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黑体_GBK"/>
        </w:rPr>
      </w:pPr>
    </w:p>
    <w:p>
      <w:pPr>
        <w:rPr>
          <w:rFonts w:hint="eastAsia" w:ascii="宋体" w:hAnsi="宋体" w:eastAsia="方正黑体_GBK"/>
        </w:rPr>
      </w:pPr>
    </w:p>
    <w:p>
      <w:pPr>
        <w:rPr>
          <w:rFonts w:hint="eastAsia" w:ascii="宋体" w:hAnsi="宋体" w:eastAsia="方正黑体_GBK"/>
        </w:rPr>
      </w:pPr>
    </w:p>
    <w:p>
      <w:pPr>
        <w:snapToGrid w:val="0"/>
        <w:spacing w:before="115" w:beforeLines="20" w:line="1320" w:lineRule="exact"/>
        <w:ind w:right="54" w:rightChars="17" w:firstLine="222" w:firstLineChars="40"/>
        <w:jc w:val="distribute"/>
        <w:rPr>
          <w:rFonts w:hint="eastAsia" w:ascii="宋体" w:hAnsi="宋体" w:eastAsia="方正小标宋_GBK"/>
          <w:b/>
          <w:color w:val="FF0000"/>
          <w:w w:val="53"/>
          <w:sz w:val="110"/>
          <w:szCs w:val="110"/>
        </w:rPr>
      </w:pPr>
      <w:r>
        <w:rPr>
          <w:rFonts w:hint="eastAsia" w:ascii="宋体" w:hAnsi="宋体" w:eastAsia="方正小标宋_GBK"/>
          <w:b/>
          <w:color w:val="FF0000"/>
          <w:w w:val="51"/>
          <w:sz w:val="108"/>
          <w:szCs w:val="108"/>
        </w:rPr>
        <w:t>重庆市荣昌区人民政府办公室文件</w:t>
      </w:r>
    </w:p>
    <w:p>
      <w:pPr>
        <w:snapToGrid w:val="0"/>
        <w:spacing w:before="28" w:beforeLines="5"/>
        <w:rPr>
          <w:rFonts w:hint="eastAsia" w:ascii="宋体" w:hAnsi="宋体"/>
          <w:szCs w:val="32"/>
        </w:rPr>
      </w:pPr>
    </w:p>
    <w:p>
      <w:pPr>
        <w:rPr>
          <w:rFonts w:hint="eastAsia" w:ascii="宋体" w:hAnsi="宋体"/>
        </w:rPr>
      </w:pPr>
    </w:p>
    <w:p>
      <w:pPr>
        <w:ind w:left="0" w:leftChars="0" w:right="0" w:rightChars="0" w:firstLine="0" w:firstLineChars="0"/>
        <w:jc w:val="center"/>
        <w:rPr>
          <w:rFonts w:hint="eastAsia" w:ascii="宋体" w:hAnsi="宋体"/>
        </w:rPr>
      </w:pPr>
      <w:r>
        <w:rPr>
          <w:rFonts w:hint="eastAsia" w:ascii="宋体" w:hAnsi="宋体" w:eastAsia="方正仿宋_GBK"/>
          <w:bCs/>
          <w:szCs w:val="32"/>
        </w:rPr>
        <w:t>荣昌府办发〔</w:t>
      </w:r>
      <w:r>
        <w:rPr>
          <w:rFonts w:hint="eastAsia" w:ascii="宋体" w:hAnsi="宋体" w:eastAsia="方正仿宋_GBK"/>
          <w:bCs/>
          <w:szCs w:val="32"/>
          <w:lang w:eastAsia="zh-CN"/>
        </w:rPr>
        <w:t>202</w:t>
      </w:r>
      <w:r>
        <w:rPr>
          <w:rFonts w:hint="eastAsia" w:ascii="宋体" w:hAnsi="宋体"/>
          <w:bCs/>
          <w:szCs w:val="32"/>
          <w:lang w:val="en-US" w:eastAsia="zh-CN"/>
        </w:rPr>
        <w:t>3</w:t>
      </w:r>
      <w:r>
        <w:rPr>
          <w:rFonts w:hint="eastAsia" w:ascii="宋体" w:hAnsi="宋体" w:eastAsia="方正仿宋_GBK"/>
          <w:bCs/>
          <w:szCs w:val="32"/>
        </w:rPr>
        <w:t>〕</w:t>
      </w:r>
      <w:r>
        <w:rPr>
          <w:rFonts w:hint="eastAsia" w:ascii="宋体" w:hAnsi="宋体"/>
          <w:bCs/>
          <w:szCs w:val="32"/>
          <w:lang w:val="en-US" w:eastAsia="zh-CN"/>
        </w:rPr>
        <w:t>44</w:t>
      </w:r>
      <w:r>
        <w:rPr>
          <w:rFonts w:hint="eastAsia" w:ascii="宋体" w:hAnsi="宋体" w:eastAsia="方正仿宋_GBK"/>
          <w:bCs/>
          <w:szCs w:val="32"/>
        </w:rPr>
        <w:t>号</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rPr>
      </w:pPr>
      <w:r>
        <w:rPr>
          <w:rFonts w:hint="eastAsia" w:ascii="宋体" w:hAnsi="宋体" w:eastAsia="方正小标宋_GBK"/>
          <w:b/>
          <w:color w:val="FF0000"/>
          <w:w w:val="55"/>
          <w:sz w:val="108"/>
          <w:szCs w:val="108"/>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3044190</wp:posOffset>
                </wp:positionV>
                <wp:extent cx="5615940" cy="0"/>
                <wp:effectExtent l="0" t="10795" r="10160" b="14605"/>
                <wp:wrapNone/>
                <wp:docPr id="1" name="直线 160"/>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160" o:spid="_x0000_s1026" o:spt="20" style="position:absolute;left:0pt;margin-left:76.55pt;margin-top:239.7pt;height:0pt;width:442.2pt;mso-position-horizontal-relative:page;mso-position-vertical-relative:margin;z-index:251659264;mso-width-relative:page;mso-height-relative:page;" filled="f" stroked="t" coordsize="21600,21600" o:gfxdata="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J0kP2QAAAAwBAAAPAAAAAAAAAAEAIAAAACIAAABkcnMvZG93bnJldi54bWxQSwECFAAUAAAACACH&#10;TuJAZGhZA+oBAADeAwAADgAAAAAAAAABACAAAAAoAQAAZHJzL2Uyb0RvYy54bWxQSwUGAAAAAAYA&#10;BgBZAQAAh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方正小标宋_GBK" w:cs="方正小标宋_GBK"/>
          <w:color w:val="auto"/>
          <w:sz w:val="32"/>
          <w:szCs w:val="32"/>
        </w:rPr>
      </w:pPr>
    </w:p>
    <w:p>
      <w:pPr>
        <w:pStyle w:val="4"/>
        <w:keepNext w:val="0"/>
        <w:pageBreakBefore w:val="0"/>
        <w:widowControl w:val="0"/>
        <w:kinsoku/>
        <w:wordWrap/>
        <w:overflowPunct/>
        <w:topLinePunct w:val="0"/>
        <w:autoSpaceDE/>
        <w:bidi w:val="0"/>
        <w:spacing w:line="660" w:lineRule="exact"/>
        <w:textAlignment w:val="auto"/>
        <w:rPr>
          <w:rFonts w:hint="eastAsia"/>
          <w:lang w:val="en-US" w:eastAsia="zh-CN"/>
        </w:rPr>
      </w:pPr>
      <w:bookmarkStart w:id="0" w:name="_Toc8"/>
      <w:bookmarkStart w:id="1" w:name="_Toc24428"/>
      <w:r>
        <w:rPr>
          <w:rFonts w:hint="eastAsia"/>
          <w:lang w:val="en-US"/>
        </w:rPr>
        <w:t>重庆市荣昌区人民政府</w:t>
      </w:r>
      <w:r>
        <w:rPr>
          <w:rFonts w:hint="eastAsia"/>
          <w:lang w:val="en-US" w:eastAsia="zh-CN"/>
        </w:rPr>
        <w:t>办公室</w:t>
      </w:r>
      <w:bookmarkEnd w:id="0"/>
      <w:bookmarkEnd w:id="1"/>
      <w:bookmarkStart w:id="2" w:name="_Toc22007"/>
    </w:p>
    <w:p>
      <w:pPr>
        <w:pStyle w:val="4"/>
        <w:keepNext w:val="0"/>
        <w:pageBreakBefore w:val="0"/>
        <w:widowControl w:val="0"/>
        <w:kinsoku/>
        <w:wordWrap/>
        <w:overflowPunct/>
        <w:topLinePunct w:val="0"/>
        <w:autoSpaceDE/>
        <w:bidi w:val="0"/>
        <w:spacing w:line="660" w:lineRule="exact"/>
        <w:textAlignment w:val="auto"/>
        <w:rPr>
          <w:rFonts w:hint="eastAsia"/>
          <w:lang w:val="en-US"/>
        </w:rPr>
      </w:pPr>
      <w:bookmarkStart w:id="3" w:name="_Toc26140"/>
      <w:r>
        <w:rPr>
          <w:rFonts w:hint="eastAsia"/>
          <w:lang w:val="en-US"/>
        </w:rPr>
        <w:t>关于</w:t>
      </w:r>
      <w:r>
        <w:rPr>
          <w:rFonts w:hint="eastAsia"/>
          <w:lang w:val="en-US" w:eastAsia="zh-CN"/>
        </w:rPr>
        <w:t>转</w:t>
      </w:r>
      <w:r>
        <w:rPr>
          <w:rFonts w:hint="eastAsia"/>
          <w:lang w:val="en-US"/>
        </w:rPr>
        <w:t>发</w:t>
      </w:r>
      <w:bookmarkEnd w:id="2"/>
      <w:bookmarkStart w:id="4" w:name="_Toc20221"/>
      <w:r>
        <w:rPr>
          <w:rFonts w:hint="eastAsia"/>
          <w:lang w:val="en-US"/>
        </w:rPr>
        <w:t>濑溪河流域水生态环境保护</w:t>
      </w:r>
      <w:bookmarkEnd w:id="3"/>
    </w:p>
    <w:p>
      <w:pPr>
        <w:pStyle w:val="4"/>
        <w:keepNext w:val="0"/>
        <w:pageBreakBefore w:val="0"/>
        <w:widowControl w:val="0"/>
        <w:kinsoku/>
        <w:wordWrap/>
        <w:overflowPunct/>
        <w:topLinePunct w:val="0"/>
        <w:autoSpaceDE/>
        <w:bidi w:val="0"/>
        <w:spacing w:line="660" w:lineRule="exact"/>
        <w:textAlignment w:val="auto"/>
        <w:rPr>
          <w:rFonts w:hint="eastAsia"/>
          <w:lang w:val="en-US"/>
        </w:rPr>
      </w:pPr>
      <w:bookmarkStart w:id="5" w:name="_Toc29032"/>
      <w:r>
        <w:rPr>
          <w:rFonts w:hint="eastAsia"/>
          <w:lang w:val="en-US"/>
        </w:rPr>
        <w:t>“十四五”规划（2021</w:t>
      </w:r>
      <w:r>
        <w:rPr>
          <w:rFonts w:hint="eastAsia"/>
          <w:lang w:val="en-US" w:eastAsia="zh-CN"/>
        </w:rPr>
        <w:t>—</w:t>
      </w:r>
      <w:r>
        <w:rPr>
          <w:rFonts w:hint="eastAsia"/>
          <w:lang w:val="en-US"/>
        </w:rPr>
        <w:t>2025年）的通知</w:t>
      </w:r>
      <w:bookmarkEnd w:id="4"/>
      <w:bookmarkEnd w:id="5"/>
    </w:p>
    <w:p>
      <w:pPr>
        <w:keepNext w:val="0"/>
        <w:keepLines w:val="0"/>
        <w:pageBreakBefore w:val="0"/>
        <w:widowControl w:val="0"/>
        <w:kinsoku/>
        <w:wordWrap/>
        <w:overflowPunct/>
        <w:topLinePunct w:val="0"/>
        <w:autoSpaceDE/>
        <w:autoSpaceDN w:val="0"/>
        <w:bidi w:val="0"/>
        <w:adjustRightInd w:val="0"/>
        <w:snapToGrid w:val="0"/>
        <w:spacing w:line="660" w:lineRule="exact"/>
        <w:contextualSpacing/>
        <w:textAlignment w:val="auto"/>
        <w:rPr>
          <w:rFonts w:hint="eastAsia" w:ascii="宋体" w:hAnsi="宋体" w:eastAsia="方正仿宋_GBK" w:cs="方正仿宋_GBK"/>
          <w:kern w:val="2"/>
          <w:sz w:val="24"/>
          <w:szCs w:val="28"/>
          <w:lang w:val="en-US" w:bidi="ar-SA"/>
        </w:rPr>
      </w:pPr>
    </w:p>
    <w:p>
      <w:pPr>
        <w:keepNext w:val="0"/>
        <w:pageBreakBefore w:val="0"/>
        <w:widowControl w:val="0"/>
        <w:kinsoku/>
        <w:wordWrap/>
        <w:overflowPunct/>
        <w:topLinePunct w:val="0"/>
        <w:autoSpaceDE/>
        <w:bidi w:val="0"/>
        <w:spacing w:line="660" w:lineRule="exact"/>
        <w:ind w:left="0" w:leftChars="0" w:firstLine="0" w:firstLineChars="0"/>
        <w:textAlignment w:val="auto"/>
        <w:rPr>
          <w:rFonts w:hint="eastAsia"/>
          <w:lang w:val="en-US"/>
        </w:rPr>
      </w:pPr>
      <w:r>
        <w:rPr>
          <w:rFonts w:hint="eastAsia"/>
          <w:lang w:val="en-US"/>
        </w:rPr>
        <w:t>各镇人民政府，各街道办事处，区政府各部门，有关单位：</w:t>
      </w:r>
    </w:p>
    <w:p>
      <w:pPr>
        <w:keepNext w:val="0"/>
        <w:pageBreakBefore w:val="0"/>
        <w:widowControl w:val="0"/>
        <w:kinsoku/>
        <w:wordWrap/>
        <w:overflowPunct/>
        <w:topLinePunct w:val="0"/>
        <w:autoSpaceDE/>
        <w:bidi w:val="0"/>
        <w:spacing w:line="660" w:lineRule="exact"/>
        <w:textAlignment w:val="auto"/>
        <w:rPr>
          <w:rFonts w:hint="eastAsia"/>
          <w:lang w:val="en-US"/>
        </w:rPr>
      </w:pPr>
      <w:r>
        <w:rPr>
          <w:rFonts w:hint="eastAsia"/>
          <w:lang w:val="en-US" w:eastAsia="zh-CN"/>
        </w:rPr>
        <w:t>为做好“十四五”跨区县流域水生态环境保护工作，按照《中华人民共和国水污染防治法》相关要求，重庆市生态环境局印发了璧南河等23条跨区县流域水生态环境保护“十四五”规划（2021—2025年）</w:t>
      </w:r>
      <w:bookmarkStart w:id="6" w:name="gwz"/>
      <w:r>
        <w:rPr>
          <w:rFonts w:hint="eastAsia"/>
          <w:lang w:val="en-US" w:eastAsia="zh-CN"/>
        </w:rPr>
        <w:t>（渝环函</w:t>
      </w:r>
      <w:bookmarkEnd w:id="6"/>
      <w:r>
        <w:rPr>
          <w:rFonts w:hint="eastAsia"/>
          <w:lang w:val="en-US" w:eastAsia="zh-CN"/>
        </w:rPr>
        <w:t>〔</w:t>
      </w:r>
      <w:bookmarkStart w:id="7" w:name="gwnh"/>
      <w:r>
        <w:rPr>
          <w:rFonts w:hint="eastAsia"/>
          <w:lang w:val="en-US" w:eastAsia="zh-CN"/>
        </w:rPr>
        <w:t>2023</w:t>
      </w:r>
      <w:bookmarkEnd w:id="7"/>
      <w:r>
        <w:rPr>
          <w:rFonts w:hint="eastAsia"/>
          <w:lang w:val="en-US" w:eastAsia="zh-CN"/>
        </w:rPr>
        <w:t>〕</w:t>
      </w:r>
      <w:bookmarkStart w:id="8" w:name="gwqh"/>
      <w:r>
        <w:rPr>
          <w:rFonts w:hint="eastAsia"/>
          <w:lang w:val="en-US" w:eastAsia="zh-CN"/>
        </w:rPr>
        <w:t>411</w:t>
      </w:r>
      <w:bookmarkEnd w:id="8"/>
      <w:r>
        <w:rPr>
          <w:rFonts w:hint="eastAsia"/>
          <w:lang w:val="en-US" w:eastAsia="zh-CN"/>
        </w:rPr>
        <w:t>号），现将涉及我区的</w:t>
      </w:r>
      <w:r>
        <w:rPr>
          <w:rFonts w:hint="eastAsia"/>
          <w:lang w:val="en-US"/>
        </w:rPr>
        <w:t>《濑溪河流域水生态环境保护“十四五”规划（2021</w:t>
      </w:r>
      <w:r>
        <w:rPr>
          <w:rFonts w:hint="eastAsia"/>
          <w:lang w:val="en-US" w:eastAsia="zh-CN"/>
        </w:rPr>
        <w:t>—</w:t>
      </w:r>
      <w:r>
        <w:rPr>
          <w:rFonts w:hint="eastAsia"/>
          <w:lang w:val="en-US"/>
        </w:rPr>
        <w:t>2025年）》</w:t>
      </w:r>
      <w:r>
        <w:rPr>
          <w:rFonts w:hint="eastAsia"/>
          <w:lang w:val="en-US" w:eastAsia="zh-CN"/>
        </w:rPr>
        <w:t>转发</w:t>
      </w:r>
      <w:r>
        <w:rPr>
          <w:rFonts w:hint="eastAsia"/>
          <w:lang w:val="en-US"/>
        </w:rPr>
        <w:t>给你们，请认真贯彻执行。</w:t>
      </w:r>
    </w:p>
    <w:p>
      <w:pPr>
        <w:keepNext w:val="0"/>
        <w:keepLines w:val="0"/>
        <w:pageBreakBefore w:val="0"/>
        <w:kinsoku/>
        <w:overflowPunct/>
        <w:topLinePunct w:val="0"/>
        <w:autoSpaceDE/>
        <w:autoSpaceDN/>
        <w:bidi w:val="0"/>
        <w:adjustRightInd w:val="0"/>
        <w:snapToGrid w:val="0"/>
        <w:spacing w:line="560" w:lineRule="exact"/>
        <w:contextualSpacing/>
        <w:textAlignment w:val="auto"/>
        <w:rPr>
          <w:rFonts w:hint="eastAsia" w:ascii="宋体" w:hAnsi="宋体" w:eastAsia="仿宋" w:cs="仿宋"/>
          <w:kern w:val="2"/>
          <w:sz w:val="32"/>
          <w:szCs w:val="32"/>
          <w:lang w:val="en-US" w:bidi="ar-SA"/>
        </w:rPr>
      </w:pPr>
    </w:p>
    <w:p>
      <w:pPr>
        <w:pStyle w:val="2"/>
        <w:rPr>
          <w:rFonts w:hint="eastAsia"/>
          <w:lang w:val="en-US"/>
        </w:rPr>
      </w:pPr>
    </w:p>
    <w:p>
      <w:pPr>
        <w:keepNext w:val="0"/>
        <w:keepLines w:val="0"/>
        <w:pageBreakBefore w:val="0"/>
        <w:kinsoku/>
        <w:wordWrap w:val="0"/>
        <w:overflowPunct/>
        <w:topLinePunct w:val="0"/>
        <w:autoSpaceDE/>
        <w:autoSpaceDN/>
        <w:bidi w:val="0"/>
        <w:adjustRightInd w:val="0"/>
        <w:snapToGrid w:val="0"/>
        <w:spacing w:line="560" w:lineRule="exact"/>
        <w:ind w:firstLine="960" w:firstLineChars="300"/>
        <w:contextualSpacing/>
        <w:jc w:val="right"/>
        <w:textAlignment w:val="auto"/>
        <w:rPr>
          <w:rFonts w:hint="eastAsia" w:ascii="宋体" w:hAnsi="宋体" w:eastAsia="方正仿宋_GBK" w:cs="仿宋"/>
          <w:kern w:val="2"/>
          <w:sz w:val="32"/>
          <w:szCs w:val="32"/>
          <w:lang w:val="en-US" w:bidi="ar-SA"/>
        </w:rPr>
      </w:pPr>
      <w:r>
        <w:rPr>
          <w:rFonts w:hint="eastAsia" w:ascii="宋体" w:hAnsi="宋体" w:eastAsia="仿宋" w:cs="仿宋"/>
          <w:kern w:val="2"/>
          <w:sz w:val="32"/>
          <w:szCs w:val="32"/>
          <w:lang w:val="en-US" w:bidi="ar-SA"/>
        </w:rPr>
        <w:t xml:space="preserve">   </w:t>
      </w:r>
      <w:r>
        <w:rPr>
          <w:rFonts w:hint="eastAsia" w:ascii="宋体" w:hAnsi="宋体" w:eastAsia="方正仿宋_GBK" w:cs="仿宋"/>
          <w:kern w:val="2"/>
          <w:sz w:val="32"/>
          <w:szCs w:val="32"/>
          <w:lang w:val="en-US" w:bidi="ar-SA"/>
        </w:rPr>
        <w:t xml:space="preserve">          重庆市荣昌区人民政府</w:t>
      </w:r>
      <w:r>
        <w:rPr>
          <w:rFonts w:hint="eastAsia" w:ascii="宋体" w:hAnsi="宋体" w:eastAsia="方正仿宋_GBK" w:cs="仿宋"/>
          <w:kern w:val="2"/>
          <w:sz w:val="32"/>
          <w:szCs w:val="32"/>
          <w:lang w:val="en-US" w:eastAsia="zh-CN" w:bidi="ar-SA"/>
        </w:rPr>
        <w:t>办公室</w:t>
      </w:r>
      <w:r>
        <w:rPr>
          <w:rFonts w:hint="eastAsia" w:ascii="宋体" w:hAnsi="宋体" w:eastAsia="方正仿宋_GBK" w:cs="仿宋"/>
          <w:kern w:val="2"/>
          <w:sz w:val="32"/>
          <w:szCs w:val="32"/>
          <w:lang w:val="en-US" w:bidi="ar-SA"/>
        </w:rPr>
        <w:t xml:space="preserve">   </w:t>
      </w:r>
    </w:p>
    <w:p>
      <w:pPr>
        <w:keepNext w:val="0"/>
        <w:keepLines w:val="0"/>
        <w:pageBreakBefore w:val="0"/>
        <w:kinsoku/>
        <w:wordWrap w:val="0"/>
        <w:overflowPunct/>
        <w:topLinePunct w:val="0"/>
        <w:autoSpaceDE/>
        <w:autoSpaceDN/>
        <w:bidi w:val="0"/>
        <w:adjustRightInd w:val="0"/>
        <w:snapToGrid w:val="0"/>
        <w:spacing w:line="560" w:lineRule="exact"/>
        <w:contextualSpacing/>
        <w:jc w:val="right"/>
        <w:textAlignment w:val="auto"/>
        <w:rPr>
          <w:rFonts w:hint="eastAsia" w:ascii="宋体" w:hAnsi="宋体" w:eastAsia="方正仿宋_GBK" w:cs="仿宋"/>
          <w:kern w:val="2"/>
          <w:sz w:val="32"/>
          <w:szCs w:val="32"/>
          <w:lang w:val="en-US" w:bidi="ar-SA"/>
        </w:rPr>
      </w:pPr>
      <w:r>
        <w:rPr>
          <w:rFonts w:hint="eastAsia" w:ascii="宋体" w:hAnsi="宋体" w:eastAsia="方正仿宋_GBK" w:cs="Times New Roman"/>
          <w:kern w:val="2"/>
          <w:sz w:val="32"/>
          <w:szCs w:val="32"/>
          <w:lang w:val="en-US" w:bidi="ar-SA"/>
        </w:rPr>
        <w:t xml:space="preserve">  202</w:t>
      </w:r>
      <w:r>
        <w:rPr>
          <w:rFonts w:hint="default" w:ascii="宋体" w:hAnsi="宋体" w:cs="Times New Roman"/>
          <w:kern w:val="2"/>
          <w:sz w:val="32"/>
          <w:szCs w:val="32"/>
          <w:lang w:val="en-US" w:eastAsia="zh-CN" w:bidi="ar-SA"/>
        </w:rPr>
        <w:t>3</w:t>
      </w:r>
      <w:r>
        <w:rPr>
          <w:rFonts w:hint="eastAsia" w:ascii="宋体" w:hAnsi="宋体" w:eastAsia="方正仿宋_GBK" w:cs="仿宋"/>
          <w:kern w:val="2"/>
          <w:sz w:val="32"/>
          <w:szCs w:val="32"/>
          <w:lang w:val="en-US" w:bidi="ar-SA"/>
        </w:rPr>
        <w:t>年</w:t>
      </w:r>
      <w:r>
        <w:rPr>
          <w:rFonts w:hint="default" w:ascii="宋体" w:hAnsi="宋体" w:cs="仿宋"/>
          <w:kern w:val="2"/>
          <w:sz w:val="32"/>
          <w:szCs w:val="32"/>
          <w:lang w:val="en-US" w:eastAsia="zh-CN" w:bidi="ar-SA"/>
        </w:rPr>
        <w:t>6</w:t>
      </w:r>
      <w:r>
        <w:rPr>
          <w:rFonts w:hint="eastAsia" w:ascii="宋体" w:hAnsi="宋体" w:eastAsia="方正仿宋_GBK" w:cs="仿宋"/>
          <w:kern w:val="2"/>
          <w:sz w:val="32"/>
          <w:szCs w:val="32"/>
          <w:lang w:val="en-US" w:bidi="ar-SA"/>
        </w:rPr>
        <w:t>月</w:t>
      </w:r>
      <w:r>
        <w:rPr>
          <w:rFonts w:hint="default" w:ascii="宋体" w:hAnsi="宋体" w:cs="仿宋"/>
          <w:kern w:val="2"/>
          <w:sz w:val="32"/>
          <w:szCs w:val="32"/>
          <w:lang w:val="en-US" w:eastAsia="zh-CN" w:bidi="ar-SA"/>
        </w:rPr>
        <w:t>2</w:t>
      </w:r>
      <w:r>
        <w:rPr>
          <w:rFonts w:hint="eastAsia" w:ascii="宋体" w:hAnsi="宋体" w:cs="仿宋"/>
          <w:kern w:val="2"/>
          <w:sz w:val="32"/>
          <w:szCs w:val="32"/>
          <w:lang w:val="en-US" w:eastAsia="zh-CN" w:bidi="ar-SA"/>
        </w:rPr>
        <w:t>7</w:t>
      </w:r>
      <w:r>
        <w:rPr>
          <w:rFonts w:hint="eastAsia" w:ascii="宋体" w:hAnsi="宋体" w:eastAsia="方正仿宋_GBK" w:cs="仿宋"/>
          <w:kern w:val="2"/>
          <w:sz w:val="32"/>
          <w:szCs w:val="32"/>
          <w:lang w:val="en-US" w:bidi="ar-SA"/>
        </w:rPr>
        <w:t xml:space="preserve">日        </w:t>
      </w:r>
    </w:p>
    <w:p>
      <w:pPr>
        <w:widowControl/>
        <w:ind w:firstLine="640" w:firstLineChars="200"/>
        <w:jc w:val="left"/>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pPr>
        <w:pStyle w:val="1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方正仿宋_GBK" w:hAnsi="方正仿宋_GBK" w:eastAsia="方正仿宋_GBK" w:cs="方正仿宋_GBK"/>
          <w:sz w:val="32"/>
          <w:szCs w:val="32"/>
        </w:rPr>
      </w:pPr>
    </w:p>
    <w:p>
      <w:pPr>
        <w:ind w:firstLine="144" w:firstLineChars="4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2"/>
        <w:rPr>
          <w:rFonts w:hint="eastAsia"/>
        </w:rPr>
      </w:pPr>
    </w:p>
    <w:p>
      <w:pPr>
        <w:pStyle w:val="4"/>
        <w:bidi w:val="0"/>
        <w:rPr>
          <w:lang w:val="en-US"/>
        </w:rPr>
      </w:pPr>
      <w:bookmarkStart w:id="9" w:name="_Toc21598"/>
      <w:r>
        <w:rPr>
          <w:rFonts w:hint="eastAsia"/>
          <w:lang w:val="en-US"/>
        </w:rPr>
        <w:t xml:space="preserve">前 </w:t>
      </w:r>
      <w:r>
        <w:rPr>
          <w:rFonts w:hint="eastAsia"/>
          <w:lang w:val="en-US" w:eastAsia="zh-CN"/>
        </w:rPr>
        <w:t xml:space="preserve"> </w:t>
      </w:r>
      <w:r>
        <w:rPr>
          <w:rFonts w:hint="eastAsia"/>
          <w:lang w:val="en-US"/>
        </w:rPr>
        <w:t>言</w:t>
      </w:r>
      <w:bookmarkEnd w:id="9"/>
    </w:p>
    <w:p>
      <w:pPr>
        <w:pStyle w:val="2"/>
        <w:ind w:firstLine="562"/>
        <w:rPr>
          <w:lang w:val="en-US" w:bidi="ar-SA"/>
        </w:rPr>
      </w:pPr>
    </w:p>
    <w:p>
      <w:pPr>
        <w:bidi w:val="0"/>
      </w:pPr>
      <w:r>
        <w:t>濑溪河属沱江水系，为沱江左岸一级支流，发源于大足区中敖镇峰山村黄家沟，流经重庆市大足区、荣昌区、于四川省泸县胡市汇入沱江。濑溪河干流总长195公里，流域面积3257</w:t>
      </w:r>
      <w:r>
        <w:rPr>
          <w:rFonts w:hint="eastAsia"/>
        </w:rPr>
        <w:t>平方公里</w:t>
      </w:r>
      <w:r>
        <w:t>，河口多年平均流量37.2立方米/秒，多年平均径流量11.7亿立方米，平均坡降0.5‰</w:t>
      </w:r>
      <w:r>
        <w:rPr>
          <w:rFonts w:hint="eastAsia"/>
        </w:rPr>
        <w:t>；重庆</w:t>
      </w:r>
      <w:r>
        <w:t>境内干流长</w:t>
      </w:r>
      <w:r>
        <w:rPr>
          <w:rFonts w:hint="eastAsia"/>
        </w:rPr>
        <w:t>度</w:t>
      </w:r>
      <w:r>
        <w:t>122.9公里，流经13个镇街，流域面积1655.4</w:t>
      </w:r>
      <w:r>
        <w:rPr>
          <w:rFonts w:hint="eastAsia"/>
        </w:rPr>
        <w:t>平方公里</w:t>
      </w:r>
      <w:r>
        <w:t>，多年出境平均流量20.6立方米/秒</w:t>
      </w:r>
      <w:r>
        <w:rPr>
          <w:rFonts w:hint="eastAsia"/>
        </w:rPr>
        <w:t>，</w:t>
      </w:r>
      <w:r>
        <w:t>其中，大足区境内河长71.4公里，流域面积977.3</w:t>
      </w:r>
      <w:r>
        <w:rPr>
          <w:rFonts w:hint="eastAsia"/>
        </w:rPr>
        <w:t>平方公里</w:t>
      </w:r>
      <w:r>
        <w:t>，荣昌区境内河长51.5公里，流域面积678.1</w:t>
      </w:r>
      <w:r>
        <w:rPr>
          <w:rFonts w:hint="eastAsia"/>
        </w:rPr>
        <w:t>平方公里</w:t>
      </w:r>
      <w:r>
        <w:t>。</w:t>
      </w:r>
    </w:p>
    <w:p>
      <w:pPr>
        <w:bidi w:val="0"/>
        <w:rPr>
          <w:rFonts w:hint="eastAsia"/>
        </w:rPr>
      </w:pPr>
      <w:r>
        <w:t>濑溪河作为大足、荣昌区的母亲河，其良好的生态环境是地区社会经济发展的重要</w:t>
      </w:r>
      <w:r>
        <w:rPr>
          <w:rFonts w:hint="eastAsia"/>
        </w:rPr>
        <w:t>支撑</w:t>
      </w:r>
      <w:r>
        <w:t>。加强濑溪河流域</w:t>
      </w:r>
      <w:r>
        <w:rPr>
          <w:rFonts w:hint="eastAsia"/>
        </w:rPr>
        <w:t>水生态环境保护</w:t>
      </w:r>
      <w:r>
        <w:t>，是成渝地区打造具有全国影响力的高品质生活宜居地的重要任务。制定并实施《重庆市濑溪河流域水生态环境保护规划（2021</w:t>
      </w:r>
      <w:r>
        <w:rPr>
          <w:rFonts w:hint="eastAsia"/>
          <w:lang w:eastAsia="zh-CN"/>
        </w:rPr>
        <w:t>—</w:t>
      </w:r>
      <w:r>
        <w:t>2025）》，解决突出环境问题，推动形成有利于节约资源和保护环境的空间格局、产业结构、生产方式、生活方式，还给老百姓“清水绿岸、鱼翔浅底”的景象，实现濑溪河水质持续改善的目标</w:t>
      </w:r>
      <w:r>
        <w:rPr>
          <w:lang w:val="en-US"/>
        </w:rPr>
        <w:t>。</w:t>
      </w:r>
    </w:p>
    <w:p>
      <w:pPr>
        <w:bidi w:val="0"/>
        <w:rPr>
          <w:rFonts w:hint="eastAsia"/>
          <w:lang w:val="zh-CN"/>
        </w:rPr>
      </w:pPr>
      <w:r>
        <w:rPr>
          <w:rFonts w:hint="eastAsia" w:ascii="宋体" w:hAnsi="宋体" w:eastAsia="方正仿宋_GBK" w:cs="方正仿宋_GBK"/>
          <w:color w:val="000000"/>
          <w:kern w:val="0"/>
          <w:szCs w:val="32"/>
          <w:shd w:val="clear" w:color="auto" w:fill="FFFFFF"/>
          <w:lang w:bidi="ar"/>
        </w:rPr>
        <w:br w:type="page"/>
      </w:r>
    </w:p>
    <w:p>
      <w:pPr>
        <w:bidi w:val="0"/>
        <w:rPr>
          <w:rFonts w:hint="eastAsia"/>
          <w:lang w:val="zh-CN"/>
        </w:rPr>
      </w:pPr>
    </w:p>
    <w:p>
      <w:pPr>
        <w:pStyle w:val="4"/>
        <w:bidi w:val="0"/>
      </w:pPr>
      <w:bookmarkStart w:id="10" w:name="_Toc13335"/>
      <w:r>
        <w:rPr>
          <w:rFonts w:hint="eastAsia"/>
        </w:rPr>
        <w:t>濑溪河流域</w:t>
      </w:r>
      <w:r>
        <w:t>水生态环境保护</w:t>
      </w:r>
      <w:bookmarkEnd w:id="10"/>
    </w:p>
    <w:p>
      <w:pPr>
        <w:pStyle w:val="4"/>
        <w:bidi w:val="0"/>
      </w:pPr>
      <w:bookmarkStart w:id="11" w:name="_Toc30089"/>
      <w:r>
        <w:rPr>
          <w:rFonts w:hint="eastAsia"/>
        </w:rPr>
        <w:t>“</w:t>
      </w:r>
      <w:r>
        <w:t>十四五</w:t>
      </w:r>
      <w:r>
        <w:rPr>
          <w:rFonts w:hint="eastAsia"/>
        </w:rPr>
        <w:t>”</w:t>
      </w:r>
      <w:r>
        <w:t>规划</w:t>
      </w:r>
      <w:bookmarkEnd w:id="11"/>
    </w:p>
    <w:p>
      <w:pPr>
        <w:pStyle w:val="6"/>
        <w:bidi w:val="0"/>
        <w:ind w:left="0" w:leftChars="0" w:right="0" w:rightChars="0" w:firstLine="0" w:firstLineChars="0"/>
        <w:jc w:val="center"/>
      </w:pPr>
      <w:bookmarkStart w:id="12" w:name="_Toc24590"/>
      <w:r>
        <w:t>（</w:t>
      </w:r>
      <w:r>
        <w:rPr>
          <w:lang w:val="en-US"/>
        </w:rPr>
        <w:t>2021</w:t>
      </w:r>
      <w:r>
        <w:rPr>
          <w:rFonts w:hint="eastAsia"/>
          <w:lang w:val="en-US" w:eastAsia="zh-CN"/>
        </w:rPr>
        <w:t>—</w:t>
      </w:r>
      <w:r>
        <w:rPr>
          <w:lang w:val="en-US"/>
        </w:rPr>
        <w:t>2025年</w:t>
      </w:r>
      <w:r>
        <w:t>）</w:t>
      </w:r>
      <w:bookmarkEnd w:id="12"/>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color w:val="FF0000"/>
          <w:sz w:val="18"/>
          <w:szCs w:val="18"/>
          <w:lang w:val="zh-CN" w:bidi="zh-CN"/>
        </w:rPr>
      </w:pP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color w:val="FF0000"/>
          <w:sz w:val="18"/>
          <w:szCs w:val="18"/>
          <w:lang w:val="zh-CN" w:bidi="zh-CN"/>
        </w:rPr>
      </w:pP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color w:val="FF0000"/>
          <w:sz w:val="18"/>
          <w:szCs w:val="18"/>
          <w:lang w:val="zh-CN" w:bidi="zh-CN"/>
        </w:rPr>
      </w:pP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color w:val="FF0000"/>
          <w:sz w:val="18"/>
          <w:szCs w:val="18"/>
          <w:lang w:val="zh-CN" w:bidi="zh-CN"/>
        </w:rPr>
      </w:pP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color w:val="FF0000"/>
          <w:sz w:val="18"/>
          <w:szCs w:val="18"/>
          <w:lang w:val="zh-CN" w:bidi="zh-CN"/>
        </w:rPr>
      </w:pP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color w:val="FF0000"/>
          <w:sz w:val="18"/>
          <w:szCs w:val="18"/>
          <w:lang w:val="zh-CN" w:bidi="zh-CN"/>
        </w:rPr>
      </w:pP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color w:val="FF0000"/>
          <w:sz w:val="18"/>
          <w:szCs w:val="18"/>
          <w:lang w:val="zh-CN" w:bidi="zh-CN"/>
        </w:rPr>
      </w:pP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color w:val="FF0000"/>
          <w:sz w:val="18"/>
          <w:szCs w:val="18"/>
          <w:lang w:val="zh-CN" w:bidi="zh-CN"/>
        </w:rPr>
      </w:pP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color w:val="FF0000"/>
          <w:sz w:val="18"/>
          <w:szCs w:val="18"/>
          <w:lang w:val="zh-CN" w:bidi="zh-CN"/>
        </w:rPr>
      </w:pP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color w:val="FF0000"/>
          <w:sz w:val="18"/>
          <w:szCs w:val="18"/>
          <w:lang w:val="zh-CN" w:bidi="zh-CN"/>
        </w:rPr>
      </w:pPr>
    </w:p>
    <w:p>
      <w:pPr>
        <w:rPr>
          <w:rFonts w:hint="eastAsia"/>
          <w:lang w:val="zh-CN"/>
        </w:rPr>
      </w:pPr>
    </w:p>
    <w:p>
      <w:pPr>
        <w:pStyle w:val="2"/>
        <w:rPr>
          <w:rFonts w:hint="eastAsia"/>
          <w:lang w:val="zh-CN"/>
        </w:rPr>
      </w:pP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color w:val="FF0000"/>
          <w:sz w:val="18"/>
          <w:szCs w:val="18"/>
          <w:lang w:val="zh-CN" w:bidi="zh-CN"/>
        </w:rPr>
      </w:pPr>
    </w:p>
    <w:p>
      <w:pPr>
        <w:pStyle w:val="5"/>
        <w:bidi w:val="0"/>
        <w:ind w:left="0" w:leftChars="0" w:right="0" w:rightChars="0" w:firstLine="0" w:firstLineChars="0"/>
        <w:jc w:val="center"/>
        <w:rPr>
          <w:lang w:val="en-US"/>
        </w:rPr>
      </w:pPr>
      <w:bookmarkStart w:id="13" w:name="_Toc25056"/>
      <w:r>
        <w:rPr>
          <w:rFonts w:hint="eastAsia"/>
          <w:lang w:val="en-US"/>
        </w:rPr>
        <w:t>重庆市生态环境局</w:t>
      </w:r>
      <w:bookmarkEnd w:id="13"/>
    </w:p>
    <w:p>
      <w:pPr>
        <w:pStyle w:val="5"/>
        <w:bidi w:val="0"/>
        <w:ind w:left="0" w:leftChars="0" w:right="0" w:rightChars="0" w:firstLine="0" w:firstLineChars="0"/>
        <w:jc w:val="center"/>
        <w:rPr>
          <w:lang w:val="en-US"/>
        </w:rPr>
      </w:pPr>
      <w:bookmarkStart w:id="14" w:name="_Toc28281"/>
      <w:r>
        <w:rPr>
          <w:rFonts w:hint="eastAsia"/>
          <w:lang w:val="en-US"/>
        </w:rPr>
        <w:t>2023</w:t>
      </w:r>
      <w:r>
        <w:rPr>
          <w:lang w:val="en-US"/>
        </w:rPr>
        <w:t>年</w:t>
      </w:r>
      <w:r>
        <w:rPr>
          <w:rFonts w:hint="eastAsia"/>
          <w:lang w:val="en-US" w:eastAsia="zh-CN"/>
        </w:rPr>
        <w:t>6</w:t>
      </w:r>
      <w:r>
        <w:rPr>
          <w:lang w:val="en-US"/>
        </w:rPr>
        <w:t>月</w:t>
      </w:r>
      <w:bookmarkEnd w:id="14"/>
    </w:p>
    <w:p>
      <w:pPr>
        <w:bidi w:val="0"/>
        <w:rPr>
          <w:lang w:val="en-US"/>
        </w:rPr>
      </w:pPr>
      <w:r>
        <w:rPr>
          <w:rFonts w:ascii="Times New Roman" w:hAnsi="Times New Roman" w:eastAsia="方正黑体_GBK" w:cs="Times New Roman"/>
          <w:bCs/>
          <w:color w:val="000000" w:themeColor="text1"/>
          <w:kern w:val="2"/>
          <w:szCs w:val="44"/>
          <w:lang w:val="en-US" w:bidi="ar-SA"/>
          <w14:textFill>
            <w14:solidFill>
              <w14:schemeClr w14:val="tx1"/>
            </w14:solidFill>
          </w14:textFill>
        </w:rPr>
        <w:br w:type="page"/>
      </w:r>
    </w:p>
    <w:p>
      <w:pPr>
        <w:bidi w:val="0"/>
        <w:rPr>
          <w:lang w:val="en-US"/>
        </w:rPr>
      </w:pPr>
    </w:p>
    <w:p>
      <w:pPr>
        <w:pStyle w:val="4"/>
        <w:bidi w:val="0"/>
        <w:rPr>
          <w:lang w:val="zh-CN"/>
        </w:rPr>
      </w:pPr>
      <w:bookmarkStart w:id="15" w:name="_Toc20462"/>
      <w:r>
        <w:rPr>
          <w:lang w:val="zh-CN"/>
        </w:rPr>
        <w:t>目  录</w:t>
      </w:r>
      <w:bookmarkEnd w:id="15"/>
    </w:p>
    <w:p>
      <w:pPr>
        <w:pStyle w:val="16"/>
        <w:keepNext w:val="0"/>
        <w:pageBreakBefore w:val="0"/>
        <w:widowControl w:val="0"/>
        <w:tabs>
          <w:tab w:val="right" w:leader="dot" w:pos="8844"/>
        </w:tabs>
        <w:kinsoku/>
        <w:wordWrap/>
        <w:overflowPunct/>
        <w:topLinePunct w:val="0"/>
        <w:autoSpaceDE/>
        <w:autoSpaceDN/>
        <w:bidi w:val="0"/>
        <w:adjustRightInd/>
        <w:snapToGrid/>
        <w:spacing w:beforeLines="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val="0"/>
          <w:sz w:val="32"/>
          <w:szCs w:val="32"/>
        </w:rPr>
        <w:fldChar w:fldCharType="begin"/>
      </w:r>
      <w:r>
        <w:rPr>
          <w:rFonts w:hint="eastAsia" w:ascii="宋体" w:hAnsi="宋体" w:eastAsia="方正仿宋_GBK" w:cs="方正仿宋_GBK"/>
          <w:b w:val="0"/>
          <w:sz w:val="32"/>
          <w:szCs w:val="32"/>
        </w:rPr>
        <w:instrText xml:space="preserve"> TOC \o "1-3" \h \z \u </w:instrText>
      </w:r>
      <w:r>
        <w:rPr>
          <w:rFonts w:hint="eastAsia" w:ascii="宋体" w:hAnsi="宋体" w:eastAsia="方正仿宋_GBK" w:cs="方正仿宋_GBK"/>
          <w:b w:val="0"/>
          <w:sz w:val="32"/>
          <w:szCs w:val="32"/>
        </w:rPr>
        <w:fldChar w:fldCharType="separate"/>
      </w:r>
    </w:p>
    <w:p>
      <w:pPr>
        <w:pStyle w:val="16"/>
        <w:keepNext w:val="0"/>
        <w:pageBreakBefore w:val="0"/>
        <w:widowControl w:val="0"/>
        <w:tabs>
          <w:tab w:val="right" w:leader="dot" w:pos="8844"/>
        </w:tabs>
        <w:kinsoku/>
        <w:wordWrap/>
        <w:overflowPunct/>
        <w:topLinePunct w:val="0"/>
        <w:autoSpaceDE/>
        <w:autoSpaceDN/>
        <w:bidi w:val="0"/>
        <w:adjustRightInd/>
        <w:snapToGrid/>
        <w:spacing w:beforeLines="0" w:afterLines="0" w:line="240" w:lineRule="auto"/>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HYPERLINK \l _Toc7557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第一章  流域概况</w:t>
      </w:r>
      <w:r>
        <w:rPr>
          <w:rFonts w:hint="eastAsia" w:ascii="宋体" w:hAnsi="宋体" w:eastAsia="方正黑体_GBK" w:cs="方正黑体_GBK"/>
          <w:sz w:val="32"/>
          <w:szCs w:val="32"/>
        </w:rPr>
        <w:tab/>
      </w: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PAGEREF _Toc7557 \h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8</w:t>
      </w:r>
      <w:r>
        <w:rPr>
          <w:rFonts w:hint="eastAsia" w:ascii="宋体" w:hAnsi="宋体" w:eastAsia="方正黑体_GBK" w:cs="方正黑体_GBK"/>
          <w:sz w:val="32"/>
          <w:szCs w:val="32"/>
        </w:rPr>
        <w:fldChar w:fldCharType="end"/>
      </w:r>
      <w:r>
        <w:rPr>
          <w:rFonts w:hint="eastAsia" w:ascii="宋体" w:hAnsi="宋体" w:eastAsia="方正黑体_GBK" w:cs="方正黑体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_Toc1998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lang w:val="en-US"/>
        </w:rPr>
        <w:t xml:space="preserve">第一节 </w:t>
      </w:r>
      <w:r>
        <w:rPr>
          <w:rFonts w:hint="eastAsia" w:ascii="宋体" w:hAnsi="宋体" w:eastAsia="方正仿宋_GBK" w:cs="方正仿宋_GBK"/>
          <w:sz w:val="32"/>
          <w:szCs w:val="32"/>
        </w:rPr>
        <w:t>自然概况</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_Toc1998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8</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_Toc3828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第二节  社会经济概况</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_Toc3828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10</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_Toc25957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第三节  水环境现状</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_Toc25957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11</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_Toc31680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第四节  水资源现状</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_Toc31680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12</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_Toc9941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第五节  水生态现状</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_Toc9941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14</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_Toc1259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第六节  水安全现状</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_Toc1259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16</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_Toc19185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第七节  水污染物排放现状</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_Toc19185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17</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6"/>
        <w:keepNext w:val="0"/>
        <w:pageBreakBefore w:val="0"/>
        <w:widowControl w:val="0"/>
        <w:tabs>
          <w:tab w:val="right" w:leader="dot" w:pos="8844"/>
        </w:tabs>
        <w:kinsoku/>
        <w:wordWrap/>
        <w:overflowPunct/>
        <w:topLinePunct w:val="0"/>
        <w:autoSpaceDE/>
        <w:autoSpaceDN/>
        <w:bidi w:val="0"/>
        <w:adjustRightInd/>
        <w:snapToGrid/>
        <w:spacing w:beforeLines="0" w:afterLines="0" w:line="240" w:lineRule="auto"/>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HYPERLINK \l _Toc24131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第二章  水生态环境保护形势</w:t>
      </w:r>
      <w:r>
        <w:rPr>
          <w:rFonts w:hint="eastAsia" w:ascii="宋体" w:hAnsi="宋体" w:eastAsia="方正黑体_GBK" w:cs="方正黑体_GBK"/>
          <w:sz w:val="32"/>
          <w:szCs w:val="32"/>
        </w:rPr>
        <w:tab/>
      </w: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PAGEREF _Toc24131 \h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19</w:t>
      </w:r>
      <w:r>
        <w:rPr>
          <w:rFonts w:hint="eastAsia" w:ascii="宋体" w:hAnsi="宋体" w:eastAsia="方正黑体_GBK" w:cs="方正黑体_GBK"/>
          <w:sz w:val="32"/>
          <w:szCs w:val="32"/>
        </w:rPr>
        <w:fldChar w:fldCharType="end"/>
      </w:r>
      <w:r>
        <w:rPr>
          <w:rFonts w:hint="eastAsia" w:ascii="宋体" w:hAnsi="宋体" w:eastAsia="方正黑体_GBK" w:cs="方正黑体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_Toc22541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第八节  水生态环境保护取得明显成效</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_Toc22541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19</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_Toc7708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第九节  水生态环境保护任务仍然繁重</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_Toc7708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22</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_Toc23256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第十节  加强水生态保护面临重要机遇</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_Toc23256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26</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6"/>
        <w:keepNext w:val="0"/>
        <w:pageBreakBefore w:val="0"/>
        <w:widowControl w:val="0"/>
        <w:tabs>
          <w:tab w:val="right" w:leader="dot" w:pos="8844"/>
        </w:tabs>
        <w:kinsoku/>
        <w:wordWrap/>
        <w:overflowPunct/>
        <w:topLinePunct w:val="0"/>
        <w:autoSpaceDE/>
        <w:autoSpaceDN/>
        <w:bidi w:val="0"/>
        <w:adjustRightInd/>
        <w:snapToGrid/>
        <w:spacing w:beforeLines="0" w:afterLines="0" w:line="240" w:lineRule="auto"/>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HYPERLINK \l _Toc6718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第三章  指导思想、基本原则和主要目标</w:t>
      </w:r>
      <w:r>
        <w:rPr>
          <w:rFonts w:hint="eastAsia" w:ascii="宋体" w:hAnsi="宋体" w:eastAsia="方正黑体_GBK" w:cs="方正黑体_GBK"/>
          <w:sz w:val="32"/>
          <w:szCs w:val="32"/>
        </w:rPr>
        <w:tab/>
      </w: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PAGEREF _Toc6718 \h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27</w:t>
      </w:r>
      <w:r>
        <w:rPr>
          <w:rFonts w:hint="eastAsia" w:ascii="宋体" w:hAnsi="宋体" w:eastAsia="方正黑体_GBK" w:cs="方正黑体_GBK"/>
          <w:sz w:val="32"/>
          <w:szCs w:val="32"/>
        </w:rPr>
        <w:fldChar w:fldCharType="end"/>
      </w:r>
      <w:r>
        <w:rPr>
          <w:rFonts w:hint="eastAsia" w:ascii="宋体" w:hAnsi="宋体" w:eastAsia="方正黑体_GBK" w:cs="方正黑体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_Toc6486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第十一节  指导思想</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_Toc6486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27</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_Toc10468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第十二节  基本原则</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_Toc10468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27</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_Toc26372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第十三节  主要目标</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_Toc26372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28</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6"/>
        <w:keepNext w:val="0"/>
        <w:pageBreakBefore w:val="0"/>
        <w:widowControl w:val="0"/>
        <w:tabs>
          <w:tab w:val="right" w:leader="dot" w:pos="8844"/>
        </w:tabs>
        <w:kinsoku/>
        <w:wordWrap/>
        <w:overflowPunct/>
        <w:topLinePunct w:val="0"/>
        <w:autoSpaceDE/>
        <w:autoSpaceDN/>
        <w:bidi w:val="0"/>
        <w:adjustRightInd/>
        <w:snapToGrid/>
        <w:spacing w:beforeLines="0" w:afterLines="0" w:line="240" w:lineRule="auto"/>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HYPERLINK \l _Toc15352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第四章  构建流域生态保护新格局</w:t>
      </w:r>
      <w:r>
        <w:rPr>
          <w:rFonts w:hint="eastAsia" w:ascii="宋体" w:hAnsi="宋体" w:eastAsia="方正黑体_GBK" w:cs="方正黑体_GBK"/>
          <w:sz w:val="32"/>
          <w:szCs w:val="32"/>
        </w:rPr>
        <w:tab/>
      </w: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PAGEREF _Toc15352 \h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31</w:t>
      </w:r>
      <w:r>
        <w:rPr>
          <w:rFonts w:hint="eastAsia" w:ascii="宋体" w:hAnsi="宋体" w:eastAsia="方正黑体_GBK" w:cs="方正黑体_GBK"/>
          <w:sz w:val="32"/>
          <w:szCs w:val="32"/>
        </w:rPr>
        <w:fldChar w:fldCharType="end"/>
      </w:r>
      <w:r>
        <w:rPr>
          <w:rFonts w:hint="eastAsia" w:ascii="宋体" w:hAnsi="宋体" w:eastAsia="方正黑体_GBK" w:cs="方正黑体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_Toc17053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第十四节  推进流域绿色发展</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_Toc17053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31</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_Toc19299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第十五节  强化源头空间管控</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_Toc19299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32</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_Toc18346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第十六节  推进流域区域协同治理</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_Toc18346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33</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_Toc26647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第十七节  强化流域要素系统治理</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_Toc26647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34</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6"/>
        <w:keepNext w:val="0"/>
        <w:pageBreakBefore w:val="0"/>
        <w:widowControl w:val="0"/>
        <w:tabs>
          <w:tab w:val="right" w:leader="dot" w:pos="8844"/>
        </w:tabs>
        <w:kinsoku/>
        <w:wordWrap/>
        <w:overflowPunct/>
        <w:topLinePunct w:val="0"/>
        <w:autoSpaceDE/>
        <w:autoSpaceDN/>
        <w:bidi w:val="0"/>
        <w:adjustRightInd/>
        <w:snapToGrid/>
        <w:spacing w:beforeLines="0" w:afterLines="0" w:line="240" w:lineRule="auto"/>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HYPERLINK \l _Toc29677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第五章  巩固深化水环境治理</w:t>
      </w:r>
      <w:r>
        <w:rPr>
          <w:rFonts w:hint="eastAsia" w:ascii="宋体" w:hAnsi="宋体" w:eastAsia="方正黑体_GBK" w:cs="方正黑体_GBK"/>
          <w:sz w:val="32"/>
          <w:szCs w:val="32"/>
        </w:rPr>
        <w:tab/>
      </w: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PAGEREF _Toc29677 \h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35</w:t>
      </w:r>
      <w:r>
        <w:rPr>
          <w:rFonts w:hint="eastAsia" w:ascii="宋体" w:hAnsi="宋体" w:eastAsia="方正黑体_GBK" w:cs="方正黑体_GBK"/>
          <w:sz w:val="32"/>
          <w:szCs w:val="32"/>
        </w:rPr>
        <w:fldChar w:fldCharType="end"/>
      </w:r>
      <w:r>
        <w:rPr>
          <w:rFonts w:hint="eastAsia" w:ascii="宋体" w:hAnsi="宋体" w:eastAsia="方正黑体_GBK" w:cs="方正黑体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_Toc10060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第十八节  开展入河排污口排查整治</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_Toc10060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35</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_Toc16756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第十九节  深化工业污染防治</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_Toc16756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36</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_Toc23756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第二十节  深化城镇生活污染防治</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_Toc23756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38</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_Toc692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第二十一节  推进农业农村污染防治</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_Toc692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39</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6"/>
        <w:keepNext w:val="0"/>
        <w:pageBreakBefore w:val="0"/>
        <w:widowControl w:val="0"/>
        <w:tabs>
          <w:tab w:val="right" w:leader="dot" w:pos="8844"/>
        </w:tabs>
        <w:kinsoku/>
        <w:wordWrap/>
        <w:overflowPunct/>
        <w:topLinePunct w:val="0"/>
        <w:autoSpaceDE/>
        <w:autoSpaceDN/>
        <w:bidi w:val="0"/>
        <w:adjustRightInd/>
        <w:snapToGrid/>
        <w:spacing w:beforeLines="0" w:afterLines="0" w:line="240" w:lineRule="auto"/>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HYPERLINK \l _Toc24433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第六章  着力保障流域生态用水</w:t>
      </w:r>
      <w:r>
        <w:rPr>
          <w:rFonts w:hint="eastAsia" w:ascii="宋体" w:hAnsi="宋体" w:eastAsia="方正黑体_GBK" w:cs="方正黑体_GBK"/>
          <w:sz w:val="32"/>
          <w:szCs w:val="32"/>
        </w:rPr>
        <w:tab/>
      </w: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PAGEREF _Toc24433 \h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43</w:t>
      </w:r>
      <w:r>
        <w:rPr>
          <w:rFonts w:hint="eastAsia" w:ascii="宋体" w:hAnsi="宋体" w:eastAsia="方正黑体_GBK" w:cs="方正黑体_GBK"/>
          <w:sz w:val="32"/>
          <w:szCs w:val="32"/>
        </w:rPr>
        <w:fldChar w:fldCharType="end"/>
      </w:r>
      <w:r>
        <w:rPr>
          <w:rFonts w:hint="eastAsia" w:ascii="宋体" w:hAnsi="宋体" w:eastAsia="方正黑体_GBK" w:cs="方正黑体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_Toc12444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第二十二节  深化水资源管理</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_Toc12444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43</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_Toc12533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第二十三节  落实节水措施</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_Toc12533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44</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_Toc633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第二十四节  有效保障流域生态水量</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_Toc633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45</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_Toc2701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第二十五节  推进供水保障工程建设</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_Toc2701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46</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6"/>
        <w:keepNext w:val="0"/>
        <w:pageBreakBefore w:val="0"/>
        <w:widowControl w:val="0"/>
        <w:tabs>
          <w:tab w:val="right" w:leader="dot" w:pos="8844"/>
        </w:tabs>
        <w:kinsoku/>
        <w:wordWrap/>
        <w:overflowPunct/>
        <w:topLinePunct w:val="0"/>
        <w:autoSpaceDE/>
        <w:autoSpaceDN/>
        <w:bidi w:val="0"/>
        <w:adjustRightInd/>
        <w:snapToGrid/>
        <w:spacing w:beforeLines="0" w:afterLines="0" w:line="240" w:lineRule="auto"/>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HYPERLINK \l _Toc12409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第七章  大力推进水生态环境保护修复</w:t>
      </w:r>
      <w:r>
        <w:rPr>
          <w:rFonts w:hint="eastAsia" w:ascii="宋体" w:hAnsi="宋体" w:eastAsia="方正黑体_GBK" w:cs="方正黑体_GBK"/>
          <w:sz w:val="32"/>
          <w:szCs w:val="32"/>
        </w:rPr>
        <w:tab/>
      </w: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PAGEREF _Toc12409 \h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47</w:t>
      </w:r>
      <w:r>
        <w:rPr>
          <w:rFonts w:hint="eastAsia" w:ascii="宋体" w:hAnsi="宋体" w:eastAsia="方正黑体_GBK" w:cs="方正黑体_GBK"/>
          <w:sz w:val="32"/>
          <w:szCs w:val="32"/>
        </w:rPr>
        <w:fldChar w:fldCharType="end"/>
      </w:r>
      <w:r>
        <w:rPr>
          <w:rFonts w:hint="eastAsia" w:ascii="宋体" w:hAnsi="宋体" w:eastAsia="方正黑体_GBK" w:cs="方正黑体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_Toc15406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第二十六节  提升水源涵养能力</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_Toc15406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47</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_Toc20244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第二十七节  开展湿地恢复与建设</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_Toc20244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47</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_Toc1355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第二十八节  推动流域水生态修复</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_Toc1355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48</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_Toc24994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第二十九节  保护水生生物多样性</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_Toc24994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49</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_Toc16654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第三十节  强化水土流失治理</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_Toc16654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49</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_Toc1531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第三十一节  加强水域岸线管理保护</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_Toc1531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49</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6"/>
        <w:keepNext w:val="0"/>
        <w:pageBreakBefore w:val="0"/>
        <w:widowControl w:val="0"/>
        <w:tabs>
          <w:tab w:val="right" w:leader="dot" w:pos="8844"/>
        </w:tabs>
        <w:kinsoku/>
        <w:wordWrap/>
        <w:overflowPunct/>
        <w:topLinePunct w:val="0"/>
        <w:autoSpaceDE/>
        <w:autoSpaceDN/>
        <w:bidi w:val="0"/>
        <w:adjustRightInd/>
        <w:snapToGrid/>
        <w:spacing w:beforeLines="0" w:afterLines="0" w:line="240" w:lineRule="auto"/>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HYPERLINK \l _Toc13265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第八章  全面防控水环境安全</w:t>
      </w:r>
      <w:r>
        <w:rPr>
          <w:rFonts w:hint="eastAsia" w:ascii="宋体" w:hAnsi="宋体" w:eastAsia="方正黑体_GBK" w:cs="方正黑体_GBK"/>
          <w:sz w:val="32"/>
          <w:szCs w:val="32"/>
        </w:rPr>
        <w:tab/>
      </w: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PAGEREF _Toc13265 \h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51</w:t>
      </w:r>
      <w:r>
        <w:rPr>
          <w:rFonts w:hint="eastAsia" w:ascii="宋体" w:hAnsi="宋体" w:eastAsia="方正黑体_GBK" w:cs="方正黑体_GBK"/>
          <w:sz w:val="32"/>
          <w:szCs w:val="32"/>
        </w:rPr>
        <w:fldChar w:fldCharType="end"/>
      </w:r>
      <w:r>
        <w:rPr>
          <w:rFonts w:hint="eastAsia" w:ascii="宋体" w:hAnsi="宋体" w:eastAsia="方正黑体_GBK" w:cs="方正黑体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_Toc28918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第三十二节  保障饮用水安全</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_Toc28918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51</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_Toc11452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第三十三节  加强环境风险评估</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_Toc11452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52</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_Toc30137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第三十四节  落实风险防控措施</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_Toc30137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53</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_Toc9745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第三十五节  提升水环境风险预警能力</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_Toc9745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53</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_Toc1814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第三十六节  强化水环境风险应急处置</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_Toc1814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54</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6"/>
        <w:keepNext w:val="0"/>
        <w:pageBreakBefore w:val="0"/>
        <w:widowControl w:val="0"/>
        <w:tabs>
          <w:tab w:val="right" w:leader="dot" w:pos="8844"/>
        </w:tabs>
        <w:kinsoku/>
        <w:wordWrap/>
        <w:overflowPunct/>
        <w:topLinePunct w:val="0"/>
        <w:autoSpaceDE/>
        <w:autoSpaceDN/>
        <w:bidi w:val="0"/>
        <w:adjustRightInd/>
        <w:snapToGrid/>
        <w:spacing w:beforeLines="0" w:afterLines="0" w:line="240" w:lineRule="auto"/>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HYPERLINK \l _Toc18101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第九章  大力推动水文化建设</w:t>
      </w:r>
      <w:r>
        <w:rPr>
          <w:rFonts w:hint="eastAsia" w:ascii="宋体" w:hAnsi="宋体" w:eastAsia="方正黑体_GBK" w:cs="方正黑体_GBK"/>
          <w:sz w:val="32"/>
          <w:szCs w:val="32"/>
        </w:rPr>
        <w:tab/>
      </w: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PAGEREF _Toc18101 \h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56</w:t>
      </w:r>
      <w:r>
        <w:rPr>
          <w:rFonts w:hint="eastAsia" w:ascii="宋体" w:hAnsi="宋体" w:eastAsia="方正黑体_GBK" w:cs="方正黑体_GBK"/>
          <w:sz w:val="32"/>
          <w:szCs w:val="32"/>
        </w:rPr>
        <w:fldChar w:fldCharType="end"/>
      </w:r>
      <w:r>
        <w:rPr>
          <w:rFonts w:hint="eastAsia" w:ascii="宋体" w:hAnsi="宋体" w:eastAsia="方正黑体_GBK" w:cs="方正黑体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_Toc4233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第三十七节  加强水文化建设</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_Toc4233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56</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_Toc15199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第三十八节  加强水文化宣传</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_Toc15199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56</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6"/>
        <w:keepNext w:val="0"/>
        <w:pageBreakBefore w:val="0"/>
        <w:widowControl w:val="0"/>
        <w:tabs>
          <w:tab w:val="right" w:leader="dot" w:pos="8844"/>
        </w:tabs>
        <w:kinsoku/>
        <w:wordWrap/>
        <w:overflowPunct/>
        <w:topLinePunct w:val="0"/>
        <w:autoSpaceDE/>
        <w:autoSpaceDN/>
        <w:bidi w:val="0"/>
        <w:adjustRightInd/>
        <w:snapToGrid/>
        <w:spacing w:beforeLines="0" w:afterLines="0" w:line="240" w:lineRule="auto"/>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HYPERLINK \l _Toc16736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第十章  保障措施</w:t>
      </w:r>
      <w:r>
        <w:rPr>
          <w:rFonts w:hint="eastAsia" w:ascii="宋体" w:hAnsi="宋体" w:eastAsia="方正黑体_GBK" w:cs="方正黑体_GBK"/>
          <w:sz w:val="32"/>
          <w:szCs w:val="32"/>
        </w:rPr>
        <w:tab/>
      </w:r>
      <w:r>
        <w:rPr>
          <w:rFonts w:hint="eastAsia" w:ascii="宋体" w:hAnsi="宋体" w:eastAsia="方正黑体_GBK" w:cs="方正黑体_GBK"/>
          <w:sz w:val="32"/>
          <w:szCs w:val="32"/>
        </w:rPr>
        <w:fldChar w:fldCharType="begin"/>
      </w:r>
      <w:r>
        <w:rPr>
          <w:rFonts w:hint="eastAsia" w:ascii="宋体" w:hAnsi="宋体" w:eastAsia="方正黑体_GBK" w:cs="方正黑体_GBK"/>
          <w:sz w:val="32"/>
          <w:szCs w:val="32"/>
        </w:rPr>
        <w:instrText xml:space="preserve"> PAGEREF _Toc16736 \h </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t>58</w:t>
      </w:r>
      <w:r>
        <w:rPr>
          <w:rFonts w:hint="eastAsia" w:ascii="宋体" w:hAnsi="宋体" w:eastAsia="方正黑体_GBK" w:cs="方正黑体_GBK"/>
          <w:sz w:val="32"/>
          <w:szCs w:val="32"/>
        </w:rPr>
        <w:fldChar w:fldCharType="end"/>
      </w:r>
      <w:r>
        <w:rPr>
          <w:rFonts w:hint="eastAsia" w:ascii="宋体" w:hAnsi="宋体" w:eastAsia="方正黑体_GBK" w:cs="方正黑体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_Toc23199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第三十九节  加强组织保障</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_Toc23199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58</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_Toc9581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第四十节  建立联防联控</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_Toc9581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58</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_Toc15224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第四十一节  加大资金保障</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_Toc15224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58</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_Toc2681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第四十二节  加强监督管理</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_Toc2681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59</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pStyle w:val="17"/>
        <w:keepNext w:val="0"/>
        <w:pageBreakBefore w:val="0"/>
        <w:widowControl w:val="0"/>
        <w:tabs>
          <w:tab w:val="right" w:leader="dot" w:pos="8844"/>
        </w:tabs>
        <w:kinsoku/>
        <w:wordWrap/>
        <w:overflowPunct/>
        <w:topLinePunct w:val="0"/>
        <w:autoSpaceDE/>
        <w:autoSpaceDN/>
        <w:bidi w:val="0"/>
        <w:adjustRightInd/>
        <w:snapToGrid/>
        <w:spacing w:before="0" w:beforeLines="0" w:after="0" w:afterLines="0" w:line="240" w:lineRule="auto"/>
        <w:ind w:firstLine="640" w:firstLineChars="200"/>
        <w:textAlignment w:val="auto"/>
        <w:rPr>
          <w:rFonts w:eastAsia="方正楷体_GBK"/>
          <w:sz w:val="30"/>
          <w:szCs w:val="30"/>
        </w:rPr>
      </w:pP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HYPERLINK \l _Toc31763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第四十三节  促进全民行动</w:t>
      </w:r>
      <w:r>
        <w:rPr>
          <w:rFonts w:hint="eastAsia" w:ascii="宋体" w:hAnsi="宋体" w:eastAsia="方正仿宋_GBK" w:cs="方正仿宋_GBK"/>
          <w:sz w:val="32"/>
          <w:szCs w:val="32"/>
        </w:rPr>
        <w:tab/>
      </w:r>
      <w:r>
        <w:rPr>
          <w:rFonts w:hint="eastAsia" w:ascii="宋体" w:hAnsi="宋体" w:eastAsia="方正仿宋_GBK" w:cs="方正仿宋_GBK"/>
          <w:sz w:val="32"/>
          <w:szCs w:val="32"/>
        </w:rPr>
        <w:fldChar w:fldCharType="begin"/>
      </w:r>
      <w:r>
        <w:rPr>
          <w:rFonts w:hint="eastAsia" w:ascii="宋体" w:hAnsi="宋体" w:eastAsia="方正仿宋_GBK" w:cs="方正仿宋_GBK"/>
          <w:sz w:val="32"/>
          <w:szCs w:val="32"/>
        </w:rPr>
        <w:instrText xml:space="preserve"> PAGEREF _Toc31763 \h </w:instrText>
      </w:r>
      <w:r>
        <w:rPr>
          <w:rFonts w:hint="eastAsia" w:ascii="宋体" w:hAnsi="宋体" w:eastAsia="方正仿宋_GBK" w:cs="方正仿宋_GBK"/>
          <w:sz w:val="32"/>
          <w:szCs w:val="32"/>
        </w:rPr>
        <w:fldChar w:fldCharType="separate"/>
      </w:r>
      <w:r>
        <w:rPr>
          <w:rFonts w:hint="eastAsia" w:ascii="宋体" w:hAnsi="宋体" w:eastAsia="方正仿宋_GBK" w:cs="方正仿宋_GBK"/>
          <w:sz w:val="32"/>
          <w:szCs w:val="32"/>
        </w:rPr>
        <w:t>59</w:t>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r>
        <w:rPr>
          <w:rFonts w:hint="eastAsia" w:ascii="宋体" w:hAnsi="宋体" w:eastAsia="方正仿宋_GBK" w:cs="方正仿宋_GBK"/>
          <w:sz w:val="32"/>
          <w:szCs w:val="32"/>
        </w:rPr>
        <w:fldChar w:fldCharType="end"/>
      </w:r>
    </w:p>
    <w:p>
      <w:pPr>
        <w:bidi w:val="0"/>
      </w:pPr>
      <w:r>
        <w:rPr>
          <w:rFonts w:eastAsia="方正楷体_GBK"/>
          <w:szCs w:val="30"/>
        </w:rPr>
        <w:br w:type="page"/>
      </w:r>
    </w:p>
    <w:p>
      <w:pPr>
        <w:bidi w:val="0"/>
      </w:pPr>
    </w:p>
    <w:p>
      <w:pPr>
        <w:pStyle w:val="16"/>
        <w:bidi w:val="0"/>
        <w:ind w:left="0" w:leftChars="0" w:right="0" w:rightChars="0" w:firstLine="0" w:firstLineChars="0"/>
        <w:jc w:val="center"/>
      </w:pPr>
      <w:bookmarkStart w:id="16" w:name="_Toc7557"/>
      <w:r>
        <w:rPr>
          <w:rFonts w:hint="eastAsia"/>
        </w:rPr>
        <w:t xml:space="preserve">第一章 </w:t>
      </w:r>
      <w:r>
        <w:t xml:space="preserve"> </w:t>
      </w:r>
      <w:r>
        <w:rPr>
          <w:rFonts w:hint="eastAsia"/>
        </w:rPr>
        <w:t>流域概况</w:t>
      </w:r>
      <w:bookmarkEnd w:id="16"/>
    </w:p>
    <w:p>
      <w:pPr>
        <w:pStyle w:val="17"/>
        <w:numPr>
          <w:ilvl w:val="1"/>
          <w:numId w:val="2"/>
        </w:numPr>
        <w:bidi w:val="0"/>
        <w:ind w:left="2268" w:leftChars="0" w:right="0" w:rightChars="0" w:hanging="2268" w:firstLineChars="0"/>
        <w:jc w:val="center"/>
      </w:pPr>
      <w:bookmarkStart w:id="17" w:name="_Toc1998"/>
      <w:r>
        <w:rPr>
          <w:rFonts w:hint="eastAsia"/>
        </w:rPr>
        <w:t>自然概况</w:t>
      </w:r>
      <w:bookmarkEnd w:id="17"/>
    </w:p>
    <w:p>
      <w:pPr>
        <w:bidi w:val="0"/>
      </w:pPr>
      <w:bookmarkStart w:id="18" w:name="_Toc5365"/>
      <w:r>
        <w:rPr>
          <w:rStyle w:val="26"/>
          <w:rFonts w:hint="eastAsia"/>
        </w:rPr>
        <w:t>流域范围。</w:t>
      </w:r>
      <w:bookmarkEnd w:id="18"/>
      <w:r>
        <w:rPr>
          <w:rFonts w:hint="eastAsia"/>
        </w:rPr>
        <w:t>濑溪河流域涉及大足区、荣昌区共2</w:t>
      </w:r>
      <w:r>
        <w:t>8</w:t>
      </w:r>
      <w:r>
        <w:rPr>
          <w:rFonts w:hint="eastAsia"/>
        </w:rPr>
        <w:t>个镇街，包括大足区</w:t>
      </w:r>
      <w:r>
        <w:t>13</w:t>
      </w:r>
      <w:r>
        <w:rPr>
          <w:rFonts w:hint="eastAsia"/>
        </w:rPr>
        <w:t>个镇街（中敖镇、龙岗街道、棠香街道、智凤街道、龙水镇、珠溪镇、宝顶镇、高升镇、铁山镇、季家镇、三驱镇、宝兴镇、龙石镇）和荣昌区</w:t>
      </w:r>
      <w:r>
        <w:t>15</w:t>
      </w:r>
      <w:r>
        <w:rPr>
          <w:rFonts w:hint="eastAsia"/>
        </w:rPr>
        <w:t>个镇街（万灵镇、昌元街道、昌州街道、广顺街道、</w:t>
      </w:r>
      <w:r>
        <w:t>安富街道</w:t>
      </w:r>
      <w:r>
        <w:rPr>
          <w:rFonts w:hint="eastAsia"/>
        </w:rPr>
        <w:t>、清升镇、清江镇、古</w:t>
      </w:r>
      <w:r>
        <w:t>昌</w:t>
      </w:r>
      <w:r>
        <w:rPr>
          <w:rFonts w:hint="eastAsia"/>
        </w:rPr>
        <w:t>镇</w:t>
      </w:r>
      <w:r>
        <w:t>、</w:t>
      </w:r>
      <w:r>
        <w:rPr>
          <w:rFonts w:hint="eastAsia"/>
        </w:rPr>
        <w:t>双河街道、峰高街道、</w:t>
      </w:r>
      <w:r>
        <w:t>直升镇、河包镇、荣隆镇、仁义镇</w:t>
      </w:r>
      <w:r>
        <w:rPr>
          <w:rFonts w:hint="eastAsia"/>
        </w:rPr>
        <w:t>、龙集镇</w:t>
      </w:r>
      <w:r>
        <w:t>），</w:t>
      </w:r>
      <w:r>
        <w:rPr>
          <w:rFonts w:hint="eastAsia"/>
        </w:rPr>
        <w:t>幅员面积为</w:t>
      </w:r>
      <w:bookmarkStart w:id="19" w:name="OLE_LINK16"/>
      <w:bookmarkStart w:id="20" w:name="OLE_LINK17"/>
      <w:r>
        <w:t>1655.4</w:t>
      </w:r>
      <w:bookmarkEnd w:id="19"/>
      <w:bookmarkEnd w:id="20"/>
      <w:r>
        <w:rPr>
          <w:rFonts w:hint="eastAsia"/>
        </w:rPr>
        <w:t>平方公里。</w:t>
      </w:r>
    </w:p>
    <w:p>
      <w:pPr>
        <w:pStyle w:val="38"/>
        <w:snapToGrid w:val="0"/>
        <w:spacing w:line="594" w:lineRule="exact"/>
        <w:rPr>
          <w:rFonts w:eastAsia="方正仿宋_GBK"/>
          <w:color w:val="000000"/>
          <w:sz w:val="32"/>
          <w:szCs w:val="32"/>
        </w:rPr>
      </w:pPr>
      <w:r>
        <w:drawing>
          <wp:anchor distT="0" distB="0" distL="114300" distR="114300" simplePos="0" relativeHeight="251662336" behindDoc="0" locked="0" layoutInCell="1" allowOverlap="1">
            <wp:simplePos x="0" y="0"/>
            <wp:positionH relativeFrom="column">
              <wp:posOffset>202565</wp:posOffset>
            </wp:positionH>
            <wp:positionV relativeFrom="paragraph">
              <wp:posOffset>55880</wp:posOffset>
            </wp:positionV>
            <wp:extent cx="5046345" cy="3566795"/>
            <wp:effectExtent l="0" t="0" r="8255" b="1905"/>
            <wp:wrapNone/>
            <wp:docPr id="2" name="图片 3" descr="濑溪河流域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濑溪河流域图2"/>
                    <pic:cNvPicPr>
                      <a:picLocks noChangeAspect="1"/>
                    </pic:cNvPicPr>
                  </pic:nvPicPr>
                  <pic:blipFill>
                    <a:blip r:embed="rId19"/>
                    <a:stretch>
                      <a:fillRect/>
                    </a:stretch>
                  </pic:blipFill>
                  <pic:spPr>
                    <a:xfrm>
                      <a:off x="0" y="0"/>
                      <a:ext cx="5046345" cy="3566795"/>
                    </a:xfrm>
                    <a:prstGeom prst="rect">
                      <a:avLst/>
                    </a:prstGeom>
                    <a:noFill/>
                    <a:ln>
                      <a:noFill/>
                    </a:ln>
                  </pic:spPr>
                </pic:pic>
              </a:graphicData>
            </a:graphic>
          </wp:anchor>
        </w:drawing>
      </w:r>
    </w:p>
    <w:p>
      <w:pPr>
        <w:autoSpaceDE/>
        <w:autoSpaceDN/>
        <w:spacing w:before="240" w:line="560" w:lineRule="exact"/>
        <w:ind w:firstLine="0" w:firstLineChars="0"/>
        <w:jc w:val="center"/>
        <w:rPr>
          <w:rFonts w:ascii="Times New Roman" w:hAnsi="Times New Roman" w:cs="Times New Roman"/>
          <w:color w:val="000000"/>
          <w:kern w:val="2"/>
          <w:szCs w:val="28"/>
          <w:lang w:val="en-US" w:bidi="ar-SA"/>
        </w:rPr>
      </w:pPr>
    </w:p>
    <w:p>
      <w:pPr>
        <w:autoSpaceDE/>
        <w:autoSpaceDN/>
        <w:spacing w:before="240" w:line="560" w:lineRule="exact"/>
        <w:ind w:firstLine="0" w:firstLineChars="0"/>
        <w:jc w:val="center"/>
        <w:rPr>
          <w:rFonts w:ascii="Times New Roman" w:hAnsi="Times New Roman" w:cs="Times New Roman"/>
          <w:color w:val="000000"/>
          <w:kern w:val="2"/>
          <w:szCs w:val="28"/>
          <w:lang w:val="en-US" w:bidi="ar-SA"/>
        </w:rPr>
      </w:pPr>
    </w:p>
    <w:p>
      <w:pPr>
        <w:autoSpaceDE/>
        <w:autoSpaceDN/>
        <w:spacing w:before="240" w:line="560" w:lineRule="exact"/>
        <w:ind w:firstLine="0" w:firstLineChars="0"/>
        <w:jc w:val="center"/>
        <w:rPr>
          <w:rFonts w:ascii="Times New Roman" w:hAnsi="Times New Roman" w:cs="Times New Roman"/>
          <w:color w:val="000000"/>
          <w:kern w:val="2"/>
          <w:szCs w:val="28"/>
          <w:lang w:val="en-US" w:bidi="ar-SA"/>
        </w:rPr>
      </w:pPr>
    </w:p>
    <w:p>
      <w:pPr>
        <w:autoSpaceDE/>
        <w:autoSpaceDN/>
        <w:spacing w:before="240" w:line="560" w:lineRule="exact"/>
        <w:ind w:firstLine="0" w:firstLineChars="0"/>
        <w:jc w:val="center"/>
        <w:rPr>
          <w:rFonts w:ascii="Times New Roman" w:hAnsi="Times New Roman" w:cs="Times New Roman"/>
          <w:color w:val="000000"/>
          <w:kern w:val="2"/>
          <w:szCs w:val="28"/>
          <w:lang w:val="en-US" w:bidi="ar-SA"/>
        </w:rPr>
      </w:pPr>
    </w:p>
    <w:p>
      <w:pPr>
        <w:autoSpaceDE/>
        <w:autoSpaceDN/>
        <w:spacing w:before="240" w:line="560" w:lineRule="exact"/>
        <w:ind w:firstLine="0" w:firstLineChars="0"/>
        <w:jc w:val="center"/>
        <w:rPr>
          <w:rFonts w:ascii="Times New Roman" w:hAnsi="Times New Roman" w:cs="Times New Roman"/>
          <w:color w:val="000000"/>
          <w:kern w:val="2"/>
          <w:szCs w:val="28"/>
          <w:lang w:val="en-US" w:bidi="ar-SA"/>
        </w:rPr>
      </w:pPr>
    </w:p>
    <w:p>
      <w:pPr>
        <w:autoSpaceDE/>
        <w:autoSpaceDN/>
        <w:spacing w:before="240" w:line="560" w:lineRule="exact"/>
        <w:ind w:firstLine="0" w:firstLineChars="0"/>
        <w:jc w:val="center"/>
        <w:rPr>
          <w:rFonts w:ascii="Times New Roman" w:hAnsi="Times New Roman" w:cs="Times New Roman"/>
          <w:color w:val="000000"/>
          <w:kern w:val="2"/>
          <w:szCs w:val="28"/>
          <w:lang w:val="en-US" w:bidi="ar-SA"/>
        </w:rPr>
      </w:pPr>
      <w:r>
        <w:rPr>
          <w:rFonts w:hint="eastAsia" w:ascii="Times New Roman" w:hAnsi="Times New Roman" w:cs="Times New Roman"/>
          <w:color w:val="000000"/>
          <w:kern w:val="2"/>
          <w:szCs w:val="28"/>
          <w:lang w:val="en-US" w:bidi="ar-SA"/>
        </w:rPr>
        <w:t>图1</w:t>
      </w:r>
      <w:r>
        <w:rPr>
          <w:rFonts w:ascii="Times New Roman" w:hAnsi="Times New Roman" w:cs="Times New Roman"/>
          <w:color w:val="000000"/>
          <w:kern w:val="2"/>
          <w:szCs w:val="28"/>
          <w:lang w:val="en-US" w:bidi="ar-SA"/>
        </w:rPr>
        <w:t xml:space="preserve">   </w:t>
      </w:r>
      <w:r>
        <w:rPr>
          <w:rFonts w:hint="eastAsia" w:ascii="Times New Roman" w:hAnsi="Times New Roman" w:cs="Times New Roman"/>
          <w:color w:val="000000"/>
          <w:kern w:val="2"/>
          <w:szCs w:val="28"/>
          <w:lang w:val="en-US" w:bidi="ar-SA"/>
        </w:rPr>
        <w:t>濑溪河流域图</w:t>
      </w:r>
    </w:p>
    <w:p>
      <w:pPr>
        <w:pStyle w:val="5"/>
        <w:bidi w:val="0"/>
        <w:ind w:left="0" w:leftChars="0" w:right="0" w:rightChars="0" w:firstLine="0" w:firstLineChars="0"/>
        <w:jc w:val="center"/>
        <w:rPr>
          <w:lang w:val="en-US"/>
        </w:rPr>
      </w:pPr>
      <w:bookmarkStart w:id="21" w:name="_Toc31213"/>
      <w:r>
        <w:rPr>
          <w:rFonts w:hint="eastAsia"/>
          <w:lang w:val="en-US"/>
        </w:rPr>
        <w:t>表</w:t>
      </w:r>
      <w:r>
        <w:rPr>
          <w:lang w:val="en-US"/>
        </w:rPr>
        <w:t>1-1</w:t>
      </w:r>
      <w:r>
        <w:rPr>
          <w:rFonts w:hint="eastAsia"/>
          <w:lang w:val="en-US"/>
        </w:rPr>
        <w:t>　濑溪河干流流经城镇情况表</w:t>
      </w:r>
      <w:bookmarkEnd w:id="21"/>
    </w:p>
    <w:tbl>
      <w:tblPr>
        <w:tblStyle w:val="21"/>
        <w:tblW w:w="8733"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28" w:type="dxa"/>
          <w:bottom w:w="0" w:type="dxa"/>
          <w:right w:w="28" w:type="dxa"/>
        </w:tblCellMar>
      </w:tblPr>
      <w:tblGrid>
        <w:gridCol w:w="771"/>
        <w:gridCol w:w="1183"/>
        <w:gridCol w:w="2397"/>
        <w:gridCol w:w="1051"/>
        <w:gridCol w:w="1261"/>
        <w:gridCol w:w="2070"/>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8" w:type="dxa"/>
            <w:bottom w:w="0" w:type="dxa"/>
            <w:right w:w="28" w:type="dxa"/>
          </w:tblCellMar>
        </w:tblPrEx>
        <w:trPr>
          <w:trHeight w:val="454" w:hRule="atLeast"/>
          <w:tblHeader/>
          <w:jc w:val="center"/>
        </w:trPr>
        <w:tc>
          <w:tcPr>
            <w:tcW w:w="771" w:type="dxa"/>
            <w:tcBorders>
              <w:tl2br w:val="nil"/>
              <w:tr2bl w:val="nil"/>
            </w:tcBorders>
            <w:shd w:val="clear" w:color="auto" w:fill="auto"/>
            <w:vAlign w:val="center"/>
          </w:tcPr>
          <w:p>
            <w:pPr>
              <w:widowControl/>
              <w:autoSpaceDE/>
              <w:autoSpaceDN/>
              <w:spacing w:line="0" w:lineRule="atLeast"/>
              <w:ind w:firstLine="0" w:firstLineChars="0"/>
              <w:jc w:val="center"/>
              <w:rPr>
                <w:rFonts w:hint="eastAsia" w:ascii="方正黑体_GBK" w:hAnsi="方正黑体_GBK" w:eastAsia="方正黑体_GBK" w:cs="方正黑体_GBK"/>
                <w:b w:val="0"/>
                <w:bCs/>
                <w:color w:val="000000"/>
                <w:sz w:val="28"/>
                <w:szCs w:val="28"/>
                <w:lang w:val="en-US" w:bidi="ar-SA"/>
              </w:rPr>
            </w:pPr>
            <w:r>
              <w:rPr>
                <w:rFonts w:hint="eastAsia" w:ascii="方正黑体_GBK" w:hAnsi="方正黑体_GBK" w:eastAsia="方正黑体_GBK" w:cs="方正黑体_GBK"/>
                <w:b w:val="0"/>
                <w:bCs/>
                <w:color w:val="000000"/>
                <w:sz w:val="28"/>
                <w:szCs w:val="28"/>
                <w:lang w:val="en-US" w:bidi="ar-SA"/>
              </w:rPr>
              <w:t>区域</w:t>
            </w:r>
          </w:p>
        </w:tc>
        <w:tc>
          <w:tcPr>
            <w:tcW w:w="1183" w:type="dxa"/>
            <w:tcBorders>
              <w:tl2br w:val="nil"/>
              <w:tr2bl w:val="nil"/>
            </w:tcBorders>
            <w:shd w:val="clear" w:color="auto" w:fill="auto"/>
            <w:vAlign w:val="center"/>
          </w:tcPr>
          <w:p>
            <w:pPr>
              <w:widowControl/>
              <w:autoSpaceDE/>
              <w:autoSpaceDN/>
              <w:spacing w:line="0" w:lineRule="atLeast"/>
              <w:ind w:firstLine="0" w:firstLineChars="0"/>
              <w:jc w:val="center"/>
              <w:rPr>
                <w:rFonts w:hint="eastAsia" w:ascii="方正黑体_GBK" w:hAnsi="方正黑体_GBK" w:eastAsia="方正黑体_GBK" w:cs="方正黑体_GBK"/>
                <w:b w:val="0"/>
                <w:bCs/>
                <w:color w:val="000000"/>
                <w:sz w:val="28"/>
                <w:szCs w:val="28"/>
                <w:lang w:val="en-US" w:bidi="ar-SA"/>
              </w:rPr>
            </w:pPr>
            <w:r>
              <w:rPr>
                <w:rFonts w:hint="eastAsia" w:ascii="方正黑体_GBK" w:hAnsi="方正黑体_GBK" w:eastAsia="方正黑体_GBK" w:cs="方正黑体_GBK"/>
                <w:b w:val="0"/>
                <w:bCs/>
                <w:color w:val="000000"/>
                <w:sz w:val="28"/>
                <w:szCs w:val="28"/>
                <w:lang w:val="en-US" w:bidi="ar-SA"/>
              </w:rPr>
              <w:t>序号</w:t>
            </w:r>
          </w:p>
        </w:tc>
        <w:tc>
          <w:tcPr>
            <w:tcW w:w="2397" w:type="dxa"/>
            <w:tcBorders>
              <w:right w:val="double" w:color="auto" w:sz="4" w:space="0"/>
              <w:tl2br w:val="nil"/>
              <w:tr2bl w:val="nil"/>
            </w:tcBorders>
            <w:shd w:val="clear" w:color="auto" w:fill="auto"/>
            <w:vAlign w:val="center"/>
          </w:tcPr>
          <w:p>
            <w:pPr>
              <w:autoSpaceDE/>
              <w:autoSpaceDN/>
              <w:spacing w:line="0" w:lineRule="atLeast"/>
              <w:ind w:firstLine="0" w:firstLineChars="0"/>
              <w:jc w:val="center"/>
              <w:rPr>
                <w:rFonts w:hint="eastAsia" w:ascii="方正黑体_GBK" w:hAnsi="方正黑体_GBK" w:eastAsia="方正黑体_GBK" w:cs="方正黑体_GBK"/>
                <w:b w:val="0"/>
                <w:bCs/>
                <w:color w:val="000000"/>
                <w:sz w:val="28"/>
                <w:szCs w:val="28"/>
                <w:lang w:val="en-US" w:bidi="ar-SA"/>
              </w:rPr>
            </w:pPr>
            <w:r>
              <w:rPr>
                <w:rFonts w:hint="eastAsia" w:ascii="方正黑体_GBK" w:hAnsi="方正黑体_GBK" w:eastAsia="方正黑体_GBK" w:cs="方正黑体_GBK"/>
                <w:b w:val="0"/>
                <w:bCs/>
                <w:color w:val="000000"/>
                <w:sz w:val="28"/>
                <w:szCs w:val="28"/>
                <w:lang w:val="en-US" w:bidi="ar-SA"/>
              </w:rPr>
              <w:t>镇街名称</w:t>
            </w:r>
          </w:p>
        </w:tc>
        <w:tc>
          <w:tcPr>
            <w:tcW w:w="1051" w:type="dxa"/>
            <w:tcBorders>
              <w:left w:val="double" w:color="auto" w:sz="4" w:space="0"/>
            </w:tcBorders>
            <w:shd w:val="clear" w:color="auto" w:fill="auto"/>
            <w:vAlign w:val="center"/>
          </w:tcPr>
          <w:p>
            <w:pPr>
              <w:widowControl/>
              <w:autoSpaceDE/>
              <w:autoSpaceDN/>
              <w:spacing w:line="0" w:lineRule="atLeast"/>
              <w:ind w:firstLine="0" w:firstLineChars="0"/>
              <w:jc w:val="center"/>
              <w:rPr>
                <w:rFonts w:hint="eastAsia" w:ascii="方正黑体_GBK" w:hAnsi="方正黑体_GBK" w:eastAsia="方正黑体_GBK" w:cs="方正黑体_GBK"/>
                <w:b w:val="0"/>
                <w:bCs/>
                <w:color w:val="000000"/>
                <w:sz w:val="28"/>
                <w:szCs w:val="28"/>
                <w:lang w:val="en-US" w:bidi="ar-SA"/>
              </w:rPr>
            </w:pPr>
            <w:r>
              <w:rPr>
                <w:rFonts w:hint="eastAsia" w:ascii="方正黑体_GBK" w:hAnsi="方正黑体_GBK" w:eastAsia="方正黑体_GBK" w:cs="方正黑体_GBK"/>
                <w:b w:val="0"/>
                <w:bCs/>
                <w:color w:val="000000"/>
                <w:sz w:val="28"/>
                <w:szCs w:val="28"/>
                <w:lang w:val="en-US" w:bidi="ar-SA"/>
              </w:rPr>
              <w:t>区域</w:t>
            </w:r>
          </w:p>
        </w:tc>
        <w:tc>
          <w:tcPr>
            <w:tcW w:w="1261" w:type="dxa"/>
            <w:tcBorders>
              <w:tl2br w:val="nil"/>
              <w:tr2bl w:val="nil"/>
            </w:tcBorders>
            <w:shd w:val="clear" w:color="auto" w:fill="auto"/>
            <w:vAlign w:val="center"/>
          </w:tcPr>
          <w:p>
            <w:pPr>
              <w:widowControl/>
              <w:autoSpaceDE/>
              <w:autoSpaceDN/>
              <w:spacing w:line="0" w:lineRule="atLeast"/>
              <w:ind w:firstLine="0" w:firstLineChars="0"/>
              <w:jc w:val="center"/>
              <w:rPr>
                <w:rFonts w:hint="eastAsia" w:ascii="方正黑体_GBK" w:hAnsi="方正黑体_GBK" w:eastAsia="方正黑体_GBK" w:cs="方正黑体_GBK"/>
                <w:b w:val="0"/>
                <w:bCs/>
                <w:color w:val="000000"/>
                <w:sz w:val="28"/>
                <w:szCs w:val="28"/>
                <w:lang w:val="en-US" w:bidi="ar-SA"/>
              </w:rPr>
            </w:pPr>
            <w:r>
              <w:rPr>
                <w:rFonts w:hint="eastAsia" w:ascii="方正黑体_GBK" w:hAnsi="方正黑体_GBK" w:eastAsia="方正黑体_GBK" w:cs="方正黑体_GBK"/>
                <w:b w:val="0"/>
                <w:bCs/>
                <w:color w:val="000000"/>
                <w:sz w:val="28"/>
                <w:szCs w:val="28"/>
                <w:lang w:val="en-US" w:bidi="ar-SA"/>
              </w:rPr>
              <w:t>序号</w:t>
            </w:r>
          </w:p>
        </w:tc>
        <w:tc>
          <w:tcPr>
            <w:tcW w:w="2070" w:type="dxa"/>
            <w:tcBorders>
              <w:tl2br w:val="nil"/>
              <w:tr2bl w:val="nil"/>
            </w:tcBorders>
            <w:shd w:val="clear" w:color="auto" w:fill="auto"/>
            <w:vAlign w:val="center"/>
          </w:tcPr>
          <w:p>
            <w:pPr>
              <w:widowControl/>
              <w:autoSpaceDE/>
              <w:autoSpaceDN/>
              <w:spacing w:line="0" w:lineRule="atLeast"/>
              <w:ind w:firstLine="0" w:firstLineChars="0"/>
              <w:jc w:val="center"/>
              <w:rPr>
                <w:rFonts w:hint="eastAsia" w:ascii="方正黑体_GBK" w:hAnsi="方正黑体_GBK" w:eastAsia="方正黑体_GBK" w:cs="方正黑体_GBK"/>
                <w:b w:val="0"/>
                <w:bCs/>
                <w:color w:val="000000"/>
                <w:sz w:val="28"/>
                <w:szCs w:val="28"/>
                <w:lang w:val="en-US" w:bidi="ar-SA"/>
              </w:rPr>
            </w:pPr>
            <w:r>
              <w:rPr>
                <w:rFonts w:hint="eastAsia" w:ascii="方正黑体_GBK" w:hAnsi="方正黑体_GBK" w:eastAsia="方正黑体_GBK" w:cs="方正黑体_GBK"/>
                <w:b w:val="0"/>
                <w:bCs/>
                <w:color w:val="000000"/>
                <w:sz w:val="28"/>
                <w:szCs w:val="28"/>
                <w:lang w:val="en-US" w:bidi="ar-SA"/>
              </w:rPr>
              <w:t>镇街名称</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8" w:type="dxa"/>
            <w:bottom w:w="0" w:type="dxa"/>
            <w:right w:w="28" w:type="dxa"/>
          </w:tblCellMar>
        </w:tblPrEx>
        <w:trPr>
          <w:trHeight w:val="454" w:hRule="atLeast"/>
          <w:jc w:val="center"/>
        </w:trPr>
        <w:tc>
          <w:tcPr>
            <w:tcW w:w="771" w:type="dxa"/>
            <w:vMerge w:val="restart"/>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大</w:t>
            </w:r>
          </w:p>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足</w:t>
            </w:r>
          </w:p>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区</w:t>
            </w:r>
          </w:p>
        </w:tc>
        <w:tc>
          <w:tcPr>
            <w:tcW w:w="1183"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1</w:t>
            </w:r>
          </w:p>
        </w:tc>
        <w:tc>
          <w:tcPr>
            <w:tcW w:w="2397" w:type="dxa"/>
            <w:tcBorders>
              <w:righ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中敖镇</w:t>
            </w:r>
          </w:p>
        </w:tc>
        <w:tc>
          <w:tcPr>
            <w:tcW w:w="1051" w:type="dxa"/>
            <w:vMerge w:val="restart"/>
            <w:tcBorders>
              <w:left w:val="double" w:color="auto" w:sz="4" w:space="0"/>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荣</w:t>
            </w:r>
          </w:p>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昌</w:t>
            </w:r>
          </w:p>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区</w:t>
            </w:r>
          </w:p>
        </w:tc>
        <w:tc>
          <w:tcPr>
            <w:tcW w:w="126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7</w:t>
            </w:r>
          </w:p>
        </w:tc>
        <w:tc>
          <w:tcPr>
            <w:tcW w:w="2070"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万灵镇</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8" w:type="dxa"/>
            <w:bottom w:w="0" w:type="dxa"/>
            <w:right w:w="28" w:type="dxa"/>
          </w:tblCellMar>
        </w:tblPrEx>
        <w:trPr>
          <w:trHeight w:val="454" w:hRule="atLeast"/>
          <w:jc w:val="center"/>
        </w:trPr>
        <w:tc>
          <w:tcPr>
            <w:tcW w:w="771" w:type="dxa"/>
            <w:vMerge w:val="continue"/>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183"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2</w:t>
            </w:r>
          </w:p>
        </w:tc>
        <w:tc>
          <w:tcPr>
            <w:tcW w:w="2397" w:type="dxa"/>
            <w:tcBorders>
              <w:righ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龙岗街道</w:t>
            </w:r>
          </w:p>
        </w:tc>
        <w:tc>
          <w:tcPr>
            <w:tcW w:w="1051" w:type="dxa"/>
            <w:vMerge w:val="continue"/>
            <w:tcBorders>
              <w:lef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26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8</w:t>
            </w:r>
          </w:p>
        </w:tc>
        <w:tc>
          <w:tcPr>
            <w:tcW w:w="207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昌州街道</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8" w:type="dxa"/>
            <w:bottom w:w="0" w:type="dxa"/>
            <w:right w:w="28" w:type="dxa"/>
          </w:tblCellMar>
        </w:tblPrEx>
        <w:trPr>
          <w:trHeight w:val="454" w:hRule="atLeast"/>
          <w:jc w:val="center"/>
        </w:trPr>
        <w:tc>
          <w:tcPr>
            <w:tcW w:w="771" w:type="dxa"/>
            <w:vMerge w:val="continue"/>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183"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3</w:t>
            </w:r>
          </w:p>
        </w:tc>
        <w:tc>
          <w:tcPr>
            <w:tcW w:w="2397" w:type="dxa"/>
            <w:tcBorders>
              <w:righ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棠香街道</w:t>
            </w:r>
          </w:p>
        </w:tc>
        <w:tc>
          <w:tcPr>
            <w:tcW w:w="1051" w:type="dxa"/>
            <w:vMerge w:val="continue"/>
            <w:tcBorders>
              <w:lef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26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9</w:t>
            </w:r>
          </w:p>
        </w:tc>
        <w:tc>
          <w:tcPr>
            <w:tcW w:w="207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昌元街道</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8" w:type="dxa"/>
            <w:bottom w:w="0" w:type="dxa"/>
            <w:right w:w="28" w:type="dxa"/>
          </w:tblCellMar>
        </w:tblPrEx>
        <w:trPr>
          <w:trHeight w:val="454" w:hRule="atLeast"/>
          <w:jc w:val="center"/>
        </w:trPr>
        <w:tc>
          <w:tcPr>
            <w:tcW w:w="771" w:type="dxa"/>
            <w:vMerge w:val="continue"/>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183"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4</w:t>
            </w:r>
          </w:p>
        </w:tc>
        <w:tc>
          <w:tcPr>
            <w:tcW w:w="2397" w:type="dxa"/>
            <w:tcBorders>
              <w:righ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智凤街道</w:t>
            </w:r>
          </w:p>
        </w:tc>
        <w:tc>
          <w:tcPr>
            <w:tcW w:w="1051" w:type="dxa"/>
            <w:vMerge w:val="continue"/>
            <w:tcBorders>
              <w:lef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26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10</w:t>
            </w:r>
          </w:p>
        </w:tc>
        <w:tc>
          <w:tcPr>
            <w:tcW w:w="207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广顺街道</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8" w:type="dxa"/>
            <w:bottom w:w="0" w:type="dxa"/>
            <w:right w:w="28" w:type="dxa"/>
          </w:tblCellMar>
        </w:tblPrEx>
        <w:trPr>
          <w:trHeight w:val="454" w:hRule="atLeast"/>
          <w:jc w:val="center"/>
        </w:trPr>
        <w:tc>
          <w:tcPr>
            <w:tcW w:w="771" w:type="dxa"/>
            <w:vMerge w:val="continue"/>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183"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5</w:t>
            </w:r>
          </w:p>
        </w:tc>
        <w:tc>
          <w:tcPr>
            <w:tcW w:w="2397" w:type="dxa"/>
            <w:tcBorders>
              <w:righ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龙水镇</w:t>
            </w:r>
          </w:p>
        </w:tc>
        <w:tc>
          <w:tcPr>
            <w:tcW w:w="1051" w:type="dxa"/>
            <w:vMerge w:val="continue"/>
            <w:tcBorders>
              <w:lef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26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11</w:t>
            </w:r>
          </w:p>
        </w:tc>
        <w:tc>
          <w:tcPr>
            <w:tcW w:w="207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安富街道</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8" w:type="dxa"/>
            <w:bottom w:w="0" w:type="dxa"/>
            <w:right w:w="28" w:type="dxa"/>
          </w:tblCellMar>
        </w:tblPrEx>
        <w:trPr>
          <w:trHeight w:val="454" w:hRule="atLeast"/>
          <w:jc w:val="center"/>
        </w:trPr>
        <w:tc>
          <w:tcPr>
            <w:tcW w:w="771" w:type="dxa"/>
            <w:vMerge w:val="continue"/>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183"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6</w:t>
            </w:r>
          </w:p>
        </w:tc>
        <w:tc>
          <w:tcPr>
            <w:tcW w:w="2397" w:type="dxa"/>
            <w:tcBorders>
              <w:righ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珠溪镇</w:t>
            </w:r>
          </w:p>
        </w:tc>
        <w:tc>
          <w:tcPr>
            <w:tcW w:w="1051" w:type="dxa"/>
            <w:vMerge w:val="continue"/>
            <w:tcBorders>
              <w:lef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26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12</w:t>
            </w:r>
          </w:p>
        </w:tc>
        <w:tc>
          <w:tcPr>
            <w:tcW w:w="207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清升镇</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8" w:type="dxa"/>
            <w:bottom w:w="0" w:type="dxa"/>
            <w:right w:w="28" w:type="dxa"/>
          </w:tblCellMar>
        </w:tblPrEx>
        <w:trPr>
          <w:trHeight w:val="454" w:hRule="atLeast"/>
          <w:jc w:val="center"/>
        </w:trPr>
        <w:tc>
          <w:tcPr>
            <w:tcW w:w="771" w:type="dxa"/>
            <w:vMerge w:val="continue"/>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183"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w:t>
            </w:r>
          </w:p>
        </w:tc>
        <w:tc>
          <w:tcPr>
            <w:tcW w:w="2397" w:type="dxa"/>
            <w:tcBorders>
              <w:righ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w:t>
            </w:r>
          </w:p>
        </w:tc>
        <w:tc>
          <w:tcPr>
            <w:tcW w:w="1051" w:type="dxa"/>
            <w:vMerge w:val="continue"/>
            <w:tcBorders>
              <w:left w:val="double" w:color="auto" w:sz="4" w:space="0"/>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p>
        </w:tc>
        <w:tc>
          <w:tcPr>
            <w:tcW w:w="126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b w:val="0"/>
                <w:bCs/>
                <w:color w:val="000000"/>
                <w:sz w:val="28"/>
                <w:szCs w:val="28"/>
                <w:lang w:val="en-US" w:bidi="ar-SA"/>
              </w:rPr>
            </w:pPr>
            <w:r>
              <w:rPr>
                <w:rFonts w:ascii="宋体" w:hAnsi="宋体" w:cs="Times New Roman"/>
                <w:b w:val="0"/>
                <w:bCs/>
                <w:color w:val="000000"/>
                <w:sz w:val="28"/>
                <w:szCs w:val="28"/>
                <w:lang w:val="en-US" w:bidi="ar-SA"/>
              </w:rPr>
              <w:t>13</w:t>
            </w:r>
          </w:p>
        </w:tc>
        <w:tc>
          <w:tcPr>
            <w:tcW w:w="207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b w:val="0"/>
                <w:bCs/>
                <w:color w:val="000000"/>
                <w:sz w:val="28"/>
                <w:szCs w:val="28"/>
                <w:lang w:val="en-US" w:bidi="ar-SA"/>
              </w:rPr>
            </w:pPr>
            <w:r>
              <w:rPr>
                <w:rFonts w:hint="eastAsia" w:ascii="宋体" w:hAnsi="宋体" w:cs="Times New Roman"/>
                <w:b w:val="0"/>
                <w:bCs/>
                <w:color w:val="000000"/>
                <w:sz w:val="28"/>
                <w:szCs w:val="28"/>
                <w:lang w:val="en-US" w:bidi="ar-SA"/>
              </w:rPr>
              <w:t>清江镇</w:t>
            </w:r>
          </w:p>
        </w:tc>
      </w:tr>
    </w:tbl>
    <w:p>
      <w:pPr>
        <w:bidi w:val="0"/>
      </w:pPr>
      <w:bookmarkStart w:id="22" w:name="_Toc5232"/>
      <w:r>
        <w:rPr>
          <w:rStyle w:val="26"/>
          <w:rFonts w:hint="eastAsia"/>
        </w:rPr>
        <w:t>气候特征</w:t>
      </w:r>
      <w:bookmarkEnd w:id="22"/>
      <w:r>
        <w:rPr>
          <w:rFonts w:hint="eastAsia"/>
        </w:rPr>
        <w:t>。濑溪河流域大足段、荣昌段属亚热带湿润气候，主要气候特点是：四季分明，冬迟、春早、夏长、秋短，空气湿度大，日照偏少，无霜期长，春季冷空气频繁，盛夏伏旱较多，初夏和秋季多绵雨。流域多年平均降雨量约为750毫米，降水量年际变化大，历年最大降雨量可达1278.3毫米，历年最小降雨量仅为399.3毫米。5～8月雨量最多，平均为504.7毫米，占全年的67.8%。</w:t>
      </w:r>
    </w:p>
    <w:p>
      <w:pPr>
        <w:bidi w:val="0"/>
      </w:pPr>
      <w:bookmarkStart w:id="23" w:name="_Toc23699"/>
      <w:r>
        <w:rPr>
          <w:rStyle w:val="26"/>
          <w:rFonts w:hint="eastAsia"/>
        </w:rPr>
        <w:t>土壤特征</w:t>
      </w:r>
      <w:bookmarkEnd w:id="23"/>
      <w:r>
        <w:rPr>
          <w:rFonts w:hint="eastAsia"/>
        </w:rPr>
        <w:t>。濑溪河流域耕地土壤分为水稻土、紫色土、黄壤土、冲积土等四个土类。其中，水稻土遍布于全流域各沟谷和缓坡地带，包括紫色土性水稻土、黄壤性水稻土、冲积土性水稻土；紫色土主要分布在海拔250</w:t>
      </w:r>
      <w:r>
        <w:rPr>
          <w:rFonts w:hint="eastAsia" w:ascii="方正仿宋_GBK" w:hAnsi="方正仿宋_GBK" w:eastAsia="方正仿宋_GBK" w:cs="方正仿宋_GBK"/>
          <w:lang w:val="en-US" w:eastAsia="zh-CN"/>
        </w:rPr>
        <w:t>~</w:t>
      </w:r>
      <w:r>
        <w:rPr>
          <w:rFonts w:hint="eastAsia"/>
        </w:rPr>
        <w:t>500米的广阔丘陵地区，母质为侏罗系紫色砂页岩；黄壤土分布在海拔500米以上的低山区和长江北岸二级阶级地上，母质为三迭系泥岩、砂页岩和第四系老冲积；冲积土分布于沿河沿岸，母质为第四系新冲积。</w:t>
      </w:r>
    </w:p>
    <w:p>
      <w:pPr>
        <w:bidi w:val="0"/>
      </w:pPr>
      <w:bookmarkStart w:id="24" w:name="_Toc8534"/>
      <w:r>
        <w:rPr>
          <w:rStyle w:val="26"/>
          <w:rFonts w:hint="eastAsia"/>
        </w:rPr>
        <w:t>水土流失现状</w:t>
      </w:r>
      <w:bookmarkEnd w:id="24"/>
      <w:r>
        <w:rPr>
          <w:rFonts w:hint="eastAsia"/>
        </w:rPr>
        <w:t>。濑溪河流域水土流失以水力侵蚀为主，并以面蚀和沟蚀为主要形式，面蚀主要发生在坡耕地，荒山荒坡及疏幼残林地，是主要的侵蚀类型；沟蚀主要发生在河流两岸地荒山坡及陡坡耕地上。流域面积为1655.4平方公里，水土流失面积约占40%。根据</w:t>
      </w:r>
      <w:r>
        <w:t>《</w:t>
      </w:r>
      <w:r>
        <w:rPr>
          <w:rFonts w:hint="eastAsia"/>
        </w:rPr>
        <w:t>2020年重庆市水土保持公报</w:t>
      </w:r>
      <w:r>
        <w:t>》，</w:t>
      </w:r>
      <w:r>
        <w:rPr>
          <w:rFonts w:hint="eastAsia"/>
        </w:rPr>
        <w:t>大足区水土流失面积占土地总面积的26.26%，荣昌区水土流失面积占土地总面积的15.48%</w:t>
      </w:r>
      <w:r>
        <w:t>。</w:t>
      </w:r>
    </w:p>
    <w:p>
      <w:pPr>
        <w:pStyle w:val="17"/>
        <w:bidi w:val="0"/>
      </w:pPr>
      <w:bookmarkStart w:id="25" w:name="_Toc3828"/>
      <w:r>
        <w:rPr>
          <w:rFonts w:hint="eastAsia"/>
        </w:rPr>
        <w:t xml:space="preserve">第二节 </w:t>
      </w:r>
      <w:r>
        <w:t xml:space="preserve"> </w:t>
      </w:r>
      <w:r>
        <w:rPr>
          <w:rFonts w:hint="eastAsia"/>
        </w:rPr>
        <w:t>社会经济概况</w:t>
      </w:r>
      <w:bookmarkEnd w:id="25"/>
    </w:p>
    <w:p>
      <w:pPr>
        <w:bidi w:val="0"/>
      </w:pPr>
      <w:bookmarkStart w:id="26" w:name="_Toc6169"/>
      <w:r>
        <w:rPr>
          <w:rStyle w:val="26"/>
        </w:rPr>
        <w:t>人口与分布</w:t>
      </w:r>
      <w:bookmarkEnd w:id="26"/>
      <w:r>
        <w:rPr>
          <w:rFonts w:hint="eastAsia"/>
        </w:rPr>
        <w:t>。大足区2</w:t>
      </w:r>
      <w:r>
        <w:t>020</w:t>
      </w:r>
      <w:r>
        <w:rPr>
          <w:rFonts w:hint="eastAsia"/>
        </w:rPr>
        <w:t>年末全区户籍人口107</w:t>
      </w:r>
      <w:r>
        <w:t>.</w:t>
      </w:r>
      <w:r>
        <w:rPr>
          <w:rFonts w:hint="eastAsia"/>
        </w:rPr>
        <w:t>4</w:t>
      </w:r>
      <w:r>
        <w:t>5</w:t>
      </w:r>
      <w:r>
        <w:rPr>
          <w:rFonts w:hint="eastAsia"/>
        </w:rPr>
        <w:t>万人，其中城镇人口55</w:t>
      </w:r>
      <w:r>
        <w:t>.</w:t>
      </w:r>
      <w:r>
        <w:rPr>
          <w:rFonts w:hint="eastAsia"/>
        </w:rPr>
        <w:t>98万人；户籍人口城镇化率</w:t>
      </w:r>
      <w:r>
        <w:t>52.1</w:t>
      </w:r>
      <w:r>
        <w:rPr>
          <w:rFonts w:hint="eastAsia"/>
        </w:rPr>
        <w:t>%。全区常住人口78.90万人，常住人口城镇化率60.05%；流域内人口70.95万人。荣昌区2</w:t>
      </w:r>
      <w:r>
        <w:t>020</w:t>
      </w:r>
      <w:r>
        <w:rPr>
          <w:rFonts w:hint="eastAsia"/>
        </w:rPr>
        <w:t>年末全区户籍人口85.03万人，其中城镇人口41.21人；全区常住人口</w:t>
      </w:r>
      <w:r>
        <w:t>72.03</w:t>
      </w:r>
      <w:r>
        <w:rPr>
          <w:rFonts w:hint="eastAsia"/>
        </w:rPr>
        <w:t>万人，其中城镇人口</w:t>
      </w:r>
      <w:r>
        <w:t>42.04</w:t>
      </w:r>
      <w:r>
        <w:rPr>
          <w:rFonts w:hint="eastAsia"/>
        </w:rPr>
        <w:t>万人，城镇化率</w:t>
      </w:r>
      <w:r>
        <w:t>58.36</w:t>
      </w:r>
      <w:r>
        <w:rPr>
          <w:rFonts w:hint="eastAsia"/>
        </w:rPr>
        <w:t>%；流域内人口65.88万人。</w:t>
      </w:r>
    </w:p>
    <w:p>
      <w:pPr>
        <w:bidi w:val="0"/>
        <w:rPr>
          <w:lang w:val="zh-CN"/>
        </w:rPr>
      </w:pPr>
      <w:bookmarkStart w:id="27" w:name="_Toc13726"/>
      <w:r>
        <w:rPr>
          <w:rStyle w:val="26"/>
          <w:lang w:val="zh-CN"/>
        </w:rPr>
        <w:t>经济发展情况</w:t>
      </w:r>
      <w:bookmarkEnd w:id="27"/>
      <w:r>
        <w:rPr>
          <w:rFonts w:hint="eastAsia"/>
          <w:lang w:val="zh-CN"/>
        </w:rPr>
        <w:t>。</w:t>
      </w:r>
      <w:r>
        <w:rPr>
          <w:lang w:val="zh-CN"/>
        </w:rPr>
        <w:t>大足区、荣昌区20</w:t>
      </w:r>
      <w:r>
        <w:rPr>
          <w:rFonts w:hint="eastAsia"/>
          <w:lang w:val="zh-CN"/>
        </w:rPr>
        <w:t>20</w:t>
      </w:r>
      <w:r>
        <w:rPr>
          <w:lang w:val="zh-CN"/>
        </w:rPr>
        <w:t>年全年实现地区生产总值</w:t>
      </w:r>
      <w:r>
        <w:rPr>
          <w:rFonts w:hint="eastAsia"/>
          <w:lang w:val="zh-CN"/>
        </w:rPr>
        <w:t>1410.34</w:t>
      </w:r>
      <w:r>
        <w:rPr>
          <w:lang w:val="zh-CN"/>
        </w:rPr>
        <w:t>亿元。按产业分，第一产业增加值</w:t>
      </w:r>
      <w:r>
        <w:rPr>
          <w:rFonts w:hint="eastAsia"/>
          <w:lang w:val="zh-CN"/>
        </w:rPr>
        <w:t>124.88</w:t>
      </w:r>
      <w:r>
        <w:rPr>
          <w:lang w:val="zh-CN"/>
        </w:rPr>
        <w:t>亿元，第二产业增加值</w:t>
      </w:r>
      <w:r>
        <w:rPr>
          <w:rFonts w:hint="eastAsia"/>
          <w:lang w:val="zh-CN"/>
        </w:rPr>
        <w:t>738.17</w:t>
      </w:r>
      <w:r>
        <w:rPr>
          <w:lang w:val="zh-CN"/>
        </w:rPr>
        <w:t>亿元，第三产业增加值</w:t>
      </w:r>
      <w:r>
        <w:rPr>
          <w:rFonts w:hint="eastAsia"/>
          <w:lang w:val="zh-CN"/>
        </w:rPr>
        <w:t>547.29</w:t>
      </w:r>
      <w:r>
        <w:rPr>
          <w:lang w:val="zh-CN"/>
        </w:rPr>
        <w:t>亿元。三次产业结构比为8.</w:t>
      </w:r>
      <w:r>
        <w:rPr>
          <w:rFonts w:hint="eastAsia"/>
          <w:lang w:val="zh-CN"/>
        </w:rPr>
        <w:t>9∶52.3∶38.8</w:t>
      </w:r>
      <w:r>
        <w:rPr>
          <w:lang w:val="zh-CN"/>
        </w:rPr>
        <w:t>。20</w:t>
      </w:r>
      <w:r>
        <w:rPr>
          <w:rFonts w:hint="eastAsia"/>
          <w:lang w:val="zh-CN"/>
        </w:rPr>
        <w:t>20</w:t>
      </w:r>
      <w:r>
        <w:rPr>
          <w:lang w:val="zh-CN"/>
        </w:rPr>
        <w:t>年，大足区、荣昌区完成农林牧渔业总产值</w:t>
      </w:r>
      <w:r>
        <w:rPr>
          <w:rFonts w:hint="eastAsia"/>
          <w:lang w:val="zh-CN"/>
        </w:rPr>
        <w:t>186.32</w:t>
      </w:r>
      <w:r>
        <w:rPr>
          <w:lang w:val="zh-CN"/>
        </w:rPr>
        <w:t>亿元，全年粮食播种面积10.</w:t>
      </w:r>
      <w:r>
        <w:rPr>
          <w:rFonts w:hint="eastAsia"/>
          <w:lang w:val="zh-CN"/>
        </w:rPr>
        <w:t>6</w:t>
      </w:r>
      <w:r>
        <w:rPr>
          <w:lang w:val="zh-CN"/>
        </w:rPr>
        <w:t>万公顷，蔬菜播种面积</w:t>
      </w:r>
      <w:r>
        <w:rPr>
          <w:rFonts w:hint="eastAsia"/>
          <w:lang w:val="zh-CN"/>
        </w:rPr>
        <w:t>3.93</w:t>
      </w:r>
      <w:r>
        <w:rPr>
          <w:lang w:val="zh-CN"/>
        </w:rPr>
        <w:t>万公顷。</w:t>
      </w:r>
    </w:p>
    <w:p>
      <w:pPr>
        <w:pStyle w:val="17"/>
        <w:bidi w:val="0"/>
        <w:ind w:left="0" w:leftChars="0" w:firstLine="0" w:firstLineChars="0"/>
      </w:pPr>
      <w:bookmarkStart w:id="28" w:name="_Toc25957"/>
      <w:r>
        <w:rPr>
          <w:rFonts w:hint="eastAsia"/>
        </w:rPr>
        <w:t xml:space="preserve">第三节 </w:t>
      </w:r>
      <w:r>
        <w:t xml:space="preserve"> </w:t>
      </w:r>
      <w:r>
        <w:rPr>
          <w:rFonts w:hint="eastAsia"/>
        </w:rPr>
        <w:t>水环境现状</w:t>
      </w:r>
      <w:bookmarkEnd w:id="28"/>
    </w:p>
    <w:p>
      <w:pPr>
        <w:bidi w:val="0"/>
      </w:pPr>
      <w:r>
        <w:rPr>
          <w:rFonts w:hint="eastAsia"/>
        </w:rPr>
        <w:t>濑溪河干流现有国控断面5个，</w:t>
      </w:r>
      <w:r>
        <w:rPr>
          <w:rFonts w:hint="eastAsia"/>
          <w:lang w:val="en-US"/>
        </w:rPr>
        <w:t>分别为</w:t>
      </w:r>
      <w:r>
        <w:rPr>
          <w:rFonts w:hint="eastAsia"/>
        </w:rPr>
        <w:t>关圣新堤、玉滩水库、界牌、高洞电站和鱼剑堤，其中，关圣新堤、界牌、鱼剑堤为“十四五”新增国控断面，水质目标分别为Ⅲ类、Ⅲ类、Ⅳ类。2020年，5个国控断面年均水质均达到Ⅲ类，但从2020年月均值来看，关圣新堤断面</w:t>
      </w:r>
      <w:r>
        <w:rPr>
          <w:rFonts w:hint="eastAsia"/>
          <w:lang w:val="en-US"/>
        </w:rPr>
        <w:t>5月水质</w:t>
      </w:r>
      <w:r>
        <w:rPr>
          <w:rFonts w:hint="eastAsia"/>
        </w:rPr>
        <w:t>为Ⅳ类，</w:t>
      </w:r>
      <w:r>
        <w:rPr>
          <w:rFonts w:hint="eastAsia"/>
          <w:lang w:val="en-US"/>
        </w:rPr>
        <w:t>主要影响因子为化学需氧量</w:t>
      </w:r>
      <w:r>
        <w:rPr>
          <w:rFonts w:hint="eastAsia"/>
        </w:rPr>
        <w:t>；鱼剑堤断面</w:t>
      </w:r>
      <w:r>
        <w:rPr>
          <w:rFonts w:hint="eastAsia"/>
          <w:lang w:val="en-US"/>
        </w:rPr>
        <w:t>水质有</w:t>
      </w:r>
      <w:r>
        <w:rPr>
          <w:rFonts w:hint="eastAsia"/>
        </w:rPr>
        <w:t>6个月超</w:t>
      </w:r>
      <w:r>
        <w:rPr>
          <w:rFonts w:hint="eastAsia"/>
          <w:lang w:val="en-US"/>
        </w:rPr>
        <w:t>Ⅳ类标准</w:t>
      </w:r>
      <w:r>
        <w:rPr>
          <w:rFonts w:hint="eastAsia"/>
        </w:rPr>
        <w:t>，其中1至2月均为劣</w:t>
      </w:r>
      <w:r>
        <w:rPr>
          <w:rFonts w:hint="eastAsia"/>
        </w:rPr>
        <w:fldChar w:fldCharType="begin"/>
      </w:r>
      <w:r>
        <w:instrText xml:space="preserve"> = 5 \* ROMAN </w:instrText>
      </w:r>
      <w:r>
        <w:rPr>
          <w:rFonts w:hint="eastAsia"/>
        </w:rPr>
        <w:fldChar w:fldCharType="separate"/>
      </w:r>
      <w:r>
        <w:t>V</w:t>
      </w:r>
      <w:r>
        <w:rPr>
          <w:rFonts w:hint="eastAsia"/>
        </w:rPr>
        <w:fldChar w:fldCharType="end"/>
      </w:r>
      <w:r>
        <w:rPr>
          <w:rFonts w:hint="eastAsia"/>
        </w:rPr>
        <w:t>类，</w:t>
      </w:r>
      <w:r>
        <w:rPr>
          <w:rFonts w:hint="eastAsia"/>
          <w:lang w:val="en-US"/>
        </w:rPr>
        <w:t>主要影响因子为氨氮、总磷、五日生化需氧量</w:t>
      </w:r>
      <w:r>
        <w:rPr>
          <w:rFonts w:hint="eastAsia"/>
        </w:rPr>
        <w:t>；玉滩水库断面1至3月水质均为</w:t>
      </w:r>
      <w:r>
        <w:rPr>
          <w:rFonts w:hint="eastAsia"/>
        </w:rPr>
        <w:fldChar w:fldCharType="begin"/>
      </w:r>
      <w:r>
        <w:instrText xml:space="preserve"> = 5 \* ROMAN </w:instrText>
      </w:r>
      <w:r>
        <w:rPr>
          <w:rFonts w:hint="eastAsia"/>
        </w:rPr>
        <w:fldChar w:fldCharType="separate"/>
      </w:r>
      <w:r>
        <w:t>V</w:t>
      </w:r>
      <w:r>
        <w:rPr>
          <w:rFonts w:hint="eastAsia"/>
        </w:rPr>
        <w:fldChar w:fldCharType="end"/>
      </w:r>
      <w:r>
        <w:rPr>
          <w:rFonts w:hint="eastAsia"/>
        </w:rPr>
        <w:t>类，其余月份水质为Ⅲ类，水质达标率为75%，</w:t>
      </w:r>
      <w:r>
        <w:rPr>
          <w:rFonts w:hint="eastAsia"/>
          <w:lang w:val="en-US"/>
        </w:rPr>
        <w:t>主要超标因子为总磷</w:t>
      </w:r>
      <w:r>
        <w:rPr>
          <w:rFonts w:hint="eastAsia"/>
        </w:rPr>
        <w:t>；界牌断面5、7月水质为Ⅳ类，其余月份水质为Ⅲ类，</w:t>
      </w:r>
      <w:r>
        <w:rPr>
          <w:rFonts w:hint="eastAsia"/>
          <w:lang w:val="en-US"/>
        </w:rPr>
        <w:t>主要影响因子为化学需氧量</w:t>
      </w:r>
      <w:r>
        <w:rPr>
          <w:rFonts w:hint="eastAsia"/>
        </w:rPr>
        <w:t>；高洞电站断面水质达标率为100%。</w:t>
      </w:r>
    </w:p>
    <w:p>
      <w:pPr>
        <w:pStyle w:val="5"/>
        <w:bidi w:val="0"/>
        <w:ind w:left="0" w:leftChars="0" w:right="0" w:rightChars="0" w:firstLine="0" w:firstLineChars="0"/>
        <w:jc w:val="center"/>
      </w:pPr>
      <w:bookmarkStart w:id="29" w:name="_Toc25466"/>
      <w:r>
        <w:rPr>
          <w:rFonts w:hint="eastAsia"/>
        </w:rPr>
        <w:t>表1-</w:t>
      </w:r>
      <w:r>
        <w:t>2</w:t>
      </w:r>
      <w:r>
        <w:rPr>
          <w:rFonts w:hint="eastAsia"/>
        </w:rPr>
        <w:t>　濑溪河流域国控断面水质情况表</w:t>
      </w:r>
      <w:bookmarkEnd w:id="29"/>
    </w:p>
    <w:tbl>
      <w:tblPr>
        <w:tblStyle w:val="21"/>
        <w:tblW w:w="8719" w:type="dxa"/>
        <w:jc w:val="center"/>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774"/>
        <w:gridCol w:w="1764"/>
        <w:gridCol w:w="1681"/>
        <w:gridCol w:w="1555"/>
        <w:gridCol w:w="1473"/>
        <w:gridCol w:w="1472"/>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454" w:hRule="atLeast"/>
          <w:jc w:val="center"/>
        </w:trPr>
        <w:tc>
          <w:tcPr>
            <w:tcW w:w="774" w:type="dxa"/>
            <w:tcBorders>
              <w:tl2br w:val="nil"/>
              <w:tr2bl w:val="nil"/>
            </w:tcBorders>
            <w:shd w:val="clear" w:color="auto" w:fill="auto"/>
            <w:vAlign w:val="center"/>
          </w:tcPr>
          <w:p>
            <w:pPr>
              <w:pStyle w:val="39"/>
              <w:keepNext w:val="0"/>
              <w:keepLines w:val="0"/>
              <w:pageBreakBefore w:val="0"/>
              <w:kinsoku/>
              <w:wordWrap/>
              <w:overflowPunct/>
              <w:topLinePunct w:val="0"/>
              <w:autoSpaceDE/>
              <w:autoSpaceDN/>
              <w:bidi w:val="0"/>
              <w:adjustRightInd/>
              <w:snapToGrid w:val="0"/>
              <w:spacing w:line="240" w:lineRule="auto"/>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kern w:val="2"/>
                <w:sz w:val="28"/>
                <w:szCs w:val="28"/>
                <w:lang w:val="en-US" w:bidi="ar-SA"/>
              </w:rPr>
              <w:t>序号</w:t>
            </w:r>
          </w:p>
        </w:tc>
        <w:tc>
          <w:tcPr>
            <w:tcW w:w="1764" w:type="dxa"/>
            <w:tcBorders>
              <w:tl2br w:val="nil"/>
              <w:tr2bl w:val="nil"/>
            </w:tcBorders>
            <w:shd w:val="clear" w:color="auto" w:fill="auto"/>
            <w:vAlign w:val="center"/>
          </w:tcPr>
          <w:p>
            <w:pPr>
              <w:pStyle w:val="39"/>
              <w:keepNext w:val="0"/>
              <w:keepLines w:val="0"/>
              <w:pageBreakBefore w:val="0"/>
              <w:kinsoku/>
              <w:wordWrap/>
              <w:overflowPunct/>
              <w:topLinePunct w:val="0"/>
              <w:autoSpaceDE/>
              <w:autoSpaceDN/>
              <w:bidi w:val="0"/>
              <w:adjustRightInd/>
              <w:snapToGrid w:val="0"/>
              <w:spacing w:line="240" w:lineRule="auto"/>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kern w:val="2"/>
                <w:sz w:val="28"/>
                <w:szCs w:val="28"/>
                <w:lang w:val="en-US" w:bidi="ar-SA"/>
              </w:rPr>
              <w:t>断面</w:t>
            </w:r>
          </w:p>
        </w:tc>
        <w:tc>
          <w:tcPr>
            <w:tcW w:w="1681" w:type="dxa"/>
            <w:tcBorders>
              <w:tl2br w:val="nil"/>
              <w:tr2bl w:val="nil"/>
            </w:tcBorders>
            <w:shd w:val="clear" w:color="auto" w:fill="auto"/>
            <w:vAlign w:val="center"/>
          </w:tcPr>
          <w:p>
            <w:pPr>
              <w:pStyle w:val="39"/>
              <w:keepNext w:val="0"/>
              <w:keepLines w:val="0"/>
              <w:pageBreakBefore w:val="0"/>
              <w:kinsoku/>
              <w:wordWrap/>
              <w:overflowPunct/>
              <w:topLinePunct w:val="0"/>
              <w:autoSpaceDE/>
              <w:autoSpaceDN/>
              <w:bidi w:val="0"/>
              <w:adjustRightInd/>
              <w:snapToGrid w:val="0"/>
              <w:spacing w:line="240" w:lineRule="auto"/>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kern w:val="2"/>
                <w:sz w:val="28"/>
                <w:szCs w:val="28"/>
                <w:lang w:val="en-US" w:bidi="ar-SA"/>
              </w:rPr>
              <w:t>水质目标</w:t>
            </w:r>
          </w:p>
        </w:tc>
        <w:tc>
          <w:tcPr>
            <w:tcW w:w="1555" w:type="dxa"/>
            <w:tcBorders>
              <w:tl2br w:val="nil"/>
              <w:tr2bl w:val="nil"/>
            </w:tcBorders>
            <w:shd w:val="clear" w:color="auto" w:fill="auto"/>
            <w:vAlign w:val="center"/>
          </w:tcPr>
          <w:p>
            <w:pPr>
              <w:pStyle w:val="39"/>
              <w:keepNext w:val="0"/>
              <w:keepLines w:val="0"/>
              <w:pageBreakBefore w:val="0"/>
              <w:kinsoku/>
              <w:wordWrap/>
              <w:overflowPunct/>
              <w:topLinePunct w:val="0"/>
              <w:autoSpaceDE/>
              <w:autoSpaceDN/>
              <w:bidi w:val="0"/>
              <w:adjustRightInd/>
              <w:snapToGrid w:val="0"/>
              <w:spacing w:line="240" w:lineRule="auto"/>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kern w:val="2"/>
                <w:sz w:val="28"/>
                <w:szCs w:val="28"/>
                <w:lang w:val="en-US" w:bidi="ar-SA"/>
              </w:rPr>
              <w:t>2018年</w:t>
            </w:r>
          </w:p>
        </w:tc>
        <w:tc>
          <w:tcPr>
            <w:tcW w:w="1473" w:type="dxa"/>
            <w:tcBorders>
              <w:tl2br w:val="nil"/>
              <w:tr2bl w:val="nil"/>
            </w:tcBorders>
            <w:shd w:val="clear" w:color="auto" w:fill="auto"/>
            <w:vAlign w:val="center"/>
          </w:tcPr>
          <w:p>
            <w:pPr>
              <w:pStyle w:val="39"/>
              <w:keepNext w:val="0"/>
              <w:keepLines w:val="0"/>
              <w:pageBreakBefore w:val="0"/>
              <w:kinsoku/>
              <w:wordWrap/>
              <w:overflowPunct/>
              <w:topLinePunct w:val="0"/>
              <w:autoSpaceDE/>
              <w:autoSpaceDN/>
              <w:bidi w:val="0"/>
              <w:adjustRightInd/>
              <w:snapToGrid w:val="0"/>
              <w:spacing w:line="240" w:lineRule="auto"/>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kern w:val="2"/>
                <w:sz w:val="28"/>
                <w:szCs w:val="28"/>
                <w:lang w:val="en-US" w:bidi="ar-SA"/>
              </w:rPr>
              <w:t>2019年</w:t>
            </w:r>
          </w:p>
        </w:tc>
        <w:tc>
          <w:tcPr>
            <w:tcW w:w="1472" w:type="dxa"/>
            <w:tcBorders>
              <w:tl2br w:val="nil"/>
              <w:tr2bl w:val="nil"/>
            </w:tcBorders>
            <w:shd w:val="clear" w:color="auto" w:fill="auto"/>
            <w:vAlign w:val="center"/>
          </w:tcPr>
          <w:p>
            <w:pPr>
              <w:pStyle w:val="39"/>
              <w:keepNext w:val="0"/>
              <w:keepLines w:val="0"/>
              <w:pageBreakBefore w:val="0"/>
              <w:kinsoku/>
              <w:wordWrap/>
              <w:overflowPunct/>
              <w:topLinePunct w:val="0"/>
              <w:autoSpaceDE/>
              <w:autoSpaceDN/>
              <w:bidi w:val="0"/>
              <w:adjustRightInd/>
              <w:snapToGrid w:val="0"/>
              <w:spacing w:line="240" w:lineRule="auto"/>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kern w:val="2"/>
                <w:sz w:val="28"/>
                <w:szCs w:val="28"/>
                <w:lang w:val="en-US" w:bidi="ar-SA"/>
              </w:rPr>
              <w:t>2020年</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454" w:hRule="atLeast"/>
          <w:jc w:val="center"/>
        </w:trPr>
        <w:tc>
          <w:tcPr>
            <w:tcW w:w="77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1</w:t>
            </w:r>
          </w:p>
        </w:tc>
        <w:tc>
          <w:tcPr>
            <w:tcW w:w="17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关圣新堤</w:t>
            </w:r>
          </w:p>
        </w:tc>
        <w:tc>
          <w:tcPr>
            <w:tcW w:w="16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III</w:t>
            </w:r>
          </w:p>
        </w:tc>
        <w:tc>
          <w:tcPr>
            <w:tcW w:w="1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III</w:t>
            </w:r>
          </w:p>
        </w:tc>
        <w:tc>
          <w:tcPr>
            <w:tcW w:w="14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III</w:t>
            </w:r>
          </w:p>
        </w:tc>
        <w:tc>
          <w:tcPr>
            <w:tcW w:w="147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Ⅱ</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454" w:hRule="atLeast"/>
          <w:jc w:val="center"/>
        </w:trPr>
        <w:tc>
          <w:tcPr>
            <w:tcW w:w="77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2</w:t>
            </w:r>
          </w:p>
        </w:tc>
        <w:tc>
          <w:tcPr>
            <w:tcW w:w="17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鱼剑堤</w:t>
            </w:r>
          </w:p>
        </w:tc>
        <w:tc>
          <w:tcPr>
            <w:tcW w:w="16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Ⅳ</w:t>
            </w:r>
          </w:p>
        </w:tc>
        <w:tc>
          <w:tcPr>
            <w:tcW w:w="1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w:t>
            </w:r>
          </w:p>
        </w:tc>
        <w:tc>
          <w:tcPr>
            <w:tcW w:w="14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w:t>
            </w:r>
          </w:p>
        </w:tc>
        <w:tc>
          <w:tcPr>
            <w:tcW w:w="147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Ⅳ</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454" w:hRule="atLeast"/>
          <w:jc w:val="center"/>
        </w:trPr>
        <w:tc>
          <w:tcPr>
            <w:tcW w:w="77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3</w:t>
            </w:r>
          </w:p>
        </w:tc>
        <w:tc>
          <w:tcPr>
            <w:tcW w:w="17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玉滩水库</w:t>
            </w:r>
          </w:p>
        </w:tc>
        <w:tc>
          <w:tcPr>
            <w:tcW w:w="16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III</w:t>
            </w:r>
          </w:p>
        </w:tc>
        <w:tc>
          <w:tcPr>
            <w:tcW w:w="1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Ⅳ</w:t>
            </w:r>
          </w:p>
        </w:tc>
        <w:tc>
          <w:tcPr>
            <w:tcW w:w="14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III</w:t>
            </w:r>
          </w:p>
        </w:tc>
        <w:tc>
          <w:tcPr>
            <w:tcW w:w="147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III</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454" w:hRule="atLeast"/>
          <w:jc w:val="center"/>
        </w:trPr>
        <w:tc>
          <w:tcPr>
            <w:tcW w:w="77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4</w:t>
            </w:r>
          </w:p>
        </w:tc>
        <w:tc>
          <w:tcPr>
            <w:tcW w:w="17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界牌</w:t>
            </w:r>
          </w:p>
        </w:tc>
        <w:tc>
          <w:tcPr>
            <w:tcW w:w="16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III</w:t>
            </w:r>
          </w:p>
        </w:tc>
        <w:tc>
          <w:tcPr>
            <w:tcW w:w="1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w:t>
            </w:r>
          </w:p>
        </w:tc>
        <w:tc>
          <w:tcPr>
            <w:tcW w:w="14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w:t>
            </w:r>
          </w:p>
        </w:tc>
        <w:tc>
          <w:tcPr>
            <w:tcW w:w="147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III</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454" w:hRule="atLeast"/>
          <w:jc w:val="center"/>
        </w:trPr>
        <w:tc>
          <w:tcPr>
            <w:tcW w:w="77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5</w:t>
            </w:r>
          </w:p>
        </w:tc>
        <w:tc>
          <w:tcPr>
            <w:tcW w:w="17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高洞电站</w:t>
            </w:r>
          </w:p>
        </w:tc>
        <w:tc>
          <w:tcPr>
            <w:tcW w:w="16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III</w:t>
            </w:r>
          </w:p>
        </w:tc>
        <w:tc>
          <w:tcPr>
            <w:tcW w:w="1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Ⅳ</w:t>
            </w:r>
          </w:p>
        </w:tc>
        <w:tc>
          <w:tcPr>
            <w:tcW w:w="14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III</w:t>
            </w:r>
          </w:p>
        </w:tc>
        <w:tc>
          <w:tcPr>
            <w:tcW w:w="147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III</w:t>
            </w:r>
          </w:p>
        </w:tc>
      </w:tr>
    </w:tbl>
    <w:p>
      <w:pPr>
        <w:bidi w:val="0"/>
      </w:pPr>
      <w:r>
        <w:rPr>
          <w:rFonts w:hint="eastAsia"/>
        </w:rPr>
        <w:t>重庆市濑溪</w:t>
      </w:r>
      <w:r>
        <w:t>河流域共有集中式饮用水水源地49个，</w:t>
      </w:r>
      <w:r>
        <w:rPr>
          <w:lang w:val="en-US"/>
        </w:rPr>
        <w:t>大足区25个，荣昌区24个。</w:t>
      </w:r>
      <w:r>
        <w:t>其中</w:t>
      </w:r>
      <w:r>
        <w:rPr>
          <w:rFonts w:hint="eastAsia"/>
        </w:rPr>
        <w:t>城市级饮用水水源地</w:t>
      </w:r>
      <w:r>
        <w:rPr>
          <w:lang w:val="en-US"/>
        </w:rPr>
        <w:t>5</w:t>
      </w:r>
      <w:r>
        <w:rPr>
          <w:rFonts w:hint="eastAsia"/>
        </w:rPr>
        <w:t>个</w:t>
      </w:r>
      <w:r>
        <w:t>，</w:t>
      </w:r>
      <w:r>
        <w:rPr>
          <w:rFonts w:hint="eastAsia"/>
        </w:rPr>
        <w:t>乡镇级“千吨万人</w:t>
      </w:r>
      <w:r>
        <w:t>”</w:t>
      </w:r>
      <w:r>
        <w:rPr>
          <w:rFonts w:hint="eastAsia"/>
        </w:rPr>
        <w:t>饮用水水源地</w:t>
      </w:r>
      <w:r>
        <w:rPr>
          <w:lang w:val="en-US"/>
        </w:rPr>
        <w:t>9</w:t>
      </w:r>
      <w:r>
        <w:rPr>
          <w:rFonts w:hint="eastAsia"/>
        </w:rPr>
        <w:t>个，其他乡镇级饮用水水源地</w:t>
      </w:r>
      <w:r>
        <w:t>3</w:t>
      </w:r>
      <w:r>
        <w:rPr>
          <w:lang w:val="en-US"/>
        </w:rPr>
        <w:t>5</w:t>
      </w:r>
      <w:r>
        <w:rPr>
          <w:rFonts w:hint="eastAsia"/>
        </w:rPr>
        <w:t>个。</w:t>
      </w:r>
      <w:r>
        <w:t>濑溪河重庆干流现有饮用水水源地1</w:t>
      </w:r>
      <w:r>
        <w:rPr>
          <w:lang w:val="en-US"/>
        </w:rPr>
        <w:t>4</w:t>
      </w:r>
      <w:r>
        <w:t>个。2020年，濑溪河流域城市集中式饮用水水源地全年水质达标率为100%</w:t>
      </w:r>
      <w:r>
        <w:rPr>
          <w:rFonts w:hint="eastAsia"/>
        </w:rPr>
        <w:t>，</w:t>
      </w:r>
      <w:r>
        <w:t>乡镇集中式饮用水水源地全年水质达标率为93%。</w:t>
      </w:r>
    </w:p>
    <w:p>
      <w:pPr>
        <w:bidi w:val="0"/>
        <w:rPr>
          <w:lang w:val="en-US"/>
        </w:rPr>
      </w:pPr>
      <w:bookmarkStart w:id="30" w:name="_Hlk98946832"/>
      <w:r>
        <w:rPr>
          <w:lang w:val="en-US"/>
        </w:rPr>
        <w:t>濑溪河流域</w:t>
      </w:r>
      <w:r>
        <w:t>共</w:t>
      </w:r>
      <w:r>
        <w:rPr>
          <w:lang w:val="en-US"/>
        </w:rPr>
        <w:t>涉及重要江河湖泊水功能区27个，大足区16个，荣昌区11个，其中5个水功能区未达标，大足区3个，荣昌区2个。大足区达标率81.3%，荣昌区达标率81.8%。</w:t>
      </w:r>
    </w:p>
    <w:p>
      <w:pPr>
        <w:bidi w:val="0"/>
      </w:pPr>
      <w:r>
        <w:t>重庆濑溪河沿岸乡镇现有农村黑臭水体6个，主要集中于荣昌区，</w:t>
      </w:r>
      <w:r>
        <w:rPr>
          <w:rFonts w:hint="eastAsia"/>
        </w:rPr>
        <w:t>全部</w:t>
      </w:r>
      <w:r>
        <w:t>纳入国家监管清单。</w:t>
      </w:r>
      <w:bookmarkEnd w:id="30"/>
    </w:p>
    <w:p>
      <w:pPr>
        <w:pStyle w:val="5"/>
        <w:bidi w:val="0"/>
        <w:ind w:left="0" w:leftChars="0" w:right="0" w:rightChars="0" w:firstLine="0" w:firstLineChars="0"/>
        <w:jc w:val="center"/>
      </w:pPr>
      <w:bookmarkStart w:id="31" w:name="_Toc3498"/>
      <w:r>
        <w:rPr>
          <w:rFonts w:hint="eastAsia"/>
        </w:rPr>
        <w:t>表</w:t>
      </w:r>
      <w:r>
        <w:t>1</w:t>
      </w:r>
      <w:r>
        <w:rPr>
          <w:rFonts w:hint="eastAsia"/>
        </w:rPr>
        <w:t>-</w:t>
      </w:r>
      <w:r>
        <w:t>3</w:t>
      </w:r>
      <w:r>
        <w:rPr>
          <w:rFonts w:hint="eastAsia"/>
        </w:rPr>
        <w:t>　濑溪河流域黑臭水体情况表</w:t>
      </w:r>
      <w:bookmarkEnd w:id="31"/>
    </w:p>
    <w:tbl>
      <w:tblPr>
        <w:tblStyle w:val="21"/>
        <w:tblW w:w="8561" w:type="dxa"/>
        <w:tblInd w:w="113" w:type="dxa"/>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520"/>
        <w:gridCol w:w="1014"/>
        <w:gridCol w:w="2777"/>
        <w:gridCol w:w="1014"/>
        <w:gridCol w:w="1403"/>
        <w:gridCol w:w="1833"/>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PrEx>
        <w:trPr>
          <w:trHeight w:val="454" w:hRule="atLeast"/>
        </w:trPr>
        <w:tc>
          <w:tcPr>
            <w:tcW w:w="52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sz w:val="28"/>
                <w:szCs w:val="28"/>
                <w:lang w:val="en-US" w:bidi="ar"/>
              </w:rPr>
              <w:t>序号</w:t>
            </w:r>
          </w:p>
        </w:tc>
        <w:tc>
          <w:tcPr>
            <w:tcW w:w="101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sz w:val="28"/>
                <w:szCs w:val="28"/>
                <w:lang w:val="en-US" w:bidi="ar"/>
              </w:rPr>
              <w:t>区县</w:t>
            </w:r>
          </w:p>
        </w:tc>
        <w:tc>
          <w:tcPr>
            <w:tcW w:w="277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sz w:val="28"/>
                <w:szCs w:val="28"/>
                <w:lang w:val="en-US" w:bidi="ar"/>
              </w:rPr>
              <w:t>水体名称</w:t>
            </w:r>
          </w:p>
        </w:tc>
        <w:tc>
          <w:tcPr>
            <w:tcW w:w="101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b w:val="0"/>
                <w:bCs w:val="0"/>
                <w:sz w:val="28"/>
                <w:szCs w:val="28"/>
                <w:lang w:val="en-US" w:bidi="ar"/>
              </w:rPr>
            </w:pPr>
            <w:r>
              <w:rPr>
                <w:rFonts w:hint="eastAsia" w:ascii="方正黑体_GBK" w:hAnsi="方正黑体_GBK" w:eastAsia="方正黑体_GBK" w:cs="方正黑体_GBK"/>
                <w:b w:val="0"/>
                <w:bCs w:val="0"/>
                <w:sz w:val="28"/>
                <w:szCs w:val="28"/>
                <w:lang w:val="en-US" w:bidi="ar"/>
              </w:rPr>
              <w:t>水体</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sz w:val="28"/>
                <w:szCs w:val="28"/>
                <w:lang w:val="en-US" w:bidi="ar"/>
              </w:rPr>
              <w:t>类型</w:t>
            </w:r>
          </w:p>
        </w:tc>
        <w:tc>
          <w:tcPr>
            <w:tcW w:w="140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b w:val="0"/>
                <w:bCs w:val="0"/>
                <w:sz w:val="28"/>
                <w:szCs w:val="28"/>
                <w:lang w:val="en-US" w:bidi="ar"/>
              </w:rPr>
            </w:pPr>
            <w:r>
              <w:rPr>
                <w:rFonts w:hint="eastAsia" w:ascii="方正黑体_GBK" w:hAnsi="方正黑体_GBK" w:eastAsia="方正黑体_GBK" w:cs="方正黑体_GBK"/>
                <w:b w:val="0"/>
                <w:bCs w:val="0"/>
                <w:sz w:val="28"/>
                <w:szCs w:val="28"/>
                <w:lang w:val="en-US" w:bidi="ar"/>
              </w:rPr>
              <w:t>水域面积</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sz w:val="28"/>
                <w:szCs w:val="28"/>
                <w:lang w:val="en-US" w:bidi="ar"/>
              </w:rPr>
              <w:t>（m</w:t>
            </w:r>
            <w:r>
              <w:rPr>
                <w:rFonts w:hint="eastAsia" w:ascii="方正黑体_GBK" w:hAnsi="方正黑体_GBK" w:eastAsia="方正黑体_GBK" w:cs="方正黑体_GBK"/>
                <w:b w:val="0"/>
                <w:bCs w:val="0"/>
                <w:sz w:val="28"/>
                <w:szCs w:val="28"/>
                <w:vertAlign w:val="superscript"/>
                <w:lang w:val="en-US" w:bidi="ar"/>
              </w:rPr>
              <w:t>2</w:t>
            </w:r>
            <w:r>
              <w:rPr>
                <w:rFonts w:hint="eastAsia" w:ascii="方正黑体_GBK" w:hAnsi="方正黑体_GBK" w:eastAsia="方正黑体_GBK" w:cs="方正黑体_GBK"/>
                <w:b w:val="0"/>
                <w:bCs w:val="0"/>
                <w:sz w:val="28"/>
                <w:szCs w:val="28"/>
                <w:lang w:val="en-US" w:bidi="ar"/>
              </w:rPr>
              <w:t>）</w:t>
            </w:r>
          </w:p>
        </w:tc>
        <w:tc>
          <w:tcPr>
            <w:tcW w:w="183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方正黑体_GBK" w:hAnsi="方正黑体_GBK" w:eastAsia="方正黑体_GBK" w:cs="方正黑体_GBK"/>
                <w:b w:val="0"/>
                <w:bCs w:val="0"/>
                <w:kern w:val="2"/>
                <w:sz w:val="28"/>
                <w:szCs w:val="28"/>
                <w:lang w:val="en-US" w:bidi="ar-SA"/>
              </w:rPr>
            </w:pPr>
            <w:r>
              <w:rPr>
                <w:rFonts w:hint="eastAsia" w:ascii="方正黑体_GBK" w:hAnsi="方正黑体_GBK" w:eastAsia="方正黑体_GBK" w:cs="方正黑体_GBK"/>
                <w:b w:val="0"/>
                <w:bCs w:val="0"/>
                <w:sz w:val="28"/>
                <w:szCs w:val="28"/>
                <w:lang w:val="en-US" w:bidi="ar"/>
              </w:rPr>
              <w:t>是否纳入国家监管清单</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454" w:hRule="atLeast"/>
        </w:trPr>
        <w:tc>
          <w:tcPr>
            <w:tcW w:w="52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kern w:val="2"/>
                <w:sz w:val="28"/>
                <w:szCs w:val="28"/>
                <w:lang w:val="en-US" w:bidi="ar-SA"/>
              </w:rPr>
            </w:pPr>
          </w:p>
        </w:tc>
        <w:tc>
          <w:tcPr>
            <w:tcW w:w="101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kern w:val="2"/>
                <w:sz w:val="28"/>
                <w:szCs w:val="28"/>
                <w:lang w:val="en-US" w:bidi="ar-SA"/>
              </w:rPr>
            </w:pPr>
          </w:p>
        </w:tc>
        <w:tc>
          <w:tcPr>
            <w:tcW w:w="277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kern w:val="2"/>
                <w:sz w:val="28"/>
                <w:szCs w:val="28"/>
                <w:lang w:val="en-US" w:bidi="ar-SA"/>
              </w:rPr>
            </w:pPr>
          </w:p>
        </w:tc>
        <w:tc>
          <w:tcPr>
            <w:tcW w:w="101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kern w:val="2"/>
                <w:sz w:val="28"/>
                <w:szCs w:val="28"/>
                <w:lang w:val="en-US" w:bidi="ar-SA"/>
              </w:rPr>
            </w:pPr>
          </w:p>
        </w:tc>
        <w:tc>
          <w:tcPr>
            <w:tcW w:w="140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kern w:val="2"/>
                <w:sz w:val="28"/>
                <w:szCs w:val="28"/>
                <w:lang w:val="en-US" w:bidi="ar-SA"/>
              </w:rPr>
            </w:pPr>
          </w:p>
        </w:tc>
        <w:tc>
          <w:tcPr>
            <w:tcW w:w="183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510" w:hRule="exact"/>
        </w:trPr>
        <w:tc>
          <w:tcPr>
            <w:tcW w:w="5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1</w:t>
            </w:r>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荣昌区</w:t>
            </w:r>
          </w:p>
        </w:tc>
        <w:tc>
          <w:tcPr>
            <w:tcW w:w="2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农场山坪塘</w:t>
            </w:r>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塘</w:t>
            </w:r>
          </w:p>
        </w:tc>
        <w:tc>
          <w:tcPr>
            <w:tcW w:w="140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2500</w:t>
            </w:r>
          </w:p>
        </w:tc>
        <w:tc>
          <w:tcPr>
            <w:tcW w:w="183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是</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510" w:hRule="exact"/>
        </w:trPr>
        <w:tc>
          <w:tcPr>
            <w:tcW w:w="5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2</w:t>
            </w:r>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荣昌区</w:t>
            </w:r>
          </w:p>
        </w:tc>
        <w:tc>
          <w:tcPr>
            <w:tcW w:w="2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姚家山坪塘</w:t>
            </w:r>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塘</w:t>
            </w:r>
          </w:p>
        </w:tc>
        <w:tc>
          <w:tcPr>
            <w:tcW w:w="140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2000</w:t>
            </w:r>
          </w:p>
        </w:tc>
        <w:tc>
          <w:tcPr>
            <w:tcW w:w="183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是</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PrEx>
        <w:trPr>
          <w:trHeight w:val="510" w:hRule="exact"/>
        </w:trPr>
        <w:tc>
          <w:tcPr>
            <w:tcW w:w="5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3</w:t>
            </w:r>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荣昌区</w:t>
            </w:r>
          </w:p>
        </w:tc>
        <w:tc>
          <w:tcPr>
            <w:tcW w:w="2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bookmarkStart w:id="32" w:name="_Hlk98947043"/>
            <w:r>
              <w:rPr>
                <w:rFonts w:hint="eastAsia" w:ascii="方正仿宋_GBK" w:hAnsi="方正仿宋_GBK" w:eastAsia="方正仿宋_GBK" w:cs="方正仿宋_GBK"/>
                <w:b w:val="0"/>
                <w:bCs w:val="0"/>
                <w:color w:val="000000"/>
                <w:sz w:val="28"/>
                <w:szCs w:val="28"/>
                <w:lang w:val="en-US" w:bidi="ar-SA"/>
              </w:rPr>
              <w:t>张家宽河沟</w:t>
            </w:r>
            <w:bookmarkEnd w:id="32"/>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沟渠</w:t>
            </w:r>
          </w:p>
        </w:tc>
        <w:tc>
          <w:tcPr>
            <w:tcW w:w="140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1500</w:t>
            </w:r>
          </w:p>
        </w:tc>
        <w:tc>
          <w:tcPr>
            <w:tcW w:w="183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是</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PrEx>
        <w:trPr>
          <w:trHeight w:val="510" w:hRule="exact"/>
        </w:trPr>
        <w:tc>
          <w:tcPr>
            <w:tcW w:w="5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4</w:t>
            </w:r>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荣昌区</w:t>
            </w:r>
          </w:p>
        </w:tc>
        <w:tc>
          <w:tcPr>
            <w:tcW w:w="2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bookmarkStart w:id="33" w:name="_Hlk98947089"/>
            <w:r>
              <w:rPr>
                <w:rFonts w:hint="eastAsia" w:ascii="方正仿宋_GBK" w:hAnsi="方正仿宋_GBK" w:eastAsia="方正仿宋_GBK" w:cs="方正仿宋_GBK"/>
                <w:b w:val="0"/>
                <w:bCs w:val="0"/>
                <w:color w:val="000000"/>
                <w:sz w:val="28"/>
                <w:szCs w:val="28"/>
                <w:lang w:val="en-US" w:bidi="ar-SA"/>
              </w:rPr>
              <w:t>佐石坝堰塘（集体）</w:t>
            </w:r>
            <w:bookmarkEnd w:id="33"/>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塘</w:t>
            </w:r>
          </w:p>
        </w:tc>
        <w:tc>
          <w:tcPr>
            <w:tcW w:w="140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9000</w:t>
            </w:r>
          </w:p>
        </w:tc>
        <w:tc>
          <w:tcPr>
            <w:tcW w:w="183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是</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PrEx>
        <w:trPr>
          <w:trHeight w:val="510" w:hRule="exact"/>
        </w:trPr>
        <w:tc>
          <w:tcPr>
            <w:tcW w:w="5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5</w:t>
            </w:r>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荣昌区</w:t>
            </w:r>
          </w:p>
        </w:tc>
        <w:tc>
          <w:tcPr>
            <w:tcW w:w="2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满家冲新房子堰塘</w:t>
            </w:r>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塘</w:t>
            </w:r>
          </w:p>
        </w:tc>
        <w:tc>
          <w:tcPr>
            <w:tcW w:w="140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7200</w:t>
            </w:r>
          </w:p>
        </w:tc>
        <w:tc>
          <w:tcPr>
            <w:tcW w:w="183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是</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PrEx>
        <w:trPr>
          <w:trHeight w:val="510" w:hRule="exact"/>
        </w:trPr>
        <w:tc>
          <w:tcPr>
            <w:tcW w:w="5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6</w:t>
            </w:r>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荣昌区</w:t>
            </w:r>
          </w:p>
        </w:tc>
        <w:tc>
          <w:tcPr>
            <w:tcW w:w="2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女仙桥河玉带村段</w:t>
            </w:r>
          </w:p>
        </w:tc>
        <w:tc>
          <w:tcPr>
            <w:tcW w:w="101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河</w:t>
            </w:r>
          </w:p>
        </w:tc>
        <w:tc>
          <w:tcPr>
            <w:tcW w:w="140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14000</w:t>
            </w:r>
          </w:p>
        </w:tc>
        <w:tc>
          <w:tcPr>
            <w:tcW w:w="183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b w:val="0"/>
                <w:bCs w:val="0"/>
                <w:color w:val="000000"/>
                <w:sz w:val="28"/>
                <w:szCs w:val="28"/>
                <w:lang w:val="en-US" w:bidi="ar-SA"/>
              </w:rPr>
            </w:pPr>
            <w:r>
              <w:rPr>
                <w:rFonts w:hint="eastAsia" w:ascii="方正仿宋_GBK" w:hAnsi="方正仿宋_GBK" w:eastAsia="方正仿宋_GBK" w:cs="方正仿宋_GBK"/>
                <w:b w:val="0"/>
                <w:bCs w:val="0"/>
                <w:color w:val="000000"/>
                <w:sz w:val="28"/>
                <w:szCs w:val="28"/>
                <w:lang w:val="en-US" w:bidi="ar-SA"/>
              </w:rPr>
              <w:t>是</w:t>
            </w:r>
          </w:p>
        </w:tc>
      </w:tr>
    </w:tbl>
    <w:p>
      <w:pPr>
        <w:bidi w:val="0"/>
      </w:pPr>
      <w:r>
        <w:t>此外，濑溪河荣昌段支流盐井河、大渡河、清江河河口断面</w:t>
      </w:r>
      <w:r>
        <w:rPr>
          <w:rFonts w:hint="eastAsia"/>
        </w:rPr>
        <w:t>2020年均水质</w:t>
      </w:r>
      <w:r>
        <w:t>为劣V类</w:t>
      </w:r>
      <w:r>
        <w:rPr>
          <w:rFonts w:hint="eastAsia"/>
        </w:rPr>
        <w:t>。</w:t>
      </w:r>
    </w:p>
    <w:p>
      <w:pPr>
        <w:pStyle w:val="17"/>
        <w:bidi w:val="0"/>
        <w:ind w:left="0" w:leftChars="0" w:right="0" w:rightChars="0" w:firstLine="0" w:firstLineChars="0"/>
        <w:jc w:val="center"/>
      </w:pPr>
      <w:bookmarkStart w:id="34" w:name="_Toc31680"/>
      <w:r>
        <w:rPr>
          <w:rFonts w:hint="eastAsia"/>
        </w:rPr>
        <w:t xml:space="preserve">第四节 </w:t>
      </w:r>
      <w:r>
        <w:t xml:space="preserve"> </w:t>
      </w:r>
      <w:r>
        <w:rPr>
          <w:rFonts w:hint="eastAsia"/>
        </w:rPr>
        <w:t>水资源现状</w:t>
      </w:r>
      <w:bookmarkEnd w:id="34"/>
    </w:p>
    <w:p>
      <w:pPr>
        <w:bidi w:val="0"/>
      </w:pPr>
      <w:bookmarkStart w:id="35" w:name="_Toc7612"/>
      <w:r>
        <w:rPr>
          <w:rStyle w:val="26"/>
          <w:rFonts w:hint="eastAsia"/>
        </w:rPr>
        <w:t>用水总量现状</w:t>
      </w:r>
      <w:bookmarkEnd w:id="35"/>
      <w:r>
        <w:rPr>
          <w:rFonts w:hint="eastAsia"/>
        </w:rPr>
        <w:t>。</w:t>
      </w:r>
      <w:r>
        <w:t>2020</w:t>
      </w:r>
      <w:r>
        <w:rPr>
          <w:rFonts w:hint="eastAsia"/>
        </w:rPr>
        <w:t>年，大足区用水总量控制目标为</w:t>
      </w:r>
      <w:r>
        <w:t>2.02</w:t>
      </w:r>
      <w:r>
        <w:rPr>
          <w:rFonts w:hint="eastAsia"/>
        </w:rPr>
        <w:t>亿立方米，荣昌区用水总量控制目标为</w:t>
      </w:r>
      <w:r>
        <w:t>2.01</w:t>
      </w:r>
      <w:r>
        <w:rPr>
          <w:rFonts w:hint="eastAsia"/>
        </w:rPr>
        <w:t>亿立方米。大足区</w:t>
      </w:r>
      <w:r>
        <w:t>2020</w:t>
      </w:r>
      <w:r>
        <w:rPr>
          <w:rFonts w:hint="eastAsia"/>
        </w:rPr>
        <w:t>年实际用水总量</w:t>
      </w:r>
      <w:r>
        <w:t>1.4487</w:t>
      </w:r>
      <w:r>
        <w:rPr>
          <w:rFonts w:hint="eastAsia"/>
        </w:rPr>
        <w:t>亿立方米，荣昌区</w:t>
      </w:r>
      <w:r>
        <w:t>2020</w:t>
      </w:r>
      <w:r>
        <w:rPr>
          <w:rFonts w:hint="eastAsia"/>
        </w:rPr>
        <w:t>年实际用水总量</w:t>
      </w:r>
      <w:r>
        <w:t>1.2716</w:t>
      </w:r>
      <w:r>
        <w:rPr>
          <w:rFonts w:hint="eastAsia"/>
        </w:rPr>
        <w:t>亿立方米，满足控制目标要求。</w:t>
      </w:r>
    </w:p>
    <w:p>
      <w:pPr>
        <w:bidi w:val="0"/>
      </w:pPr>
      <w:r>
        <w:t>按行政区统计，涉及区县现状用水总量2.7203亿</w:t>
      </w:r>
      <w:r>
        <w:rPr>
          <w:rFonts w:hint="eastAsia"/>
        </w:rPr>
        <w:t>立方米</w:t>
      </w:r>
      <w:r>
        <w:t>，其中生活用水量0.7174亿</w:t>
      </w:r>
      <w:r>
        <w:rPr>
          <w:rFonts w:hint="eastAsia"/>
        </w:rPr>
        <w:t>立方米</w:t>
      </w:r>
      <w:r>
        <w:t>，占比26.37%；第一产业用水量1.5278亿</w:t>
      </w:r>
      <w:r>
        <w:rPr>
          <w:rFonts w:hint="eastAsia"/>
        </w:rPr>
        <w:t>立方米</w:t>
      </w:r>
      <w:r>
        <w:t>，占比56.16%；第二产业用水量0.2695亿</w:t>
      </w:r>
      <w:r>
        <w:rPr>
          <w:rFonts w:hint="eastAsia"/>
        </w:rPr>
        <w:t>立方米</w:t>
      </w:r>
      <w:r>
        <w:t>，占比9.91%；第三产业用水量0.1063亿</w:t>
      </w:r>
      <w:r>
        <w:rPr>
          <w:rFonts w:hint="eastAsia"/>
        </w:rPr>
        <w:t>立方米</w:t>
      </w:r>
      <w:r>
        <w:t>，占比3.91%；生态环境补水量0.0994亿</w:t>
      </w:r>
      <w:r>
        <w:rPr>
          <w:rFonts w:hint="eastAsia"/>
        </w:rPr>
        <w:t>立方米</w:t>
      </w:r>
      <w:r>
        <w:t>，占比3.65%。</w:t>
      </w:r>
    </w:p>
    <w:p>
      <w:pPr>
        <w:bidi w:val="0"/>
        <w:rPr>
          <w:lang w:val="zh-CN"/>
        </w:rPr>
      </w:pPr>
      <w:bookmarkStart w:id="36" w:name="_Toc7301"/>
      <w:r>
        <w:rPr>
          <w:rStyle w:val="26"/>
          <w:lang w:val="zh-CN"/>
        </w:rPr>
        <w:t>用水水平现状</w:t>
      </w:r>
      <w:r>
        <w:rPr>
          <w:rStyle w:val="26"/>
          <w:rFonts w:hint="eastAsia"/>
          <w:lang w:val="zh-CN"/>
        </w:rPr>
        <w:t>。</w:t>
      </w:r>
      <w:bookmarkEnd w:id="36"/>
      <w:r>
        <w:rPr>
          <w:lang w:val="zh-CN"/>
        </w:rPr>
        <w:t>20</w:t>
      </w:r>
      <w:r>
        <w:rPr>
          <w:rFonts w:hint="eastAsia"/>
          <w:lang w:val="zh-CN"/>
        </w:rPr>
        <w:t>20</w:t>
      </w:r>
      <w:r>
        <w:rPr>
          <w:lang w:val="zh-CN"/>
        </w:rPr>
        <w:t>年</w:t>
      </w:r>
      <w:r>
        <w:rPr>
          <w:rFonts w:hint="eastAsia"/>
          <w:lang w:val="zh-CN"/>
        </w:rPr>
        <w:t>大足区、荣昌区</w:t>
      </w:r>
      <w:r>
        <w:rPr>
          <w:lang w:val="zh-CN"/>
        </w:rPr>
        <w:t>人均</w:t>
      </w:r>
      <w:r>
        <w:rPr>
          <w:rFonts w:hint="eastAsia"/>
          <w:lang w:val="zh-CN"/>
        </w:rPr>
        <w:t>综合</w:t>
      </w:r>
      <w:r>
        <w:rPr>
          <w:lang w:val="zh-CN"/>
        </w:rPr>
        <w:t>用水量</w:t>
      </w:r>
      <w:r>
        <w:rPr>
          <w:rFonts w:hint="eastAsia"/>
          <w:lang w:val="zh-CN"/>
        </w:rPr>
        <w:t>分别为174立方米、190立方米</w:t>
      </w:r>
      <w:r>
        <w:rPr>
          <w:lang w:val="zh-CN"/>
        </w:rPr>
        <w:t>，低于全市</w:t>
      </w:r>
      <w:r>
        <w:rPr>
          <w:rFonts w:hint="eastAsia"/>
          <w:lang w:val="zh-CN"/>
        </w:rPr>
        <w:t>219立方米</w:t>
      </w:r>
      <w:r>
        <w:rPr>
          <w:lang w:val="zh-CN"/>
        </w:rPr>
        <w:t>；</w:t>
      </w:r>
      <w:r>
        <w:rPr>
          <w:rFonts w:hint="eastAsia"/>
          <w:lang w:val="zh-CN"/>
        </w:rPr>
        <w:t>万元</w:t>
      </w:r>
      <w:r>
        <w:rPr>
          <w:lang w:val="zh-CN"/>
        </w:rPr>
        <w:t>GDP用水量</w:t>
      </w:r>
      <w:r>
        <w:rPr>
          <w:rFonts w:hint="eastAsia"/>
          <w:lang w:val="zh-CN"/>
        </w:rPr>
        <w:t>分别为</w:t>
      </w:r>
      <w:r>
        <w:rPr>
          <w:lang w:val="zh-CN"/>
        </w:rPr>
        <w:t>2</w:t>
      </w:r>
      <w:r>
        <w:rPr>
          <w:rFonts w:hint="eastAsia"/>
          <w:lang w:val="zh-CN"/>
        </w:rPr>
        <w:t>1立方米、18立方米</w:t>
      </w:r>
      <w:r>
        <w:rPr>
          <w:lang w:val="zh-CN"/>
        </w:rPr>
        <w:t>，低于全市</w:t>
      </w:r>
      <w:r>
        <w:rPr>
          <w:rFonts w:hint="eastAsia"/>
          <w:lang w:val="zh-CN"/>
        </w:rPr>
        <w:t>28立方米</w:t>
      </w:r>
      <w:r>
        <w:rPr>
          <w:lang w:val="zh-CN"/>
        </w:rPr>
        <w:t>；农田灌溉</w:t>
      </w:r>
      <w:r>
        <w:rPr>
          <w:rFonts w:hint="eastAsia"/>
          <w:lang w:val="zh-CN"/>
        </w:rPr>
        <w:t>亩均</w:t>
      </w:r>
      <w:r>
        <w:rPr>
          <w:lang w:val="zh-CN"/>
        </w:rPr>
        <w:t>用水量</w:t>
      </w:r>
      <w:r>
        <w:rPr>
          <w:rFonts w:hint="eastAsia"/>
          <w:lang w:val="zh-CN"/>
        </w:rPr>
        <w:t>分别</w:t>
      </w:r>
      <w:r>
        <w:rPr>
          <w:lang w:val="zh-CN"/>
        </w:rPr>
        <w:t>为3</w:t>
      </w:r>
      <w:r>
        <w:rPr>
          <w:rFonts w:hint="eastAsia"/>
          <w:lang w:val="zh-CN"/>
        </w:rPr>
        <w:t>55立方米、</w:t>
      </w:r>
      <w:r>
        <w:rPr>
          <w:lang w:val="zh-CN"/>
        </w:rPr>
        <w:t>3</w:t>
      </w:r>
      <w:r>
        <w:rPr>
          <w:rFonts w:hint="eastAsia"/>
          <w:lang w:val="zh-CN"/>
        </w:rPr>
        <w:t>65立方米</w:t>
      </w:r>
      <w:r>
        <w:rPr>
          <w:lang w:val="zh-CN"/>
        </w:rPr>
        <w:t>，高于全市3</w:t>
      </w:r>
      <w:r>
        <w:rPr>
          <w:rFonts w:hint="eastAsia"/>
          <w:lang w:val="zh-CN"/>
        </w:rPr>
        <w:t>19立方米</w:t>
      </w:r>
      <w:r>
        <w:rPr>
          <w:lang w:val="zh-CN"/>
        </w:rPr>
        <w:t>；</w:t>
      </w:r>
      <w:r>
        <w:rPr>
          <w:rFonts w:hint="eastAsia"/>
          <w:lang w:val="zh-CN"/>
        </w:rPr>
        <w:t>城镇</w:t>
      </w:r>
      <w:r>
        <w:rPr>
          <w:lang w:val="zh-CN"/>
        </w:rPr>
        <w:t>居民</w:t>
      </w:r>
      <w:r>
        <w:rPr>
          <w:rFonts w:hint="eastAsia"/>
          <w:lang w:val="zh-CN"/>
        </w:rPr>
        <w:t>综合</w:t>
      </w:r>
      <w:r>
        <w:rPr>
          <w:lang w:val="zh-CN"/>
        </w:rPr>
        <w:t>生活</w:t>
      </w:r>
      <w:r>
        <w:rPr>
          <w:rFonts w:hint="eastAsia"/>
          <w:lang w:val="zh-CN"/>
        </w:rPr>
        <w:t>人均日</w:t>
      </w:r>
      <w:r>
        <w:rPr>
          <w:lang w:val="zh-CN"/>
        </w:rPr>
        <w:t>用水量</w:t>
      </w:r>
      <w:r>
        <w:rPr>
          <w:rFonts w:hint="eastAsia"/>
          <w:lang w:val="zh-CN"/>
        </w:rPr>
        <w:t>分别</w:t>
      </w:r>
      <w:r>
        <w:rPr>
          <w:lang w:val="zh-CN"/>
        </w:rPr>
        <w:t>为1</w:t>
      </w:r>
      <w:r>
        <w:rPr>
          <w:rFonts w:hint="eastAsia"/>
          <w:lang w:val="zh-CN"/>
        </w:rPr>
        <w:t>48升、</w:t>
      </w:r>
      <w:r>
        <w:rPr>
          <w:lang w:val="zh-CN"/>
        </w:rPr>
        <w:t>1</w:t>
      </w:r>
      <w:r>
        <w:rPr>
          <w:rFonts w:hint="eastAsia"/>
          <w:lang w:val="zh-CN"/>
        </w:rPr>
        <w:t>50升</w:t>
      </w:r>
      <w:r>
        <w:rPr>
          <w:lang w:val="zh-CN"/>
        </w:rPr>
        <w:t>，低于全市163</w:t>
      </w:r>
      <w:r>
        <w:rPr>
          <w:rFonts w:hint="eastAsia"/>
          <w:lang w:val="zh-CN"/>
        </w:rPr>
        <w:t>升</w:t>
      </w:r>
      <w:r>
        <w:rPr>
          <w:lang w:val="zh-CN"/>
        </w:rPr>
        <w:t>；</w:t>
      </w:r>
      <w:r>
        <w:rPr>
          <w:rFonts w:hint="eastAsia"/>
          <w:lang w:val="zh-CN"/>
        </w:rPr>
        <w:t>农田</w:t>
      </w:r>
      <w:r>
        <w:rPr>
          <w:lang w:val="zh-CN"/>
        </w:rPr>
        <w:t>灌溉水</w:t>
      </w:r>
      <w:r>
        <w:rPr>
          <w:rFonts w:hint="eastAsia"/>
          <w:lang w:val="zh-CN"/>
        </w:rPr>
        <w:t>有效</w:t>
      </w:r>
      <w:r>
        <w:rPr>
          <w:lang w:val="zh-CN"/>
        </w:rPr>
        <w:t>利用系数</w:t>
      </w:r>
      <w:r>
        <w:rPr>
          <w:rFonts w:hint="eastAsia"/>
          <w:lang w:val="zh-CN"/>
        </w:rPr>
        <w:t>分别为</w:t>
      </w:r>
      <w:r>
        <w:rPr>
          <w:lang w:val="zh-CN"/>
        </w:rPr>
        <w:t>0.</w:t>
      </w:r>
      <w:r>
        <w:rPr>
          <w:rFonts w:hint="eastAsia"/>
          <w:lang w:val="zh-CN"/>
        </w:rPr>
        <w:t>5051、</w:t>
      </w:r>
      <w:r>
        <w:rPr>
          <w:lang w:val="zh-CN"/>
        </w:rPr>
        <w:t>0.</w:t>
      </w:r>
      <w:r>
        <w:rPr>
          <w:rFonts w:hint="eastAsia"/>
          <w:lang w:val="zh-CN"/>
        </w:rPr>
        <w:t>5032</w:t>
      </w:r>
      <w:r>
        <w:rPr>
          <w:lang w:val="zh-CN"/>
        </w:rPr>
        <w:t>，高于全市0.</w:t>
      </w:r>
      <w:r>
        <w:rPr>
          <w:rFonts w:hint="eastAsia"/>
          <w:lang w:val="zh-CN"/>
        </w:rPr>
        <w:t>5037</w:t>
      </w:r>
      <w:r>
        <w:rPr>
          <w:lang w:val="zh-CN"/>
        </w:rPr>
        <w:t>。总体来说，濑溪河流域用水效率较高，除农田灌溉</w:t>
      </w:r>
      <w:r>
        <w:rPr>
          <w:rFonts w:hint="eastAsia"/>
          <w:lang w:val="zh-CN"/>
        </w:rPr>
        <w:t>亩均</w:t>
      </w:r>
      <w:r>
        <w:rPr>
          <w:lang w:val="zh-CN"/>
        </w:rPr>
        <w:t>用水量高于全市平均水平，其余用水效率指标均</w:t>
      </w:r>
      <w:r>
        <w:rPr>
          <w:rFonts w:hint="eastAsia"/>
          <w:lang w:val="zh-CN"/>
        </w:rPr>
        <w:t>优</w:t>
      </w:r>
      <w:r>
        <w:rPr>
          <w:lang w:val="zh-CN"/>
        </w:rPr>
        <w:t>于全市平均水平。</w:t>
      </w:r>
    </w:p>
    <w:p>
      <w:pPr>
        <w:bidi w:val="0"/>
        <w:rPr>
          <w:lang w:val="zh-CN"/>
        </w:rPr>
      </w:pPr>
      <w:bookmarkStart w:id="37" w:name="_Toc13729"/>
      <w:r>
        <w:rPr>
          <w:rStyle w:val="26"/>
          <w:rFonts w:hint="eastAsia"/>
          <w:lang w:val="zh-CN"/>
        </w:rPr>
        <w:t>生态流量状况</w:t>
      </w:r>
      <w:bookmarkEnd w:id="37"/>
      <w:r>
        <w:rPr>
          <w:rFonts w:hint="eastAsia"/>
          <w:lang w:val="zh-CN"/>
        </w:rPr>
        <w:t>。濑溪河干流目前无明显减脱水段，根据大足区濑溪河弥陀水文站长系列水文资料计算，生态基流量为0.61立方米/秒。濑溪河生态基流月均保障程度为98.9%，日均保障程度为94.9%，濑溪河生态需水保障程度较高。</w:t>
      </w:r>
    </w:p>
    <w:p>
      <w:pPr>
        <w:bidi w:val="0"/>
      </w:pPr>
      <w:bookmarkStart w:id="38" w:name="_Toc7893"/>
      <w:r>
        <w:rPr>
          <w:rStyle w:val="26"/>
          <w:rFonts w:hint="eastAsia"/>
        </w:rPr>
        <w:t>流域连通性。</w:t>
      </w:r>
      <w:bookmarkEnd w:id="38"/>
      <w:r>
        <w:rPr>
          <w:rFonts w:hint="eastAsia"/>
        </w:rPr>
        <w:t>濑溪河干流重庆段现有16座水利工程，包括4座电站和1</w:t>
      </w:r>
      <w:r>
        <w:t>2</w:t>
      </w:r>
      <w:r>
        <w:rPr>
          <w:rFonts w:hint="eastAsia"/>
        </w:rPr>
        <w:t>座拦河闸坝，其中上游水库和玉滩水库分布于大足区境内，沙堡电站和高桥水电站位于荣昌区境内，均为大中型水库，其余均为小型水库。受水利工程的阻隔，导致河流纵向连接不畅通甚至不连通，会使一些洄游性的鱼类无法跨越拦水建筑物洄游至上游完成其生活史。经计算，河流连通性指数为26.02，濑溪河干流重庆段连通性指数处于V级，与I级指标具有较大差距。</w:t>
      </w:r>
    </w:p>
    <w:p>
      <w:pPr>
        <w:pStyle w:val="17"/>
        <w:bidi w:val="0"/>
      </w:pPr>
      <w:bookmarkStart w:id="39" w:name="_Toc9941"/>
      <w:r>
        <w:rPr>
          <w:rFonts w:hint="eastAsia"/>
        </w:rPr>
        <w:t xml:space="preserve">第五节 </w:t>
      </w:r>
      <w:r>
        <w:t xml:space="preserve"> </w:t>
      </w:r>
      <w:r>
        <w:rPr>
          <w:rFonts w:hint="eastAsia"/>
        </w:rPr>
        <w:t>水生态现状</w:t>
      </w:r>
      <w:bookmarkEnd w:id="39"/>
    </w:p>
    <w:p>
      <w:pPr>
        <w:bidi w:val="0"/>
      </w:pPr>
      <w:bookmarkStart w:id="40" w:name="_Toc24688"/>
      <w:r>
        <w:rPr>
          <w:rStyle w:val="26"/>
          <w:rFonts w:hint="eastAsia"/>
        </w:rPr>
        <w:t>水生生物状况</w:t>
      </w:r>
      <w:bookmarkEnd w:id="40"/>
      <w:r>
        <w:rPr>
          <w:rFonts w:hint="eastAsia"/>
        </w:rPr>
        <w:t>。根据2</w:t>
      </w:r>
      <w:r>
        <w:t>021</w:t>
      </w:r>
      <w:r>
        <w:rPr>
          <w:rFonts w:hint="eastAsia"/>
        </w:rPr>
        <w:t>年濑溪河流域水生生物调查情况，在濑溪河流域共采集到大型底栖动物35种，属5门8纲24科，详见表5.1-2，其中水生昆虫21种，占了总物种数的60%。从数量上看，蜉蝣目、毛翅目、摇蚊、颤蚓分别占23.6%、19.0%、17.2%、8.3%，甲壳动物和软体动物占16.3%。全流域平均多样性指数较差。</w:t>
      </w:r>
    </w:p>
    <w:p>
      <w:pPr>
        <w:bidi w:val="0"/>
      </w:pPr>
      <w:r>
        <w:rPr>
          <w:rFonts w:hint="eastAsia"/>
        </w:rPr>
        <w:t>鱼类</w:t>
      </w:r>
      <w:r>
        <w:t>15种，隶属于2目2科14属，其中鲤科13属14种；虾虎鱼科含1属1种</w:t>
      </w:r>
      <w:r>
        <w:rPr>
          <w:rFonts w:hint="eastAsia"/>
        </w:rPr>
        <w:t>。全流域平均多样性指数一般。其中，黑尾近红鲌为濑溪河特有性物种，数量稍有减少。</w:t>
      </w:r>
    </w:p>
    <w:p>
      <w:pPr>
        <w:bidi w:val="0"/>
      </w:pPr>
      <w:r>
        <w:rPr>
          <w:rFonts w:hint="eastAsia"/>
        </w:rPr>
        <w:t>浮游植物共采集7门、9纲、23科、40属、69种(含变种)。硅藻门和绿藻门种类数占总数的76.81%；其中，硅藻门7科、15属、33种，占47.83%；绿藻门6科、13属、20种，占28.99%；蓝藻门4科、5属、8种，占11.59%；裸藻门2科、2属、3种；甲藻门2科、2属、2种；隐藻门1科、2属、2种；黄藻门1科、1属、1种。从区系和种群数量分析，流域浮游植物优势种为绿球藻属、栅藻属、钝脆杆藻属、小环藻和异极藻等。</w:t>
      </w:r>
    </w:p>
    <w:p>
      <w:pPr>
        <w:bidi w:val="0"/>
      </w:pPr>
      <w:r>
        <w:rPr>
          <w:rFonts w:hint="eastAsia"/>
        </w:rPr>
        <w:t>浮游动物共采集3门、4纲、13目、19科、29属、48种。其中原生动物有2纲、4目、5科、6属、14种，占总种数的29.17%；轮虫动物1纲、2目、7科、10属、15种，占总种数的31.25%；节肢动物1纲、4目、7科、13属、19种，占总种数的39.58 %，其中枝角类3科、7属、12种，桡足类4科、6属、7种。</w:t>
      </w:r>
    </w:p>
    <w:p>
      <w:pPr>
        <w:bidi w:val="0"/>
      </w:pPr>
      <w:r>
        <w:rPr>
          <w:rFonts w:hint="eastAsia"/>
        </w:rPr>
        <w:t>根据调查，濑溪河流域生态健康状况总体一般。</w:t>
      </w:r>
    </w:p>
    <w:p>
      <w:pPr>
        <w:bidi w:val="0"/>
      </w:pPr>
      <w:bookmarkStart w:id="41" w:name="_Toc10622"/>
      <w:r>
        <w:rPr>
          <w:rStyle w:val="26"/>
          <w:rFonts w:hint="eastAsia"/>
        </w:rPr>
        <w:t>水域岸线状况</w:t>
      </w:r>
      <w:bookmarkEnd w:id="41"/>
      <w:r>
        <w:rPr>
          <w:rFonts w:hint="eastAsia"/>
        </w:rPr>
        <w:t>。荣昌区完成濑溪河河道岸线划界工作，大足区完成濑溪河岸线的带状地形图测绘，濑溪河干流河段已经完成生态空间的划定。濑溪河大足区段长77.4千米，河流主要流经天然林地区、农业区及城区，其中中敖镇上游水库以上河段保留了较好的自然岸线。龙岗至智凤街道河段涉及农业区及城区，河流两岸存在一定的天然岸线，流至智凤街道，即大足城区段，河流两岸多为建筑用地，河岸建设为人工堤防，丧失天然河道功能。龙水至朱溪镇段河流两岸植被覆盖率较高，龙水镇段河道人工化程度较高，长度约1.3千米。</w:t>
      </w:r>
    </w:p>
    <w:p>
      <w:pPr>
        <w:bidi w:val="0"/>
      </w:pPr>
      <w:r>
        <w:rPr>
          <w:rFonts w:hint="eastAsia"/>
        </w:rPr>
        <w:t>濑溪河荣昌段河流长度55.2千米，其中万灵至昌州段河道受人工影响较大，万灵古镇建设使濑溪河沿岸均建设为人工河道，河段长度约</w:t>
      </w:r>
      <w:r>
        <w:t>800</w:t>
      </w:r>
      <w:r>
        <w:rPr>
          <w:rFonts w:hint="eastAsia"/>
        </w:rPr>
        <w:t>米，万灵镇下游河段河岸植被覆盖度较好，进入昌州街道后，河流岸线建设为混凝土堤防。广顺至清江段河岸均保留自然岸线，几乎无人工建设堤防，河流两岸植被覆盖率较高。</w:t>
      </w:r>
    </w:p>
    <w:p>
      <w:pPr>
        <w:bidi w:val="0"/>
        <w:rPr>
          <w:lang w:val="zh-CN"/>
        </w:rPr>
      </w:pPr>
      <w:bookmarkStart w:id="42" w:name="_Toc27814"/>
      <w:r>
        <w:rPr>
          <w:rStyle w:val="26"/>
          <w:rFonts w:hint="eastAsia"/>
          <w:lang w:val="zh-CN"/>
        </w:rPr>
        <w:t>岸线利用状况。</w:t>
      </w:r>
      <w:bookmarkEnd w:id="42"/>
      <w:r>
        <w:rPr>
          <w:lang w:val="zh-CN"/>
        </w:rPr>
        <w:t>港口码头濑溪河重庆段共建有渡口9处，目前均已停止使用</w:t>
      </w:r>
      <w:r>
        <w:rPr>
          <w:rFonts w:hint="eastAsia"/>
          <w:lang w:val="zh-CN"/>
        </w:rPr>
        <w:t>。</w:t>
      </w:r>
      <w:r>
        <w:rPr>
          <w:lang w:val="zh-CN"/>
        </w:rPr>
        <w:t>濑溪河重庆段共建有55座跨河桥梁，主要包含32座公路桥，3座铁路桥，20座人行桥。其中，大足区境内共27座，荣昌区境内共28座跨河桥梁</w:t>
      </w:r>
      <w:r>
        <w:rPr>
          <w:rFonts w:hint="eastAsia"/>
          <w:lang w:val="zh-CN"/>
        </w:rPr>
        <w:t>。</w:t>
      </w:r>
      <w:r>
        <w:rPr>
          <w:lang w:val="zh-CN"/>
        </w:rPr>
        <w:t>濑溪河干流共有</w:t>
      </w:r>
      <w:bookmarkStart w:id="43" w:name="_Hlk99807107"/>
      <w:r>
        <w:rPr>
          <w:lang w:val="zh-CN"/>
        </w:rPr>
        <w:t>拦河闸坝12处</w:t>
      </w:r>
      <w:bookmarkEnd w:id="43"/>
      <w:r>
        <w:rPr>
          <w:lang w:val="zh-CN"/>
        </w:rPr>
        <w:t>，其中大足区9处，荣昌区3处</w:t>
      </w:r>
      <w:r>
        <w:rPr>
          <w:rFonts w:hint="eastAsia"/>
          <w:lang w:val="zh-CN"/>
        </w:rPr>
        <w:t>。</w:t>
      </w:r>
      <w:r>
        <w:rPr>
          <w:lang w:val="zh-CN"/>
        </w:rPr>
        <w:t>濑溪河</w:t>
      </w:r>
      <w:r>
        <w:rPr>
          <w:rFonts w:hint="eastAsia"/>
          <w:lang w:val="zh-CN"/>
        </w:rPr>
        <w:t>干流</w:t>
      </w:r>
      <w:r>
        <w:rPr>
          <w:lang w:val="zh-CN"/>
        </w:rPr>
        <w:t>已建电站</w:t>
      </w:r>
      <w:r>
        <w:rPr>
          <w:rFonts w:hint="eastAsia"/>
          <w:lang w:val="zh-CN"/>
        </w:rPr>
        <w:t>4</w:t>
      </w:r>
      <w:r>
        <w:rPr>
          <w:lang w:val="zh-CN"/>
        </w:rPr>
        <w:t>座</w:t>
      </w:r>
      <w:r>
        <w:rPr>
          <w:rFonts w:hint="eastAsia"/>
          <w:lang w:val="zh-CN"/>
        </w:rPr>
        <w:t>，</w:t>
      </w:r>
      <w:r>
        <w:rPr>
          <w:lang w:val="zh-CN"/>
        </w:rPr>
        <w:t>其中大足区境内电站</w:t>
      </w:r>
      <w:r>
        <w:rPr>
          <w:rFonts w:hint="eastAsia"/>
          <w:lang w:val="zh-CN"/>
        </w:rPr>
        <w:t>2</w:t>
      </w:r>
      <w:r>
        <w:rPr>
          <w:lang w:val="zh-CN"/>
        </w:rPr>
        <w:t>座，荣昌区境内电站2座，各电站基本情况详见表1</w:t>
      </w:r>
      <w:r>
        <w:rPr>
          <w:rFonts w:hint="eastAsia"/>
          <w:lang w:val="zh-CN"/>
        </w:rPr>
        <w:t>-</w:t>
      </w:r>
      <w:r>
        <w:rPr>
          <w:lang w:val="zh-CN"/>
        </w:rPr>
        <w:t>4。</w:t>
      </w:r>
    </w:p>
    <w:p>
      <w:pPr>
        <w:pStyle w:val="5"/>
        <w:bidi w:val="0"/>
        <w:ind w:left="0" w:leftChars="0" w:right="0" w:rightChars="0" w:firstLine="0" w:firstLineChars="0"/>
        <w:jc w:val="center"/>
        <w:rPr>
          <w:lang w:val="en-US"/>
        </w:rPr>
      </w:pPr>
      <w:bookmarkStart w:id="44" w:name="_Toc2150"/>
      <w:r>
        <w:rPr>
          <w:rFonts w:hint="eastAsia"/>
          <w:lang w:val="en-US"/>
        </w:rPr>
        <w:t>表1-</w:t>
      </w:r>
      <w:r>
        <w:rPr>
          <w:lang w:val="en-US"/>
        </w:rPr>
        <w:t>4</w:t>
      </w:r>
      <w:r>
        <w:rPr>
          <w:rFonts w:hint="eastAsia"/>
          <w:lang w:val="en-US"/>
        </w:rPr>
        <w:t>　</w:t>
      </w:r>
      <w:r>
        <w:rPr>
          <w:lang w:val="en-US"/>
        </w:rPr>
        <w:t>濑溪河流域已建电站统计表</w:t>
      </w:r>
      <w:bookmarkEnd w:id="44"/>
    </w:p>
    <w:tbl>
      <w:tblPr>
        <w:tblStyle w:val="21"/>
        <w:tblW w:w="8549"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23" w:type="dxa"/>
          <w:bottom w:w="0" w:type="dxa"/>
          <w:right w:w="23" w:type="dxa"/>
        </w:tblCellMar>
      </w:tblPr>
      <w:tblGrid>
        <w:gridCol w:w="691"/>
        <w:gridCol w:w="1930"/>
        <w:gridCol w:w="1112"/>
        <w:gridCol w:w="1125"/>
        <w:gridCol w:w="1580"/>
        <w:gridCol w:w="2111"/>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54" w:hRule="atLeast"/>
          <w:tblHeader/>
          <w:jc w:val="center"/>
        </w:trPr>
        <w:tc>
          <w:tcPr>
            <w:tcW w:w="691" w:type="dxa"/>
            <w:tcBorders>
              <w:tl2br w:val="nil"/>
              <w:tr2bl w:val="nil"/>
            </w:tcBorders>
            <w:shd w:val="clear" w:color="auto" w:fill="auto"/>
            <w:vAlign w:val="center"/>
          </w:tcPr>
          <w:p>
            <w:pPr>
              <w:widowControl/>
              <w:autoSpaceDE/>
              <w:autoSpaceDN/>
              <w:spacing w:line="0" w:lineRule="atLeast"/>
              <w:ind w:firstLine="0" w:firstLineChars="0"/>
              <w:jc w:val="center"/>
              <w:rPr>
                <w:rFonts w:hint="eastAsia" w:ascii="方正黑体_GBK" w:hAnsi="方正黑体_GBK" w:eastAsia="方正黑体_GBK" w:cs="方正黑体_GBK"/>
                <w:color w:val="000000"/>
                <w:sz w:val="28"/>
                <w:szCs w:val="28"/>
                <w:lang w:val="en-US" w:bidi="ar-SA"/>
              </w:rPr>
            </w:pPr>
            <w:r>
              <w:rPr>
                <w:rFonts w:hint="eastAsia" w:ascii="方正黑体_GBK" w:hAnsi="方正黑体_GBK" w:eastAsia="方正黑体_GBK" w:cs="方正黑体_GBK"/>
                <w:color w:val="000000"/>
                <w:sz w:val="28"/>
                <w:szCs w:val="28"/>
                <w:lang w:val="en-US" w:bidi="ar-SA"/>
              </w:rPr>
              <w:t>序号</w:t>
            </w:r>
          </w:p>
        </w:tc>
        <w:tc>
          <w:tcPr>
            <w:tcW w:w="1930" w:type="dxa"/>
            <w:tcBorders>
              <w:tl2br w:val="nil"/>
              <w:tr2bl w:val="nil"/>
            </w:tcBorders>
            <w:shd w:val="clear" w:color="auto" w:fill="auto"/>
            <w:vAlign w:val="center"/>
          </w:tcPr>
          <w:p>
            <w:pPr>
              <w:widowControl/>
              <w:autoSpaceDE/>
              <w:autoSpaceDN/>
              <w:spacing w:line="0" w:lineRule="atLeast"/>
              <w:ind w:firstLine="0" w:firstLineChars="0"/>
              <w:jc w:val="center"/>
              <w:rPr>
                <w:rFonts w:hint="eastAsia" w:ascii="方正黑体_GBK" w:hAnsi="方正黑体_GBK" w:eastAsia="方正黑体_GBK" w:cs="方正黑体_GBK"/>
                <w:color w:val="000000"/>
                <w:sz w:val="28"/>
                <w:szCs w:val="28"/>
                <w:lang w:val="en-US" w:bidi="ar-SA"/>
              </w:rPr>
            </w:pPr>
            <w:r>
              <w:rPr>
                <w:rFonts w:hint="eastAsia" w:ascii="方正黑体_GBK" w:hAnsi="方正黑体_GBK" w:eastAsia="方正黑体_GBK" w:cs="方正黑体_GBK"/>
                <w:color w:val="000000"/>
                <w:sz w:val="28"/>
                <w:szCs w:val="28"/>
                <w:lang w:val="en-US" w:bidi="ar-SA"/>
              </w:rPr>
              <w:t>电站名称</w:t>
            </w:r>
          </w:p>
        </w:tc>
        <w:tc>
          <w:tcPr>
            <w:tcW w:w="1112" w:type="dxa"/>
            <w:tcBorders>
              <w:tl2br w:val="nil"/>
              <w:tr2bl w:val="nil"/>
            </w:tcBorders>
            <w:shd w:val="clear" w:color="auto" w:fill="auto"/>
            <w:vAlign w:val="center"/>
          </w:tcPr>
          <w:p>
            <w:pPr>
              <w:widowControl/>
              <w:autoSpaceDE/>
              <w:autoSpaceDN/>
              <w:spacing w:line="0" w:lineRule="atLeast"/>
              <w:ind w:firstLine="0" w:firstLineChars="0"/>
              <w:jc w:val="center"/>
              <w:rPr>
                <w:rFonts w:hint="eastAsia" w:ascii="方正黑体_GBK" w:hAnsi="方正黑体_GBK" w:eastAsia="方正黑体_GBK" w:cs="方正黑体_GBK"/>
                <w:color w:val="000000"/>
                <w:sz w:val="28"/>
                <w:szCs w:val="28"/>
                <w:lang w:val="en-US" w:bidi="ar-SA"/>
              </w:rPr>
            </w:pPr>
            <w:r>
              <w:rPr>
                <w:rFonts w:hint="eastAsia" w:ascii="方正黑体_GBK" w:hAnsi="方正黑体_GBK" w:eastAsia="方正黑体_GBK" w:cs="方正黑体_GBK"/>
                <w:color w:val="000000"/>
                <w:sz w:val="28"/>
                <w:szCs w:val="28"/>
                <w:lang w:val="en-US" w:bidi="ar-SA"/>
              </w:rPr>
              <w:t>所在</w:t>
            </w:r>
          </w:p>
          <w:p>
            <w:pPr>
              <w:widowControl/>
              <w:autoSpaceDE/>
              <w:autoSpaceDN/>
              <w:spacing w:line="0" w:lineRule="atLeast"/>
              <w:ind w:firstLine="0" w:firstLineChars="0"/>
              <w:jc w:val="center"/>
              <w:rPr>
                <w:rFonts w:hint="eastAsia" w:ascii="方正黑体_GBK" w:hAnsi="方正黑体_GBK" w:eastAsia="方正黑体_GBK" w:cs="方正黑体_GBK"/>
                <w:color w:val="000000"/>
                <w:sz w:val="28"/>
                <w:szCs w:val="28"/>
                <w:lang w:val="en-US" w:bidi="ar-SA"/>
              </w:rPr>
            </w:pPr>
            <w:r>
              <w:rPr>
                <w:rFonts w:hint="eastAsia" w:ascii="方正黑体_GBK" w:hAnsi="方正黑体_GBK" w:eastAsia="方正黑体_GBK" w:cs="方正黑体_GBK"/>
                <w:color w:val="000000"/>
                <w:sz w:val="28"/>
                <w:szCs w:val="28"/>
                <w:lang w:val="en-US" w:bidi="ar-SA"/>
              </w:rPr>
              <w:t>河流</w:t>
            </w:r>
          </w:p>
        </w:tc>
        <w:tc>
          <w:tcPr>
            <w:tcW w:w="1125" w:type="dxa"/>
            <w:tcBorders>
              <w:tl2br w:val="nil"/>
              <w:tr2bl w:val="nil"/>
            </w:tcBorders>
            <w:shd w:val="clear" w:color="auto" w:fill="auto"/>
            <w:vAlign w:val="center"/>
          </w:tcPr>
          <w:p>
            <w:pPr>
              <w:widowControl/>
              <w:autoSpaceDE/>
              <w:autoSpaceDN/>
              <w:spacing w:line="0" w:lineRule="atLeast"/>
              <w:ind w:firstLine="0" w:firstLineChars="0"/>
              <w:jc w:val="center"/>
              <w:rPr>
                <w:rFonts w:hint="eastAsia" w:ascii="方正黑体_GBK" w:hAnsi="方正黑体_GBK" w:eastAsia="方正黑体_GBK" w:cs="方正黑体_GBK"/>
                <w:color w:val="000000"/>
                <w:sz w:val="28"/>
                <w:szCs w:val="28"/>
                <w:lang w:val="en-US" w:bidi="ar-SA"/>
              </w:rPr>
            </w:pPr>
            <w:r>
              <w:rPr>
                <w:rFonts w:hint="eastAsia" w:ascii="方正黑体_GBK" w:hAnsi="方正黑体_GBK" w:eastAsia="方正黑体_GBK" w:cs="方正黑体_GBK"/>
                <w:color w:val="000000"/>
                <w:sz w:val="28"/>
                <w:szCs w:val="28"/>
                <w:lang w:val="en-US" w:bidi="ar-SA"/>
              </w:rPr>
              <w:t>所在</w:t>
            </w:r>
          </w:p>
          <w:p>
            <w:pPr>
              <w:widowControl/>
              <w:autoSpaceDE/>
              <w:autoSpaceDN/>
              <w:spacing w:line="0" w:lineRule="atLeast"/>
              <w:ind w:firstLine="0" w:firstLineChars="0"/>
              <w:jc w:val="center"/>
              <w:rPr>
                <w:rFonts w:hint="eastAsia" w:ascii="方正黑体_GBK" w:hAnsi="方正黑体_GBK" w:eastAsia="方正黑体_GBK" w:cs="方正黑体_GBK"/>
                <w:color w:val="000000"/>
                <w:sz w:val="28"/>
                <w:szCs w:val="28"/>
                <w:lang w:val="en-US" w:bidi="ar-SA"/>
              </w:rPr>
            </w:pPr>
            <w:r>
              <w:rPr>
                <w:rFonts w:hint="eastAsia" w:ascii="方正黑体_GBK" w:hAnsi="方正黑体_GBK" w:eastAsia="方正黑体_GBK" w:cs="方正黑体_GBK"/>
                <w:color w:val="000000"/>
                <w:sz w:val="28"/>
                <w:szCs w:val="28"/>
                <w:lang w:val="en-US" w:bidi="ar-SA"/>
              </w:rPr>
              <w:t>区县</w:t>
            </w:r>
          </w:p>
        </w:tc>
        <w:tc>
          <w:tcPr>
            <w:tcW w:w="1580" w:type="dxa"/>
            <w:tcBorders>
              <w:tl2br w:val="nil"/>
              <w:tr2bl w:val="nil"/>
            </w:tcBorders>
            <w:shd w:val="clear" w:color="auto" w:fill="auto"/>
            <w:vAlign w:val="center"/>
          </w:tcPr>
          <w:p>
            <w:pPr>
              <w:widowControl/>
              <w:autoSpaceDE/>
              <w:autoSpaceDN/>
              <w:spacing w:line="0" w:lineRule="atLeast"/>
              <w:ind w:firstLine="0" w:firstLineChars="0"/>
              <w:jc w:val="center"/>
              <w:rPr>
                <w:rFonts w:hint="eastAsia" w:ascii="方正黑体_GBK" w:hAnsi="方正黑体_GBK" w:eastAsia="方正黑体_GBK" w:cs="方正黑体_GBK"/>
                <w:color w:val="000000"/>
                <w:sz w:val="28"/>
                <w:szCs w:val="28"/>
                <w:lang w:val="en-US" w:bidi="ar-SA"/>
              </w:rPr>
            </w:pPr>
            <w:r>
              <w:rPr>
                <w:rFonts w:hint="eastAsia" w:ascii="方正黑体_GBK" w:hAnsi="方正黑体_GBK" w:eastAsia="方正黑体_GBK" w:cs="方正黑体_GBK"/>
                <w:color w:val="000000"/>
                <w:sz w:val="28"/>
                <w:szCs w:val="28"/>
                <w:lang w:val="en-US" w:bidi="ar-SA"/>
              </w:rPr>
              <w:t>装机容量</w:t>
            </w:r>
          </w:p>
          <w:p>
            <w:pPr>
              <w:widowControl/>
              <w:autoSpaceDE/>
              <w:autoSpaceDN/>
              <w:spacing w:line="0" w:lineRule="atLeast"/>
              <w:ind w:firstLine="0" w:firstLineChars="0"/>
              <w:jc w:val="center"/>
              <w:rPr>
                <w:rFonts w:hint="eastAsia" w:ascii="方正黑体_GBK" w:hAnsi="方正黑体_GBK" w:eastAsia="方正黑体_GBK" w:cs="方正黑体_GBK"/>
                <w:color w:val="000000"/>
                <w:sz w:val="28"/>
                <w:szCs w:val="28"/>
                <w:lang w:val="en-US" w:bidi="ar-SA"/>
              </w:rPr>
            </w:pPr>
            <w:r>
              <w:rPr>
                <w:rFonts w:hint="eastAsia" w:ascii="方正黑体_GBK" w:hAnsi="方正黑体_GBK" w:eastAsia="方正黑体_GBK" w:cs="方正黑体_GBK"/>
                <w:color w:val="000000"/>
                <w:sz w:val="28"/>
                <w:szCs w:val="28"/>
                <w:lang w:val="en-US" w:bidi="ar-SA"/>
              </w:rPr>
              <w:t>（MW）</w:t>
            </w:r>
          </w:p>
        </w:tc>
        <w:tc>
          <w:tcPr>
            <w:tcW w:w="2111" w:type="dxa"/>
            <w:tcBorders>
              <w:tl2br w:val="nil"/>
              <w:tr2bl w:val="nil"/>
            </w:tcBorders>
            <w:shd w:val="clear" w:color="auto" w:fill="auto"/>
            <w:vAlign w:val="center"/>
          </w:tcPr>
          <w:p>
            <w:pPr>
              <w:widowControl/>
              <w:autoSpaceDE/>
              <w:autoSpaceDN/>
              <w:spacing w:line="0" w:lineRule="atLeast"/>
              <w:ind w:firstLine="0" w:firstLineChars="0"/>
              <w:jc w:val="center"/>
              <w:rPr>
                <w:rFonts w:hint="eastAsia" w:ascii="方正黑体_GBK" w:hAnsi="方正黑体_GBK" w:eastAsia="方正黑体_GBK" w:cs="方正黑体_GBK"/>
                <w:color w:val="000000"/>
                <w:sz w:val="28"/>
                <w:szCs w:val="28"/>
                <w:lang w:val="en-US" w:bidi="ar-SA"/>
              </w:rPr>
            </w:pPr>
            <w:r>
              <w:rPr>
                <w:rFonts w:hint="eastAsia" w:ascii="方正黑体_GBK" w:hAnsi="方正黑体_GBK" w:eastAsia="方正黑体_GBK" w:cs="方正黑体_GBK"/>
                <w:color w:val="000000"/>
                <w:sz w:val="28"/>
                <w:szCs w:val="28"/>
                <w:lang w:val="en-US" w:bidi="ar-SA"/>
              </w:rPr>
              <w:t>发电量</w:t>
            </w:r>
          </w:p>
          <w:p>
            <w:pPr>
              <w:widowControl/>
              <w:autoSpaceDE/>
              <w:autoSpaceDN/>
              <w:spacing w:line="0" w:lineRule="atLeast"/>
              <w:ind w:firstLine="0" w:firstLineChars="0"/>
              <w:jc w:val="center"/>
              <w:rPr>
                <w:rFonts w:hint="eastAsia" w:ascii="方正黑体_GBK" w:hAnsi="方正黑体_GBK" w:eastAsia="方正黑体_GBK" w:cs="方正黑体_GBK"/>
                <w:color w:val="000000"/>
                <w:sz w:val="28"/>
                <w:szCs w:val="28"/>
                <w:lang w:val="en-US" w:bidi="ar-SA"/>
              </w:rPr>
            </w:pPr>
            <w:r>
              <w:rPr>
                <w:rFonts w:hint="eastAsia" w:ascii="方正黑体_GBK" w:hAnsi="方正黑体_GBK" w:eastAsia="方正黑体_GBK" w:cs="方正黑体_GBK"/>
                <w:color w:val="000000"/>
                <w:sz w:val="28"/>
                <w:szCs w:val="28"/>
                <w:lang w:val="en-US" w:bidi="ar-SA"/>
              </w:rPr>
              <w:t>（万kW·h）</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69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1</w:t>
            </w:r>
          </w:p>
        </w:tc>
        <w:tc>
          <w:tcPr>
            <w:tcW w:w="193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上游水库电站</w:t>
            </w:r>
          </w:p>
        </w:tc>
        <w:tc>
          <w:tcPr>
            <w:tcW w:w="1112"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濑溪河</w:t>
            </w:r>
          </w:p>
        </w:tc>
        <w:tc>
          <w:tcPr>
            <w:tcW w:w="1125" w:type="dxa"/>
            <w:vMerge w:val="restart"/>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大足区</w:t>
            </w:r>
          </w:p>
        </w:tc>
        <w:tc>
          <w:tcPr>
            <w:tcW w:w="158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0.52</w:t>
            </w:r>
          </w:p>
        </w:tc>
        <w:tc>
          <w:tcPr>
            <w:tcW w:w="2111"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12.6</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69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color w:val="000000"/>
                <w:sz w:val="28"/>
                <w:szCs w:val="28"/>
                <w:lang w:val="en-US" w:bidi="ar-SA"/>
              </w:rPr>
            </w:pPr>
            <w:r>
              <w:rPr>
                <w:rFonts w:hint="eastAsia" w:ascii="宋体" w:hAnsi="宋体" w:cs="Times New Roman"/>
                <w:color w:val="000000"/>
                <w:sz w:val="28"/>
                <w:szCs w:val="28"/>
                <w:lang w:val="en-US" w:bidi="ar-SA"/>
              </w:rPr>
              <w:t>2</w:t>
            </w:r>
          </w:p>
        </w:tc>
        <w:tc>
          <w:tcPr>
            <w:tcW w:w="193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玉滩水库坝后电站</w:t>
            </w:r>
          </w:p>
        </w:tc>
        <w:tc>
          <w:tcPr>
            <w:tcW w:w="1112"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濑溪河</w:t>
            </w:r>
          </w:p>
        </w:tc>
        <w:tc>
          <w:tcPr>
            <w:tcW w:w="1125" w:type="dxa"/>
            <w:vMerge w:val="continue"/>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p>
        </w:tc>
        <w:tc>
          <w:tcPr>
            <w:tcW w:w="158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3.2</w:t>
            </w:r>
          </w:p>
        </w:tc>
        <w:tc>
          <w:tcPr>
            <w:tcW w:w="2111"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826</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69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color w:val="000000"/>
                <w:sz w:val="28"/>
                <w:szCs w:val="28"/>
                <w:lang w:val="en-US" w:bidi="ar-SA"/>
              </w:rPr>
            </w:pPr>
            <w:r>
              <w:rPr>
                <w:rFonts w:hint="eastAsia" w:ascii="宋体" w:hAnsi="宋体" w:cs="Times New Roman"/>
                <w:color w:val="000000"/>
                <w:sz w:val="28"/>
                <w:szCs w:val="28"/>
                <w:lang w:val="en-US" w:bidi="ar-SA"/>
              </w:rPr>
              <w:t>3</w:t>
            </w:r>
          </w:p>
        </w:tc>
        <w:tc>
          <w:tcPr>
            <w:tcW w:w="193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沙堡电站</w:t>
            </w:r>
          </w:p>
        </w:tc>
        <w:tc>
          <w:tcPr>
            <w:tcW w:w="1112"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濑溪河</w:t>
            </w:r>
          </w:p>
        </w:tc>
        <w:tc>
          <w:tcPr>
            <w:tcW w:w="1125" w:type="dxa"/>
            <w:vMerge w:val="restart"/>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荣昌区</w:t>
            </w:r>
          </w:p>
        </w:tc>
        <w:tc>
          <w:tcPr>
            <w:tcW w:w="158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0.64</w:t>
            </w:r>
          </w:p>
        </w:tc>
        <w:tc>
          <w:tcPr>
            <w:tcW w:w="2111"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202</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69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color w:val="000000"/>
                <w:sz w:val="28"/>
                <w:szCs w:val="28"/>
                <w:lang w:val="en-US" w:bidi="ar-SA"/>
              </w:rPr>
            </w:pPr>
            <w:r>
              <w:rPr>
                <w:rFonts w:hint="eastAsia" w:ascii="宋体" w:hAnsi="宋体" w:cs="Times New Roman"/>
                <w:color w:val="000000"/>
                <w:sz w:val="28"/>
                <w:szCs w:val="28"/>
                <w:lang w:val="en-US" w:bidi="ar-SA"/>
              </w:rPr>
              <w:t>4</w:t>
            </w:r>
          </w:p>
        </w:tc>
        <w:tc>
          <w:tcPr>
            <w:tcW w:w="193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高桥电站</w:t>
            </w:r>
          </w:p>
        </w:tc>
        <w:tc>
          <w:tcPr>
            <w:tcW w:w="1112"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濑溪河</w:t>
            </w:r>
          </w:p>
        </w:tc>
        <w:tc>
          <w:tcPr>
            <w:tcW w:w="1125" w:type="dxa"/>
            <w:vMerge w:val="continue"/>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p>
        </w:tc>
        <w:tc>
          <w:tcPr>
            <w:tcW w:w="1580"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0.375</w:t>
            </w:r>
          </w:p>
        </w:tc>
        <w:tc>
          <w:tcPr>
            <w:tcW w:w="2111" w:type="dxa"/>
            <w:tcBorders>
              <w:tl2br w:val="nil"/>
              <w:tr2bl w:val="nil"/>
            </w:tcBorders>
            <w:shd w:val="clear" w:color="auto" w:fill="auto"/>
            <w:vAlign w:val="center"/>
          </w:tcPr>
          <w:p>
            <w:pPr>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130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69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合计</w:t>
            </w:r>
          </w:p>
        </w:tc>
        <w:tc>
          <w:tcPr>
            <w:tcW w:w="1930"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w:t>
            </w:r>
          </w:p>
        </w:tc>
        <w:tc>
          <w:tcPr>
            <w:tcW w:w="1112"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w:t>
            </w:r>
          </w:p>
        </w:tc>
        <w:tc>
          <w:tcPr>
            <w:tcW w:w="1125"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t>—</w:t>
            </w:r>
          </w:p>
        </w:tc>
        <w:tc>
          <w:tcPr>
            <w:tcW w:w="1580"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color w:val="000000"/>
                <w:sz w:val="28"/>
                <w:szCs w:val="28"/>
                <w:lang w:val="en-US" w:bidi="ar-SA"/>
              </w:rPr>
            </w:pPr>
            <w:r>
              <w:rPr>
                <w:rFonts w:ascii="宋体" w:hAnsi="宋体" w:cs="Times New Roman"/>
                <w:color w:val="000000"/>
                <w:sz w:val="28"/>
                <w:szCs w:val="28"/>
                <w:lang w:val="en-US" w:bidi="ar-SA"/>
              </w:rPr>
              <w:fldChar w:fldCharType="begin"/>
            </w:r>
            <w:r>
              <w:rPr>
                <w:rFonts w:ascii="宋体" w:hAnsi="宋体" w:cs="Times New Roman"/>
                <w:color w:val="000000"/>
                <w:sz w:val="28"/>
                <w:szCs w:val="28"/>
                <w:lang w:val="en-US" w:bidi="ar-SA"/>
              </w:rPr>
              <w:instrText xml:space="preserve"> =SUM(ABOVE) \* MERGEFORMAT </w:instrText>
            </w:r>
            <w:r>
              <w:rPr>
                <w:rFonts w:ascii="宋体" w:hAnsi="宋体" w:cs="Times New Roman"/>
                <w:color w:val="000000"/>
                <w:sz w:val="28"/>
                <w:szCs w:val="28"/>
                <w:lang w:val="en-US" w:bidi="ar-SA"/>
              </w:rPr>
              <w:fldChar w:fldCharType="separate"/>
            </w:r>
            <w:r>
              <w:rPr>
                <w:rFonts w:ascii="宋体" w:hAnsi="宋体" w:cs="Times New Roman"/>
                <w:color w:val="000000"/>
                <w:sz w:val="28"/>
                <w:szCs w:val="28"/>
                <w:lang w:val="en-US" w:bidi="ar-SA"/>
              </w:rPr>
              <w:t>4.735</w:t>
            </w:r>
            <w:r>
              <w:rPr>
                <w:rFonts w:ascii="宋体" w:hAnsi="宋体" w:cs="Times New Roman"/>
                <w:color w:val="000000"/>
                <w:sz w:val="28"/>
                <w:szCs w:val="28"/>
                <w:lang w:val="en-US" w:bidi="ar-SA"/>
              </w:rPr>
              <w:fldChar w:fldCharType="end"/>
            </w:r>
          </w:p>
        </w:tc>
        <w:tc>
          <w:tcPr>
            <w:tcW w:w="2111" w:type="dxa"/>
            <w:tcBorders>
              <w:tl2br w:val="nil"/>
              <w:tr2bl w:val="nil"/>
            </w:tcBorders>
            <w:shd w:val="clear" w:color="auto" w:fill="auto"/>
            <w:vAlign w:val="center"/>
          </w:tcPr>
          <w:p>
            <w:pPr>
              <w:widowControl/>
              <w:autoSpaceDE/>
              <w:autoSpaceDN/>
              <w:spacing w:line="0" w:lineRule="atLeast"/>
              <w:ind w:firstLine="0" w:firstLineChars="0"/>
              <w:jc w:val="center"/>
              <w:rPr>
                <w:rFonts w:ascii="宋体" w:hAnsi="宋体" w:cs="Times New Roman"/>
                <w:color w:val="000000"/>
                <w:sz w:val="28"/>
                <w:szCs w:val="28"/>
                <w:lang w:val="en-US" w:bidi="ar-SA"/>
              </w:rPr>
            </w:pPr>
            <w:r>
              <w:rPr>
                <w:rFonts w:hint="eastAsia" w:ascii="宋体" w:hAnsi="宋体" w:cs="Times New Roman"/>
                <w:color w:val="000000"/>
                <w:sz w:val="28"/>
                <w:szCs w:val="28"/>
                <w:lang w:val="en-US" w:bidi="ar-SA"/>
              </w:rPr>
              <w:t>1</w:t>
            </w:r>
            <w:r>
              <w:rPr>
                <w:rFonts w:ascii="宋体" w:hAnsi="宋体" w:cs="Times New Roman"/>
                <w:color w:val="000000"/>
                <w:sz w:val="28"/>
                <w:szCs w:val="28"/>
                <w:lang w:val="en-US" w:bidi="ar-SA"/>
              </w:rPr>
              <w:t>170.6</w:t>
            </w:r>
          </w:p>
        </w:tc>
      </w:tr>
    </w:tbl>
    <w:p>
      <w:pPr>
        <w:bidi w:val="0"/>
        <w:rPr>
          <w:lang w:val="zh-CN"/>
        </w:rPr>
      </w:pPr>
      <w:r>
        <w:rPr>
          <w:lang w:val="zh-CN"/>
        </w:rPr>
        <w:t>濑溪河干流上</w:t>
      </w:r>
      <w:r>
        <w:rPr>
          <w:rFonts w:hint="eastAsia"/>
          <w:lang w:val="zh-CN"/>
        </w:rPr>
        <w:t>有</w:t>
      </w:r>
      <w:r>
        <w:rPr>
          <w:lang w:val="zh-CN"/>
        </w:rPr>
        <w:t>景区万灵古镇。万灵古镇风景区于2014年12月正式被国家旅游局批准为国家AAAA（4A）级风景名胜区。主要包含湖广会馆、三圣宫等市级文保单位。</w:t>
      </w:r>
    </w:p>
    <w:p>
      <w:pPr>
        <w:bidi w:val="0"/>
        <w:rPr>
          <w:lang w:val="zh-CN"/>
        </w:rPr>
      </w:pPr>
      <w:r>
        <w:rPr>
          <w:lang w:val="zh-CN"/>
        </w:rPr>
        <w:t>根据资料收集和现场调查，濑溪河流域无采砂、围网养殖、围垦、</w:t>
      </w:r>
      <w:r>
        <w:rPr>
          <w:rFonts w:hint="eastAsia"/>
          <w:lang w:val="zh-CN"/>
        </w:rPr>
        <w:t>航运、水上运动等河库水域岸线利用情况。</w:t>
      </w:r>
    </w:p>
    <w:p>
      <w:pPr>
        <w:pStyle w:val="17"/>
        <w:bidi w:val="0"/>
        <w:rPr>
          <w:b w:val="0"/>
          <w:color w:val="auto"/>
        </w:rPr>
      </w:pPr>
      <w:bookmarkStart w:id="45" w:name="_Toc1259"/>
      <w:r>
        <w:rPr>
          <w:rFonts w:hint="eastAsia"/>
        </w:rPr>
        <w:t xml:space="preserve">第六节 </w:t>
      </w:r>
      <w:r>
        <w:t xml:space="preserve"> </w:t>
      </w:r>
      <w:r>
        <w:rPr>
          <w:rFonts w:hint="eastAsia"/>
        </w:rPr>
        <w:t>水安全现状</w:t>
      </w:r>
      <w:bookmarkEnd w:id="45"/>
    </w:p>
    <w:p>
      <w:pPr>
        <w:bidi w:val="0"/>
      </w:pPr>
      <w:bookmarkStart w:id="46" w:name="_Toc25022"/>
      <w:r>
        <w:rPr>
          <w:rStyle w:val="26"/>
          <w:rFonts w:hint="eastAsia"/>
        </w:rPr>
        <w:t>工业园区。</w:t>
      </w:r>
      <w:bookmarkEnd w:id="46"/>
      <w:r>
        <w:rPr>
          <w:rFonts w:hint="eastAsia"/>
        </w:rPr>
        <w:t>根据第二次全国污染源普查数据，沿岸镇街共有176家涉水企业，主要集中在大足区龙水工业园区以及荣昌高新区板桥工业园区、广富工业园区、</w:t>
      </w:r>
      <w:bookmarkStart w:id="47" w:name="_Hlk99809396"/>
      <w:r>
        <w:rPr>
          <w:rFonts w:hint="eastAsia"/>
        </w:rPr>
        <w:t>荣隆工业园区</w:t>
      </w:r>
      <w:bookmarkEnd w:id="47"/>
      <w:r>
        <w:rPr>
          <w:rFonts w:hint="eastAsia"/>
        </w:rPr>
        <w:t>。大足工业园区位于龙水镇，园区重点发展现代五金产业、装备制造产业和智能家居产业。荣昌荣隆工业园区位于荣昌区荣隆镇，园区以机械加工、包装、食品工业、生物制药的产业集群为主。板桥工业园位于昌州街道，重点发展生物医药、电子信息、农副产品加工产业；广富工业园位于广顺街道，重点发展装备制造、陶瓷材料工业。</w:t>
      </w:r>
    </w:p>
    <w:p>
      <w:pPr>
        <w:bidi w:val="0"/>
      </w:pPr>
      <w:bookmarkStart w:id="48" w:name="_Toc20238"/>
      <w:r>
        <w:rPr>
          <w:rStyle w:val="26"/>
          <w:rFonts w:hint="eastAsia"/>
        </w:rPr>
        <w:t>饮用水水源地。</w:t>
      </w:r>
      <w:bookmarkEnd w:id="48"/>
      <w:r>
        <w:rPr>
          <w:rFonts w:hint="eastAsia"/>
        </w:rPr>
        <w:t>流域所有饮用水水源地均划定了保护区，设置了标示、警示牌，设立了水源地保护区界桩，在取水口周边安装了隔离防护网、视频监控系统，饮用水水源地规范化建设完成率100%。</w:t>
      </w:r>
    </w:p>
    <w:p>
      <w:pPr>
        <w:pStyle w:val="17"/>
        <w:bidi w:val="0"/>
        <w:ind w:left="0" w:leftChars="0" w:firstLine="0" w:firstLineChars="0"/>
      </w:pPr>
      <w:bookmarkStart w:id="49" w:name="_Toc19185"/>
      <w:r>
        <w:rPr>
          <w:rFonts w:hint="eastAsia"/>
        </w:rPr>
        <w:t xml:space="preserve">第七节 </w:t>
      </w:r>
      <w:r>
        <w:t xml:space="preserve"> </w:t>
      </w:r>
      <w:r>
        <w:rPr>
          <w:rFonts w:hint="eastAsia"/>
        </w:rPr>
        <w:t>水污染物排放现状</w:t>
      </w:r>
      <w:bookmarkEnd w:id="49"/>
    </w:p>
    <w:p>
      <w:pPr>
        <w:bidi w:val="0"/>
      </w:pPr>
      <w:r>
        <w:rPr>
          <w:rFonts w:hint="eastAsia"/>
        </w:rPr>
        <w:t>从污染源类型看，化学需氧量负荷大小表现为：城镇生活</w:t>
      </w:r>
      <w:r>
        <w:t xml:space="preserve">&gt; </w:t>
      </w:r>
      <w:r>
        <w:rPr>
          <w:rFonts w:hint="eastAsia"/>
        </w:rPr>
        <w:t>农村生活</w:t>
      </w:r>
      <w:r>
        <w:t>&gt;</w:t>
      </w:r>
      <w:r>
        <w:rPr>
          <w:rFonts w:hint="eastAsia"/>
        </w:rPr>
        <w:t>农业面源</w:t>
      </w:r>
      <w:r>
        <w:t>&gt;</w:t>
      </w:r>
      <w:r>
        <w:rPr>
          <w:rFonts w:hint="eastAsia"/>
        </w:rPr>
        <w:t>水产养殖</w:t>
      </w:r>
      <w:r>
        <w:t>&gt;</w:t>
      </w:r>
      <w:r>
        <w:rPr>
          <w:rFonts w:hint="eastAsia"/>
        </w:rPr>
        <w:t>畜禽养殖</w:t>
      </w:r>
      <w:r>
        <w:t>&gt;</w:t>
      </w:r>
      <w:r>
        <w:rPr>
          <w:rFonts w:hint="eastAsia"/>
        </w:rPr>
        <w:t>工业企业；氨氮入河量大小表现为：城镇生活</w:t>
      </w:r>
      <w:r>
        <w:t>&gt;</w:t>
      </w:r>
      <w:r>
        <w:rPr>
          <w:rFonts w:hint="eastAsia"/>
        </w:rPr>
        <w:t>农业面源</w:t>
      </w:r>
      <w:r>
        <w:t>&gt;</w:t>
      </w:r>
      <w:r>
        <w:rPr>
          <w:rFonts w:hint="eastAsia"/>
        </w:rPr>
        <w:t>农村生活</w:t>
      </w:r>
      <w:r>
        <w:t>&gt;</w:t>
      </w:r>
      <w:r>
        <w:rPr>
          <w:rFonts w:hint="eastAsia"/>
        </w:rPr>
        <w:t>工业企业</w:t>
      </w:r>
      <w:r>
        <w:t>&gt;</w:t>
      </w:r>
      <w:r>
        <w:rPr>
          <w:rFonts w:hint="eastAsia"/>
        </w:rPr>
        <w:t>水产养殖</w:t>
      </w:r>
      <w:r>
        <w:t>&gt;</w:t>
      </w:r>
      <w:r>
        <w:rPr>
          <w:rFonts w:hint="eastAsia"/>
        </w:rPr>
        <w:t>畜禽养殖；总磷入河量大小表现为：城镇生活</w:t>
      </w:r>
      <w:r>
        <w:t>&gt;</w:t>
      </w:r>
      <w:r>
        <w:rPr>
          <w:rFonts w:hint="eastAsia"/>
        </w:rPr>
        <w:t>农业面源</w:t>
      </w:r>
      <w:r>
        <w:t xml:space="preserve">&gt; </w:t>
      </w:r>
      <w:r>
        <w:rPr>
          <w:rFonts w:hint="eastAsia"/>
        </w:rPr>
        <w:t>畜禽养殖</w:t>
      </w:r>
      <w:r>
        <w:t>&gt;</w:t>
      </w:r>
      <w:r>
        <w:rPr>
          <w:rFonts w:hint="eastAsia"/>
        </w:rPr>
        <w:t>农村生活</w:t>
      </w:r>
      <w:r>
        <w:t>&gt;</w:t>
      </w:r>
      <w:r>
        <w:rPr>
          <w:rFonts w:hint="eastAsia"/>
        </w:rPr>
        <w:t>水产养殖</w:t>
      </w:r>
      <w:r>
        <w:t>&gt;</w:t>
      </w:r>
      <w:r>
        <w:rPr>
          <w:rFonts w:hint="eastAsia"/>
        </w:rPr>
        <w:t>工业企业。总体来看，濑溪河流域化学需氧量、氨氮和总磷主要污染来源为城镇生活，其次为农村生活和农业面源。</w:t>
      </w:r>
    </w:p>
    <w:p>
      <w:pPr>
        <w:bidi w:val="0"/>
      </w:pPr>
      <w:r>
        <w:rPr>
          <w:rFonts w:hint="eastAsia"/>
        </w:rPr>
        <w:t>从污染空间看，</w:t>
      </w:r>
      <w:r>
        <w:t>大足区总磷、氨氮、化学需氧量负荷略高于荣昌区。</w:t>
      </w:r>
      <w:r>
        <w:rPr>
          <w:rFonts w:hint="eastAsia"/>
        </w:rPr>
        <w:t>大足区污染负荷较重的乡镇主要为龙水镇和三驱镇，荣昌区污染负荷较重的乡镇主要为昌元街道、昌州街道和双河街道。</w:t>
      </w:r>
    </w:p>
    <w:p>
      <w:pPr>
        <w:keepNext w:val="0"/>
        <w:keepLines w:val="0"/>
        <w:pageBreakBefore w:val="0"/>
        <w:widowControl w:val="0"/>
        <w:kinsoku/>
        <w:wordWrap/>
        <w:overflowPunct/>
        <w:topLinePunct w:val="0"/>
        <w:autoSpaceDE/>
        <w:autoSpaceDN/>
        <w:bidi w:val="0"/>
        <w:adjustRightInd/>
        <w:snapToGrid w:val="0"/>
        <w:textAlignment w:val="auto"/>
        <w:rPr>
          <w:lang w:val="en-US"/>
        </w:rPr>
      </w:pPr>
      <w:r>
        <w:rPr>
          <w:rFonts w:ascii="Times New Roman" w:hAnsi="Times New Roman" w:eastAsia="方正黑体_GBK" w:cs="Times New Roman"/>
          <w:bCs/>
          <w:color w:val="000000" w:themeColor="text1"/>
          <w:kern w:val="2"/>
          <w:szCs w:val="44"/>
          <w:lang w:val="en-US" w:bidi="ar-SA"/>
          <w14:textFill>
            <w14:solidFill>
              <w14:schemeClr w14:val="tx1"/>
            </w14:solidFill>
          </w14:textFill>
        </w:rPr>
        <w:br w:type="page"/>
      </w:r>
    </w:p>
    <w:p>
      <w:pPr>
        <w:bidi w:val="0"/>
        <w:rPr>
          <w:lang w:val="en-US"/>
        </w:rPr>
      </w:pPr>
    </w:p>
    <w:p>
      <w:pPr>
        <w:pStyle w:val="16"/>
        <w:bidi w:val="0"/>
      </w:pPr>
      <w:bookmarkStart w:id="50" w:name="_Toc24131"/>
      <w:r>
        <w:rPr>
          <w:rFonts w:hint="eastAsia"/>
        </w:rPr>
        <w:t xml:space="preserve">第二章 </w:t>
      </w:r>
      <w:r>
        <w:t xml:space="preserve"> 水生态环境保护形势</w:t>
      </w:r>
      <w:bookmarkEnd w:id="50"/>
    </w:p>
    <w:p>
      <w:pPr>
        <w:pStyle w:val="17"/>
        <w:bidi w:val="0"/>
      </w:pPr>
      <w:bookmarkStart w:id="51" w:name="_Toc2414"/>
      <w:bookmarkStart w:id="52" w:name="_Toc16581"/>
      <w:bookmarkStart w:id="53" w:name="_Toc60997942"/>
      <w:bookmarkStart w:id="54" w:name="_Toc22541"/>
      <w:bookmarkStart w:id="55" w:name="_Hlk82709128"/>
      <w:r>
        <w:rPr>
          <w:rFonts w:hint="eastAsia"/>
        </w:rPr>
        <w:t xml:space="preserve">第八节 </w:t>
      </w:r>
      <w:r>
        <w:t xml:space="preserve"> 水生态环境</w:t>
      </w:r>
      <w:bookmarkEnd w:id="51"/>
      <w:bookmarkEnd w:id="52"/>
      <w:bookmarkEnd w:id="53"/>
      <w:r>
        <w:t>保护取得明显成效</w:t>
      </w:r>
      <w:bookmarkEnd w:id="54"/>
      <w:bookmarkEnd w:id="55"/>
      <w:bookmarkStart w:id="56" w:name="_Hlk82710290"/>
    </w:p>
    <w:bookmarkEnd w:id="56"/>
    <w:p>
      <w:pPr>
        <w:bidi w:val="0"/>
      </w:pPr>
      <w:bookmarkStart w:id="57" w:name="_Toc13660"/>
      <w:r>
        <w:rPr>
          <w:rStyle w:val="26"/>
          <w:rFonts w:hint="eastAsia"/>
          <w:lang w:val="en-US"/>
        </w:rPr>
        <w:t>水环境治理成果显著</w:t>
      </w:r>
      <w:bookmarkEnd w:id="57"/>
      <w:r>
        <w:rPr>
          <w:rFonts w:hint="eastAsia"/>
          <w:lang w:val="en-US"/>
        </w:rPr>
        <w:t>。</w:t>
      </w:r>
      <w:r>
        <w:rPr>
          <w:rFonts w:hint="eastAsia"/>
        </w:rPr>
        <w:t>流域水质持续向好。</w:t>
      </w:r>
      <w:r>
        <w:t>2018</w:t>
      </w:r>
      <w:r>
        <w:rPr>
          <w:rFonts w:hint="eastAsia"/>
        </w:rPr>
        <w:t>年濑溪河流域国控断面玉滩水库</w:t>
      </w:r>
      <w:r>
        <w:rPr>
          <w:rFonts w:hint="eastAsia"/>
          <w:lang w:val="en-US"/>
        </w:rPr>
        <w:t>Ⅳ类，未达到</w:t>
      </w:r>
      <w:r>
        <w:rPr>
          <w:rFonts w:hint="eastAsia"/>
        </w:rPr>
        <w:t>Ⅲ类考核目标，2020年底濑溪河高洞电站和玉滩水库两个国控断面均达地表水Ⅲ类水质。流域所有饮用水水源地均划定了保护区，设置了标示、警示牌，设立了水源地保护区界桩，在取水口周边安装了隔离防护网、视频监控系统，集中式饮用水水源地规范化建设完成率100%。</w:t>
      </w:r>
      <w:r>
        <w:rPr>
          <w:rFonts w:hint="eastAsia"/>
          <w:lang w:val="en-US"/>
        </w:rPr>
        <w:t>城市</w:t>
      </w:r>
      <w:r>
        <w:rPr>
          <w:rFonts w:hint="eastAsia"/>
        </w:rPr>
        <w:t>集中式饮用水水源水质达标率达到100%。大足区水功能区水质达标率达到</w:t>
      </w:r>
      <w:r>
        <w:rPr>
          <w:rFonts w:hint="eastAsia"/>
          <w:lang w:val="en-US"/>
        </w:rPr>
        <w:t>81.3</w:t>
      </w:r>
      <w:r>
        <w:rPr>
          <w:rFonts w:hint="eastAsia"/>
        </w:rPr>
        <w:t>%，荣昌区水功能区水质达标率达到</w:t>
      </w:r>
      <w:r>
        <w:rPr>
          <w:rFonts w:hint="eastAsia"/>
          <w:lang w:val="en-US"/>
        </w:rPr>
        <w:t>81.8</w:t>
      </w:r>
      <w:r>
        <w:rPr>
          <w:rFonts w:hint="eastAsia"/>
        </w:rPr>
        <w:t>%，满足考核要求。</w:t>
      </w:r>
    </w:p>
    <w:p>
      <w:pPr>
        <w:bidi w:val="0"/>
      </w:pPr>
      <w:r>
        <w:rPr>
          <w:rFonts w:hint="eastAsia"/>
        </w:rPr>
        <w:t>大足区及荣昌区通过新建农村生活污水集中式处理设施及四格式化粪池等措施后，使大足区、荣昌区农村生活污水处理率分别达到85%和70%。农村生活垃圾处理率分别达到95%和100%，农村卫生厕所普及率分别达到86%和88%，均满足目标要求。</w:t>
      </w:r>
      <w:r>
        <w:t>“十三五”期间，</w:t>
      </w:r>
      <w:r>
        <w:rPr>
          <w:rFonts w:hint="eastAsia"/>
        </w:rPr>
        <w:t>大足区和荣昌区委、区政府</w:t>
      </w:r>
      <w:r>
        <w:t>高度重视</w:t>
      </w:r>
      <w:r>
        <w:rPr>
          <w:rFonts w:hint="eastAsia"/>
        </w:rPr>
        <w:t>濑溪河</w:t>
      </w:r>
      <w:r>
        <w:t>水生态环境保护工作，</w:t>
      </w:r>
      <w:r>
        <w:rPr>
          <w:rFonts w:hint="eastAsia"/>
        </w:rPr>
        <w:t>濑溪河流域</w:t>
      </w:r>
      <w:r>
        <w:t>水环境质量改善取得显著成效，“十三五”各项水环境约束性指标和污染防治攻坚战目标任务圆满完成，水生态环境质量明显改善，人民群众对水生态环境改善的获得感、幸福感显著增强。</w:t>
      </w:r>
    </w:p>
    <w:p>
      <w:pPr>
        <w:bidi w:val="0"/>
        <w:rPr>
          <w:lang w:val="en-US"/>
        </w:rPr>
      </w:pPr>
      <w:bookmarkStart w:id="58" w:name="_Toc19350"/>
      <w:r>
        <w:rPr>
          <w:rStyle w:val="26"/>
          <w:rFonts w:hint="eastAsia"/>
          <w:lang w:val="en-US"/>
        </w:rPr>
        <w:t>水污染防治成效显著。</w:t>
      </w:r>
      <w:bookmarkEnd w:id="58"/>
      <w:r>
        <w:rPr>
          <w:lang w:val="en-US"/>
        </w:rPr>
        <w:t>流域内城区污水管网覆盖率达92%以上，大足区乡镇管网覆盖率达到92.5%，荣昌区乡镇管网覆盖率达到86%，满足目标要求。大足区城市建成区海绵城市建成率达到30%，荣昌区达到20.04%，满足目标要求。</w:t>
      </w:r>
    </w:p>
    <w:p>
      <w:pPr>
        <w:bidi w:val="0"/>
        <w:rPr>
          <w:lang w:val="en-US"/>
        </w:rPr>
      </w:pPr>
      <w:r>
        <w:rPr>
          <w:lang w:val="en-US"/>
        </w:rPr>
        <w:t>严格执行畜禽养殖</w:t>
      </w:r>
      <w:r>
        <w:rPr>
          <w:rFonts w:hint="eastAsia"/>
          <w:lang w:val="en-US"/>
        </w:rPr>
        <w:t>“</w:t>
      </w:r>
      <w:r>
        <w:rPr>
          <w:lang w:val="en-US"/>
        </w:rPr>
        <w:t>大足区、荣昌区管理规定</w:t>
      </w:r>
      <w:r>
        <w:rPr>
          <w:rFonts w:hint="eastAsia"/>
          <w:lang w:val="en-US"/>
        </w:rPr>
        <w:t>”</w:t>
      </w:r>
      <w:r>
        <w:rPr>
          <w:lang w:val="en-US"/>
        </w:rPr>
        <w:t>，流域内大足区及荣昌区完成了关闭或搬迁禁养区内的畜禽养殖场（小区）和养殖专业户，其他区域实施总量控制并配套建成污染防治设施。开展农药、化肥等农业面源污染，</w:t>
      </w:r>
      <w:r>
        <w:rPr>
          <w:rFonts w:hint="eastAsia"/>
          <w:lang w:val="en-US"/>
        </w:rPr>
        <w:t>2</w:t>
      </w:r>
      <w:r>
        <w:rPr>
          <w:lang w:val="en-US"/>
        </w:rPr>
        <w:t>020</w:t>
      </w:r>
      <w:r>
        <w:rPr>
          <w:rFonts w:hint="eastAsia"/>
          <w:lang w:val="en-US"/>
        </w:rPr>
        <w:t>年相对2</w:t>
      </w:r>
      <w:r>
        <w:rPr>
          <w:lang w:val="en-US"/>
        </w:rPr>
        <w:t>019</w:t>
      </w:r>
      <w:r>
        <w:rPr>
          <w:rFonts w:hint="eastAsia"/>
          <w:lang w:val="en-US"/>
        </w:rPr>
        <w:t>年</w:t>
      </w:r>
      <w:r>
        <w:rPr>
          <w:lang w:val="en-US"/>
        </w:rPr>
        <w:t>实现了化肥、农药施用量</w:t>
      </w:r>
      <w:r>
        <w:rPr>
          <w:rFonts w:hint="eastAsia"/>
          <w:lang w:val="en-US"/>
        </w:rPr>
        <w:t>“</w:t>
      </w:r>
      <w:r>
        <w:rPr>
          <w:lang w:val="en-US"/>
        </w:rPr>
        <w:t>负增长</w:t>
      </w:r>
      <w:r>
        <w:rPr>
          <w:rFonts w:hint="eastAsia"/>
          <w:lang w:val="en-US"/>
        </w:rPr>
        <w:t>”</w:t>
      </w:r>
      <w:r>
        <w:rPr>
          <w:lang w:val="en-US"/>
        </w:rPr>
        <w:t>。流域内</w:t>
      </w:r>
      <w:r>
        <w:rPr>
          <w:rFonts w:hint="eastAsia"/>
          <w:lang w:val="en-US"/>
        </w:rPr>
        <w:t>采取相关措施</w:t>
      </w:r>
      <w:r>
        <w:rPr>
          <w:lang w:val="en-US"/>
        </w:rPr>
        <w:t>禁止肥水养鱼，并全面开展水产养殖池塘标准化改造。</w:t>
      </w:r>
    </w:p>
    <w:p>
      <w:pPr>
        <w:bidi w:val="0"/>
      </w:pPr>
      <w:r>
        <w:t>餐饮行业餐厨垃圾和污水集中处置率达到100%。完成了食品小作坊、洗（修）车行业、屠宰场（点）、农贸市场、医疗机构废水达标排放、固体废物规范处置及其他规范化建设内容。</w:t>
      </w:r>
    </w:p>
    <w:p>
      <w:pPr>
        <w:bidi w:val="0"/>
        <w:rPr>
          <w:lang w:val="en-US"/>
        </w:rPr>
      </w:pPr>
      <w:bookmarkStart w:id="59" w:name="_Toc5092"/>
      <w:r>
        <w:rPr>
          <w:rStyle w:val="26"/>
          <w:rFonts w:hint="eastAsia"/>
          <w:lang w:val="en-US"/>
        </w:rPr>
        <w:t>水资源管理不断深化。</w:t>
      </w:r>
      <w:bookmarkEnd w:id="59"/>
      <w:r>
        <w:rPr>
          <w:rFonts w:hint="eastAsia"/>
          <w:lang w:val="en-US"/>
        </w:rPr>
        <w:t>实行最严格水资源管理制度。</w:t>
      </w:r>
      <w:r>
        <w:rPr>
          <w:lang w:val="en-US"/>
        </w:rPr>
        <w:t>2020</w:t>
      </w:r>
      <w:r>
        <w:rPr>
          <w:rFonts w:hint="eastAsia"/>
          <w:lang w:val="en-US"/>
        </w:rPr>
        <w:t>年底濑溪河各区用水总量为</w:t>
      </w:r>
      <w:r>
        <w:rPr>
          <w:lang w:val="en-US"/>
        </w:rPr>
        <w:t>2.7203</w:t>
      </w:r>
      <w:r>
        <w:rPr>
          <w:rFonts w:hint="eastAsia"/>
          <w:lang w:val="en-US"/>
        </w:rPr>
        <w:t>亿</w:t>
      </w:r>
      <w:r>
        <w:rPr>
          <w:rFonts w:hint="eastAsia"/>
        </w:rPr>
        <w:t>立方米</w:t>
      </w:r>
      <w:r>
        <w:rPr>
          <w:rFonts w:hint="eastAsia"/>
          <w:lang w:val="en-US"/>
        </w:rPr>
        <w:t>，小于濑溪河流域</w:t>
      </w:r>
      <w:r>
        <w:rPr>
          <w:lang w:val="en-US"/>
        </w:rPr>
        <w:t>2020</w:t>
      </w:r>
      <w:r>
        <w:rPr>
          <w:rFonts w:hint="eastAsia"/>
          <w:lang w:val="en-US"/>
        </w:rPr>
        <w:t>年预期用水总量控制目标</w:t>
      </w:r>
      <w:r>
        <w:rPr>
          <w:lang w:val="en-US"/>
        </w:rPr>
        <w:t>4.03</w:t>
      </w:r>
      <w:r>
        <w:rPr>
          <w:rFonts w:hint="eastAsia"/>
          <w:lang w:val="en-US"/>
        </w:rPr>
        <w:t>亿</w:t>
      </w:r>
      <w:r>
        <w:rPr>
          <w:rFonts w:hint="eastAsia"/>
        </w:rPr>
        <w:t>立方米</w:t>
      </w:r>
      <w:r>
        <w:rPr>
          <w:rFonts w:hint="eastAsia"/>
          <w:lang w:val="en-US"/>
        </w:rPr>
        <w:t>；大足区和荣昌区万元工业增加值用水量比</w:t>
      </w:r>
      <w:r>
        <w:rPr>
          <w:lang w:val="en-US"/>
        </w:rPr>
        <w:t>2015</w:t>
      </w:r>
      <w:r>
        <w:rPr>
          <w:rFonts w:hint="eastAsia"/>
          <w:lang w:val="en-US"/>
        </w:rPr>
        <w:t>年下降率分别达到</w:t>
      </w:r>
      <w:r>
        <w:rPr>
          <w:lang w:val="en-US"/>
        </w:rPr>
        <w:t>23.67%</w:t>
      </w:r>
      <w:r>
        <w:rPr>
          <w:rFonts w:hint="eastAsia"/>
          <w:lang w:val="en-US"/>
        </w:rPr>
        <w:t>、</w:t>
      </w:r>
      <w:r>
        <w:rPr>
          <w:lang w:val="en-US"/>
        </w:rPr>
        <w:t>37%</w:t>
      </w:r>
      <w:r>
        <w:rPr>
          <w:rFonts w:hint="eastAsia"/>
          <w:lang w:val="en-US"/>
        </w:rPr>
        <w:t>，平均下降率为</w:t>
      </w:r>
      <w:r>
        <w:rPr>
          <w:lang w:val="en-US"/>
        </w:rPr>
        <w:t>27.335%</w:t>
      </w:r>
      <w:r>
        <w:rPr>
          <w:rFonts w:hint="eastAsia"/>
          <w:lang w:val="en-US"/>
        </w:rPr>
        <w:t>，大于大足区和荣昌区万元工业增加值用水量</w:t>
      </w:r>
      <w:r>
        <w:rPr>
          <w:lang w:val="en-US"/>
        </w:rPr>
        <w:t>18%</w:t>
      </w:r>
      <w:r>
        <w:rPr>
          <w:rFonts w:hint="eastAsia"/>
          <w:lang w:val="en-US"/>
        </w:rPr>
        <w:t>及</w:t>
      </w:r>
      <w:r>
        <w:rPr>
          <w:lang w:val="en-US"/>
        </w:rPr>
        <w:t>20%</w:t>
      </w:r>
      <w:r>
        <w:rPr>
          <w:rFonts w:hint="eastAsia"/>
          <w:lang w:val="en-US"/>
        </w:rPr>
        <w:t>目标值；大足区和荣昌区农田灌溉水有效利用系数分别达到</w:t>
      </w:r>
      <w:r>
        <w:rPr>
          <w:lang w:val="en-US"/>
        </w:rPr>
        <w:t>0.5051</w:t>
      </w:r>
      <w:r>
        <w:rPr>
          <w:rFonts w:hint="eastAsia"/>
          <w:lang w:val="en-US"/>
        </w:rPr>
        <w:t>、</w:t>
      </w:r>
      <w:r>
        <w:rPr>
          <w:lang w:val="en-US"/>
        </w:rPr>
        <w:t>0.5032</w:t>
      </w:r>
      <w:r>
        <w:rPr>
          <w:rFonts w:hint="eastAsia"/>
          <w:lang w:val="en-US"/>
        </w:rPr>
        <w:t>；城市及乡镇级饮用水源地水质达标率均达到</w:t>
      </w:r>
      <w:r>
        <w:rPr>
          <w:lang w:val="en-US"/>
        </w:rPr>
        <w:t>100%</w:t>
      </w:r>
      <w:r>
        <w:rPr>
          <w:rFonts w:hint="eastAsia"/>
          <w:lang w:val="en-US"/>
        </w:rPr>
        <w:t>；均满足目标要求。</w:t>
      </w:r>
    </w:p>
    <w:p>
      <w:pPr>
        <w:bidi w:val="0"/>
        <w:rPr>
          <w:lang w:val="en-US"/>
        </w:rPr>
      </w:pPr>
      <w:bookmarkStart w:id="60" w:name="_Toc6584"/>
      <w:r>
        <w:rPr>
          <w:rStyle w:val="26"/>
          <w:rFonts w:hint="eastAsia"/>
          <w:lang w:val="en-US"/>
        </w:rPr>
        <w:t>流域各项节水工作有序推进。</w:t>
      </w:r>
      <w:bookmarkEnd w:id="60"/>
      <w:r>
        <w:rPr>
          <w:rFonts w:hint="eastAsia"/>
          <w:lang w:val="en-US"/>
        </w:rPr>
        <w:t>各区建立有水资源有偿使用制度，完善用水的阶梯式水价，建立水权交易制度。农业节水方面，各区加快实施高效节水灌溉工程建设，加强了工农业用水监测系统建设，建立了重点监控用水单位名录，强化重点监控用水单位管理。</w:t>
      </w:r>
    </w:p>
    <w:p>
      <w:pPr>
        <w:bidi w:val="0"/>
      </w:pPr>
      <w:bookmarkStart w:id="61" w:name="_Toc11513"/>
      <w:r>
        <w:rPr>
          <w:rStyle w:val="26"/>
          <w:rFonts w:hint="eastAsia"/>
        </w:rPr>
        <w:t>水生态修复能力不断提升</w:t>
      </w:r>
      <w:bookmarkEnd w:id="61"/>
      <w:r>
        <w:rPr>
          <w:rFonts w:hint="eastAsia"/>
        </w:rPr>
        <w:t>。</w:t>
      </w:r>
      <w:r>
        <w:rPr>
          <w:lang w:val="zh-CN"/>
        </w:rPr>
        <w:t>通过实施</w:t>
      </w:r>
      <w:r>
        <w:rPr>
          <w:rFonts w:hint="eastAsia"/>
          <w:lang w:val="zh-CN"/>
        </w:rPr>
        <w:t>“</w:t>
      </w:r>
      <w:r>
        <w:rPr>
          <w:lang w:val="zh-CN"/>
        </w:rPr>
        <w:t>东方红水库</w:t>
      </w:r>
      <w:r>
        <w:rPr>
          <w:rFonts w:hint="eastAsia"/>
          <w:lang w:val="zh-CN"/>
        </w:rPr>
        <w:t>—</w:t>
      </w:r>
      <w:r>
        <w:rPr>
          <w:lang w:val="zh-CN"/>
        </w:rPr>
        <w:t>白云溪</w:t>
      </w:r>
      <w:r>
        <w:rPr>
          <w:rFonts w:hint="eastAsia"/>
          <w:lang w:val="zh-CN"/>
        </w:rPr>
        <w:t>—</w:t>
      </w:r>
      <w:r>
        <w:rPr>
          <w:lang w:val="zh-CN"/>
        </w:rPr>
        <w:t>清升河江河湖库水系连通工程</w:t>
      </w:r>
      <w:r>
        <w:rPr>
          <w:rFonts w:hint="eastAsia"/>
          <w:lang w:val="zh-CN"/>
        </w:rPr>
        <w:t>”“</w:t>
      </w:r>
      <w:r>
        <w:rPr>
          <w:lang w:val="zh-CN"/>
        </w:rPr>
        <w:t>濑溪河</w:t>
      </w:r>
      <w:r>
        <w:rPr>
          <w:rFonts w:hint="eastAsia"/>
          <w:lang w:val="zh-CN"/>
        </w:rPr>
        <w:t>—</w:t>
      </w:r>
      <w:r>
        <w:rPr>
          <w:lang w:val="zh-CN"/>
        </w:rPr>
        <w:t>永定河水系连通工程</w:t>
      </w:r>
      <w:r>
        <w:rPr>
          <w:rFonts w:hint="eastAsia"/>
          <w:lang w:val="zh-CN"/>
        </w:rPr>
        <w:t>”</w:t>
      </w:r>
      <w:r>
        <w:rPr>
          <w:lang w:val="zh-CN"/>
        </w:rPr>
        <w:t>等项目实现了河流连通性和生物多样性只增不减。荣昌区与大足玉滩水库签订了《重庆市玉滩水库2020年防汛抗旱调度会商备忘录》，协调玉滩水库共计下放22919万立方米生态流量，保证主要控制断面生态基流保证率达到90%以上。</w:t>
      </w:r>
      <w:r>
        <w:rPr>
          <w:rFonts w:hint="eastAsia"/>
          <w:lang w:val="zh-CN"/>
        </w:rPr>
        <w:t>此外，</w:t>
      </w:r>
      <w:r>
        <w:rPr>
          <w:lang w:val="zh-CN"/>
        </w:rPr>
        <w:t>大足区及荣昌区新增12个水生态监测站点，通过制定《2020年重庆市荣昌区增殖放流实施方案》等实施春季和秋季增殖放流活动2-3次</w:t>
      </w:r>
      <w:r>
        <w:t>。</w:t>
      </w:r>
    </w:p>
    <w:p>
      <w:pPr>
        <w:pStyle w:val="5"/>
        <w:bidi w:val="0"/>
        <w:ind w:left="0" w:leftChars="0" w:right="0" w:rightChars="0" w:firstLine="0" w:firstLineChars="0"/>
        <w:jc w:val="center"/>
      </w:pPr>
      <w:bookmarkStart w:id="62" w:name="_Toc557"/>
      <w:r>
        <w:rPr>
          <w:rFonts w:hint="eastAsia"/>
        </w:rPr>
        <w:t>表</w:t>
      </w:r>
      <w:r>
        <w:rPr>
          <w:rFonts w:hint="eastAsia"/>
          <w:lang w:val="en-US"/>
        </w:rPr>
        <w:t>2-1　</w:t>
      </w:r>
      <w:r>
        <w:rPr>
          <w:rFonts w:hint="eastAsia"/>
        </w:rPr>
        <w:t>“十三五”规划主要指标完成情况</w:t>
      </w:r>
      <w:bookmarkEnd w:id="62"/>
    </w:p>
    <w:tbl>
      <w:tblPr>
        <w:tblStyle w:val="21"/>
        <w:tblW w:w="8840" w:type="dxa"/>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0" w:type="dxa"/>
          <w:bottom w:w="0" w:type="dxa"/>
          <w:right w:w="0" w:type="dxa"/>
        </w:tblCellMar>
      </w:tblPr>
      <w:tblGrid>
        <w:gridCol w:w="430"/>
        <w:gridCol w:w="639"/>
        <w:gridCol w:w="5463"/>
        <w:gridCol w:w="1075"/>
        <w:gridCol w:w="1233"/>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737" w:hRule="atLeast"/>
          <w:tblHeader/>
        </w:trPr>
        <w:tc>
          <w:tcPr>
            <w:tcW w:w="430"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黑体_GBK" w:hAnsi="方正黑体_GBK" w:eastAsia="方正黑体_GBK" w:cs="方正黑体_GBK"/>
                <w:sz w:val="28"/>
                <w:szCs w:val="28"/>
                <w:lang w:val="en-US" w:bidi="ar"/>
              </w:rPr>
            </w:pPr>
            <w:r>
              <w:rPr>
                <w:rFonts w:hint="eastAsia" w:ascii="方正黑体_GBK" w:hAnsi="方正黑体_GBK" w:eastAsia="方正黑体_GBK" w:cs="方正黑体_GBK"/>
                <w:sz w:val="28"/>
                <w:szCs w:val="28"/>
                <w:lang w:val="en-US" w:bidi="ar"/>
              </w:rPr>
              <w:t>序号</w:t>
            </w:r>
          </w:p>
        </w:tc>
        <w:tc>
          <w:tcPr>
            <w:tcW w:w="6102" w:type="dxa"/>
            <w:gridSpan w:val="2"/>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bidi="ar"/>
              </w:rPr>
              <w:t>主要目标指标</w:t>
            </w:r>
          </w:p>
        </w:tc>
        <w:tc>
          <w:tcPr>
            <w:tcW w:w="1075"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黑体_GBK" w:hAnsi="方正黑体_GBK" w:eastAsia="方正黑体_GBK" w:cs="方正黑体_GBK"/>
                <w:sz w:val="28"/>
                <w:szCs w:val="28"/>
                <w:lang w:val="en-US" w:bidi="ar"/>
              </w:rPr>
            </w:pPr>
            <w:r>
              <w:rPr>
                <w:rFonts w:hint="eastAsia" w:ascii="方正黑体_GBK" w:hAnsi="方正黑体_GBK" w:eastAsia="方正黑体_GBK" w:cs="方正黑体_GBK"/>
                <w:sz w:val="28"/>
                <w:szCs w:val="28"/>
                <w:lang w:val="en-US" w:bidi="ar"/>
              </w:rPr>
              <w:t>2020年</w:t>
            </w:r>
          </w:p>
          <w:p>
            <w:pPr>
              <w:pStyle w:val="39"/>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bidi="ar"/>
              </w:rPr>
              <w:t>目标值</w:t>
            </w:r>
          </w:p>
        </w:tc>
        <w:tc>
          <w:tcPr>
            <w:tcW w:w="123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黑体_GBK" w:hAnsi="方正黑体_GBK" w:eastAsia="方正黑体_GBK" w:cs="方正黑体_GBK"/>
                <w:sz w:val="28"/>
                <w:szCs w:val="28"/>
                <w:lang w:val="en-US" w:bidi="ar"/>
              </w:rPr>
            </w:pPr>
            <w:r>
              <w:rPr>
                <w:rFonts w:hint="eastAsia" w:ascii="方正黑体_GBK" w:hAnsi="方正黑体_GBK" w:eastAsia="方正黑体_GBK" w:cs="方正黑体_GBK"/>
                <w:sz w:val="28"/>
                <w:szCs w:val="28"/>
                <w:lang w:val="en-US" w:bidi="ar"/>
              </w:rPr>
              <w:t>2020年</w:t>
            </w:r>
          </w:p>
          <w:p>
            <w:pPr>
              <w:pStyle w:val="39"/>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bidi="ar"/>
              </w:rPr>
              <w:t>完成值</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884" w:hRule="atLeast"/>
        </w:trPr>
        <w:tc>
          <w:tcPr>
            <w:tcW w:w="430"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1</w:t>
            </w:r>
          </w:p>
        </w:tc>
        <w:tc>
          <w:tcPr>
            <w:tcW w:w="639" w:type="dxa"/>
            <w:vMerge w:val="restart"/>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环境质量</w:t>
            </w:r>
          </w:p>
        </w:tc>
        <w:tc>
          <w:tcPr>
            <w:tcW w:w="546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bidi="ar"/>
              </w:rPr>
              <w:t>地表水水质断面优良（达到或优于Ⅲ类）比例（%）</w:t>
            </w:r>
          </w:p>
        </w:tc>
        <w:tc>
          <w:tcPr>
            <w:tcW w:w="1075"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bidi="ar"/>
              </w:rPr>
              <w:t>100</w:t>
            </w:r>
          </w:p>
        </w:tc>
        <w:tc>
          <w:tcPr>
            <w:tcW w:w="123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bidi="ar"/>
              </w:rPr>
              <w:t>100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04" w:hRule="atLeast"/>
        </w:trPr>
        <w:tc>
          <w:tcPr>
            <w:tcW w:w="430"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2</w:t>
            </w:r>
          </w:p>
        </w:tc>
        <w:tc>
          <w:tcPr>
            <w:tcW w:w="639" w:type="dxa"/>
            <w:vMerge w:val="continue"/>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lang w:val="en-US" w:bidi="ar"/>
              </w:rPr>
            </w:pPr>
          </w:p>
        </w:tc>
        <w:tc>
          <w:tcPr>
            <w:tcW w:w="546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劣V类断面比例（%）</w:t>
            </w:r>
          </w:p>
        </w:tc>
        <w:tc>
          <w:tcPr>
            <w:tcW w:w="1075"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0</w:t>
            </w:r>
          </w:p>
        </w:tc>
        <w:tc>
          <w:tcPr>
            <w:tcW w:w="123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6" w:hRule="atLeast"/>
        </w:trPr>
        <w:tc>
          <w:tcPr>
            <w:tcW w:w="430"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3</w:t>
            </w:r>
          </w:p>
        </w:tc>
        <w:tc>
          <w:tcPr>
            <w:tcW w:w="639" w:type="dxa"/>
            <w:vMerge w:val="continue"/>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lang w:val="en-US" w:bidi="ar"/>
              </w:rPr>
            </w:pPr>
          </w:p>
        </w:tc>
        <w:tc>
          <w:tcPr>
            <w:tcW w:w="546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bidi="ar"/>
              </w:rPr>
              <w:t>城市建成区黑臭水体控制比例（%）</w:t>
            </w:r>
          </w:p>
        </w:tc>
        <w:tc>
          <w:tcPr>
            <w:tcW w:w="1075"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bidi="ar"/>
              </w:rPr>
              <w:t>0</w:t>
            </w:r>
          </w:p>
        </w:tc>
        <w:tc>
          <w:tcPr>
            <w:tcW w:w="123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bidi="ar"/>
              </w:rPr>
              <w:t>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960" w:hRule="atLeast"/>
        </w:trPr>
        <w:tc>
          <w:tcPr>
            <w:tcW w:w="430"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4</w:t>
            </w:r>
          </w:p>
        </w:tc>
        <w:tc>
          <w:tcPr>
            <w:tcW w:w="639" w:type="dxa"/>
            <w:vMerge w:val="continue"/>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lang w:val="en-US" w:bidi="ar"/>
              </w:rPr>
            </w:pPr>
          </w:p>
        </w:tc>
        <w:tc>
          <w:tcPr>
            <w:tcW w:w="546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bidi="ar"/>
              </w:rPr>
              <w:t>城市集中式饮用水水源水质达到或优于Ⅲ类比例（%）</w:t>
            </w:r>
          </w:p>
        </w:tc>
        <w:tc>
          <w:tcPr>
            <w:tcW w:w="1075"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bidi="ar"/>
              </w:rPr>
              <w:t>&gt;93</w:t>
            </w:r>
          </w:p>
        </w:tc>
        <w:tc>
          <w:tcPr>
            <w:tcW w:w="123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bidi="ar"/>
              </w:rPr>
              <w:t>100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454" w:hRule="atLeast"/>
        </w:trPr>
        <w:tc>
          <w:tcPr>
            <w:tcW w:w="430"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5</w:t>
            </w:r>
          </w:p>
        </w:tc>
        <w:tc>
          <w:tcPr>
            <w:tcW w:w="639"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方正仿宋_GBK" w:hAnsi="方正仿宋_GBK" w:eastAsia="方正仿宋_GBK" w:cs="方正仿宋_GBK"/>
                <w:b w:val="0"/>
                <w:bCs/>
                <w:kern w:val="2"/>
                <w:sz w:val="28"/>
                <w:szCs w:val="28"/>
                <w:lang w:val="en-US" w:eastAsia="zh-CN" w:bidi="ar"/>
              </w:rPr>
            </w:pPr>
            <w:r>
              <w:rPr>
                <w:rFonts w:hint="eastAsia" w:ascii="方正仿宋_GBK" w:hAnsi="方正仿宋_GBK" w:eastAsia="方正仿宋_GBK" w:cs="方正仿宋_GBK"/>
                <w:sz w:val="28"/>
                <w:szCs w:val="28"/>
                <w:lang w:val="en-US" w:bidi="ar"/>
              </w:rPr>
              <w:t>环境质量</w:t>
            </w:r>
          </w:p>
        </w:tc>
        <w:tc>
          <w:tcPr>
            <w:tcW w:w="546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乡镇集中式饮用水水源地水质达到或优于Ⅲ类比例（%）</w:t>
            </w:r>
          </w:p>
        </w:tc>
        <w:tc>
          <w:tcPr>
            <w:tcW w:w="1075"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&gt;80</w:t>
            </w:r>
          </w:p>
        </w:tc>
        <w:tc>
          <w:tcPr>
            <w:tcW w:w="123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93</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443" w:hRule="atLeast"/>
        </w:trPr>
        <w:tc>
          <w:tcPr>
            <w:tcW w:w="430"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6</w:t>
            </w:r>
          </w:p>
        </w:tc>
        <w:tc>
          <w:tcPr>
            <w:tcW w:w="639" w:type="dxa"/>
            <w:vMerge w:val="restart"/>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污染治理</w:t>
            </w:r>
          </w:p>
        </w:tc>
        <w:tc>
          <w:tcPr>
            <w:tcW w:w="546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城市生活污水集中处理率（%）</w:t>
            </w:r>
          </w:p>
        </w:tc>
        <w:tc>
          <w:tcPr>
            <w:tcW w:w="1075"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≥95</w:t>
            </w:r>
          </w:p>
        </w:tc>
        <w:tc>
          <w:tcPr>
            <w:tcW w:w="123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95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367" w:hRule="atLeast"/>
        </w:trPr>
        <w:tc>
          <w:tcPr>
            <w:tcW w:w="430"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7</w:t>
            </w:r>
          </w:p>
        </w:tc>
        <w:tc>
          <w:tcPr>
            <w:tcW w:w="639" w:type="dxa"/>
            <w:vMerge w:val="continue"/>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lang w:val="en-US" w:bidi="ar"/>
              </w:rPr>
            </w:pPr>
          </w:p>
        </w:tc>
        <w:tc>
          <w:tcPr>
            <w:tcW w:w="546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乡镇生活污水集中处理率（%）</w:t>
            </w:r>
          </w:p>
        </w:tc>
        <w:tc>
          <w:tcPr>
            <w:tcW w:w="1075"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≥85</w:t>
            </w:r>
          </w:p>
        </w:tc>
        <w:tc>
          <w:tcPr>
            <w:tcW w:w="123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85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423" w:hRule="atLeast"/>
        </w:trPr>
        <w:tc>
          <w:tcPr>
            <w:tcW w:w="430"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8</w:t>
            </w:r>
          </w:p>
        </w:tc>
        <w:tc>
          <w:tcPr>
            <w:tcW w:w="639" w:type="dxa"/>
            <w:vMerge w:val="continue"/>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lang w:val="en-US" w:bidi="ar"/>
              </w:rPr>
            </w:pPr>
          </w:p>
        </w:tc>
        <w:tc>
          <w:tcPr>
            <w:tcW w:w="546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畜禽养殖废弃物综合利用率（%）</w:t>
            </w:r>
          </w:p>
        </w:tc>
        <w:tc>
          <w:tcPr>
            <w:tcW w:w="1075"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≥75</w:t>
            </w:r>
          </w:p>
        </w:tc>
        <w:tc>
          <w:tcPr>
            <w:tcW w:w="1233" w:type="dxa"/>
            <w:tcBorders>
              <w:tl2br w:val="nil"/>
              <w:tr2bl w:val="nil"/>
            </w:tcBorders>
            <w:tcMar>
              <w:top w:w="15" w:type="dxa"/>
              <w:left w:w="15" w:type="dxa"/>
              <w:right w:w="15" w:type="dxa"/>
            </w:tcMar>
            <w:vAlign w:val="center"/>
          </w:tcPr>
          <w:p>
            <w:pPr>
              <w:pStyle w:val="39"/>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8"/>
                <w:szCs w:val="28"/>
                <w:lang w:val="en-US" w:bidi="ar"/>
              </w:rPr>
            </w:pPr>
            <w:r>
              <w:rPr>
                <w:rFonts w:hint="eastAsia" w:ascii="方正仿宋_GBK" w:hAnsi="方正仿宋_GBK" w:eastAsia="方正仿宋_GBK" w:cs="方正仿宋_GBK"/>
                <w:sz w:val="28"/>
                <w:szCs w:val="28"/>
                <w:lang w:val="en-US" w:bidi="ar"/>
              </w:rPr>
              <w:t>92.8</w:t>
            </w:r>
          </w:p>
        </w:tc>
      </w:tr>
    </w:tbl>
    <w:p>
      <w:pPr>
        <w:pStyle w:val="17"/>
        <w:bidi w:val="0"/>
      </w:pPr>
      <w:bookmarkStart w:id="63" w:name="_Toc7708"/>
      <w:bookmarkStart w:id="64" w:name="_Toc27458"/>
      <w:bookmarkStart w:id="65" w:name="_Toc55928902"/>
      <w:bookmarkStart w:id="66" w:name="_Toc32344"/>
      <w:bookmarkStart w:id="67" w:name="_Toc42242166"/>
      <w:bookmarkStart w:id="68" w:name="_Toc31956"/>
      <w:r>
        <w:rPr>
          <w:rFonts w:hint="eastAsia"/>
        </w:rPr>
        <w:t xml:space="preserve">第九节 </w:t>
      </w:r>
      <w:r>
        <w:t xml:space="preserve"> 水生态环境保护任务仍然繁重</w:t>
      </w:r>
      <w:bookmarkEnd w:id="63"/>
    </w:p>
    <w:p>
      <w:pPr>
        <w:bidi w:val="0"/>
        <w:rPr>
          <w:lang w:val="en-US"/>
        </w:rPr>
      </w:pPr>
      <w:bookmarkStart w:id="69" w:name="_Toc16335"/>
      <w:r>
        <w:rPr>
          <w:lang w:val="en-US"/>
        </w:rPr>
        <w:t>“十四五”时期是谱写高质量发展新篇章、开启社会主义现代化建设新征程的关键时期。对照“有河有水、有鱼有草、人水和谐”工作目标，</w:t>
      </w:r>
      <w:r>
        <w:rPr>
          <w:rFonts w:hint="eastAsia"/>
          <w:lang w:val="en-US"/>
        </w:rPr>
        <w:t>濑溪河</w:t>
      </w:r>
      <w:r>
        <w:rPr>
          <w:lang w:val="en-US"/>
        </w:rPr>
        <w:t>水生态环境质量改善成效还不稳固，与人民群众的期待和美丽中国建设目标的要求还存在不小差距，生态环境保护与恢复任务仍然繁重。</w:t>
      </w:r>
    </w:p>
    <w:p>
      <w:pPr>
        <w:bidi w:val="0"/>
        <w:rPr>
          <w:lang w:val="en-US"/>
        </w:rPr>
      </w:pPr>
      <w:bookmarkStart w:id="70" w:name="_Toc24161"/>
      <w:r>
        <w:rPr>
          <w:rStyle w:val="26"/>
          <w:rFonts w:hint="eastAsia"/>
          <w:lang w:val="en-US"/>
        </w:rPr>
        <w:t>水环境质量改善任务任重道远</w:t>
      </w:r>
      <w:bookmarkEnd w:id="70"/>
      <w:r>
        <w:rPr>
          <w:rFonts w:hint="eastAsia"/>
          <w:lang w:val="en-US"/>
        </w:rPr>
        <w:t>。玉滩水库总磷达标压力大，由于上游控制断面均执行河流限值要求（总磷0.2 豪克/升），给玉滩水库水质达标带来了较大压力。受冬季濑溪河水量减少，外出务工人员返乡过年污染物排放量增加等因素影响，玉滩水库1-3月水质为全年最差的时段。2</w:t>
      </w:r>
      <w:r>
        <w:rPr>
          <w:lang w:val="en-US"/>
        </w:rPr>
        <w:t>7</w:t>
      </w:r>
      <w:r>
        <w:rPr>
          <w:rFonts w:hint="eastAsia"/>
          <w:lang w:val="en-US"/>
        </w:rPr>
        <w:t>个水功能区断面有</w:t>
      </w:r>
      <w:r>
        <w:rPr>
          <w:lang w:val="en-US"/>
        </w:rPr>
        <w:t>5</w:t>
      </w:r>
      <w:r>
        <w:rPr>
          <w:rFonts w:hint="eastAsia"/>
          <w:lang w:val="en-US"/>
        </w:rPr>
        <w:t>个功能区20</w:t>
      </w:r>
      <w:r>
        <w:rPr>
          <w:lang w:val="en-US"/>
        </w:rPr>
        <w:t>20</w:t>
      </w:r>
      <w:r>
        <w:rPr>
          <w:rFonts w:hint="eastAsia"/>
          <w:lang w:val="en-US"/>
        </w:rPr>
        <w:t>年未达标。根据河流体检监测数据，濑溪河部分支流水质较差，存在V类、劣V类水体，如清江河、洗布潭河、鄢家井河、永定河、刘家坝河、万寿桥河。</w:t>
      </w:r>
    </w:p>
    <w:p>
      <w:pPr>
        <w:bidi w:val="0"/>
        <w:rPr>
          <w:lang w:val="en-US"/>
        </w:rPr>
      </w:pPr>
      <w:bookmarkStart w:id="71" w:name="_Toc27979"/>
      <w:r>
        <w:rPr>
          <w:rStyle w:val="26"/>
          <w:rFonts w:hint="eastAsia"/>
          <w:lang w:val="en-US"/>
        </w:rPr>
        <w:t>水资源开发、利用和保护有待加强。</w:t>
      </w:r>
      <w:bookmarkEnd w:id="71"/>
      <w:r>
        <w:rPr>
          <w:rFonts w:hint="eastAsia"/>
          <w:lang w:val="en-US"/>
        </w:rPr>
        <w:t>水资源时空分布不均流域内供需矛盾问题突出。根据濑溪河流域水资源调查分析评价及开发利用现状，全流域水资源量“干流多支流少”的态势。尽管濑溪河流域范围内大足区、荣昌区中心城区位于濑溪河干流，水资源量相对充足，但是万寿桥河、杨家桥河等支流水资源量不足，支流流域内各行各业和居民用水缺口较大，流域内水资源供需矛盾突出；工农业生活节水制度不完善，节水设施建设滞后、用水效率不高。近年来，大足区、荣昌区积极进行管网改造、推进取水计量工作，采取一系列节水措施，节水工作取得了一定成效。但面对严峻的水资源形势，目前的节水水平仍有待提高。濑溪河流域大足区、荣昌区节水技术、节水器具推广力度仍然不足，推进农业节水灌溉、推广畜牧渔业节水方式等方面还存在一定的欠缺，节水设施、节水载体建设相对滞后。</w:t>
      </w:r>
    </w:p>
    <w:p>
      <w:pPr>
        <w:bidi w:val="0"/>
        <w:rPr>
          <w:lang w:val="en-US"/>
        </w:rPr>
      </w:pPr>
      <w:bookmarkStart w:id="72" w:name="_Toc28049"/>
      <w:r>
        <w:rPr>
          <w:rStyle w:val="26"/>
          <w:rFonts w:hint="eastAsia"/>
          <w:lang w:val="en-US"/>
        </w:rPr>
        <w:t>水生态保护与修复亟待得到重视</w:t>
      </w:r>
      <w:bookmarkEnd w:id="72"/>
      <w:r>
        <w:rPr>
          <w:rFonts w:hint="eastAsia"/>
          <w:lang w:val="en-US"/>
        </w:rPr>
        <w:t>。濑溪河干流建有1</w:t>
      </w:r>
      <w:r>
        <w:rPr>
          <w:lang w:val="en-US"/>
        </w:rPr>
        <w:t>6</w:t>
      </w:r>
      <w:r>
        <w:rPr>
          <w:rFonts w:hint="eastAsia"/>
          <w:lang w:val="en-US"/>
        </w:rPr>
        <w:t>座翻板堰等拦蓄水体建筑物，平均每10千米一座拦河建筑物，下游有高洞水电站水坝，造成河流生境阻隔、水生生物多样性受到影响，濑溪河河段鱼类种类呈下降趋势，由于濑溪河流域各闸坝的建设均未设置过鱼设施，大坝阻隔加剧了对鱼类洄游的影响，造成洄游性鱼类和喜流水生活的鱼类资源下降。减少的种类主要包括长距离洄游性鱼类、激流底栖性鱼类以及产漂流性卵鱼类；缺少水生态监测，政府未组织水生态常规监测站点的设置和运行工作，水生态监测相关数据的获得也是零星分散，无法集中化统一。目前濑溪河干流水生态环境监测站欠缺，常规监测力量不齐全，不能全面掌握干流水生态的现状及特征；水土保持有待加强，根据《重庆市水土保持规划（2016</w:t>
      </w:r>
      <w:r>
        <w:rPr>
          <w:rFonts w:hint="eastAsia"/>
          <w:lang w:val="en-US" w:eastAsia="zh-CN"/>
        </w:rPr>
        <w:t>—</w:t>
      </w:r>
      <w:r>
        <w:rPr>
          <w:rFonts w:hint="eastAsia"/>
          <w:lang w:val="en-US"/>
        </w:rPr>
        <w:t>2030年）》，濑溪河干流重庆段汇水区内水土流失重点预防区主要分布于大足区宝顶镇、三驱镇、龙岗街道、石马镇、棠香街道、玉龙镇和通桥街道等</w:t>
      </w:r>
      <w:r>
        <w:rPr>
          <w:lang w:val="en-US"/>
        </w:rPr>
        <w:t>7</w:t>
      </w:r>
      <w:r>
        <w:rPr>
          <w:rFonts w:hint="eastAsia"/>
          <w:lang w:val="en-US"/>
        </w:rPr>
        <w:t>个乡镇，根据《荣昌区水土保持规划（201</w:t>
      </w:r>
      <w:r>
        <w:rPr>
          <w:lang w:val="en-US"/>
        </w:rPr>
        <w:t>8</w:t>
      </w:r>
      <w:r>
        <w:rPr>
          <w:rFonts w:hint="eastAsia"/>
          <w:lang w:val="en-US" w:eastAsia="zh-CN"/>
        </w:rPr>
        <w:t>—</w:t>
      </w:r>
      <w:r>
        <w:rPr>
          <w:lang w:val="en-US"/>
        </w:rPr>
        <w:t>2030</w:t>
      </w:r>
      <w:r>
        <w:rPr>
          <w:rFonts w:hint="eastAsia"/>
          <w:lang w:val="en-US"/>
        </w:rPr>
        <w:t>）》，濑溪河流域的万灵镇、昌州街道等是荣昌区水土流失重点预防区。目前，水土流失重点防治区政府目标责任制等尚需完善，水土保持重点工程建设管理需进一步加强，投资体制需多元化，水土保持信息化水平较低，监管能力有待增强。</w:t>
      </w:r>
    </w:p>
    <w:p>
      <w:pPr>
        <w:bidi w:val="0"/>
      </w:pPr>
      <w:bookmarkStart w:id="73" w:name="_Toc20769"/>
      <w:r>
        <w:rPr>
          <w:rStyle w:val="26"/>
          <w:rFonts w:hint="eastAsia"/>
        </w:rPr>
        <w:t>水生态安全依然呈高风险态势。</w:t>
      </w:r>
      <w:bookmarkEnd w:id="73"/>
      <w:r>
        <w:rPr>
          <w:rFonts w:hint="eastAsia"/>
        </w:rPr>
        <w:t>流域内入河排污口存在污水直排、缺乏监测计量等问题。排污口无责任单位，监督管理困难，造成濑溪河干流入河排污量较大，水质存在超标风险。根据第二次污染源普查结果，濑溪河干流现有排污口244个，由于城市规划、建设不合理等原因，纳入监管的入河排污口仅19个。</w:t>
      </w:r>
      <w:r>
        <w:t>部分企业污水处理设施坏旧，导致废水未经有效处理就直接排放进入水体</w:t>
      </w:r>
      <w:r>
        <w:rPr>
          <w:rFonts w:hint="eastAsia"/>
        </w:rPr>
        <w:t>，</w:t>
      </w:r>
      <w:r>
        <w:t>大足区内平桥、明光工业聚集区内有大量工业企业，其产生的工业废水进入到龙水镇生活污水处理厂内，导致龙水镇生活污水处理厂不能稳定达标排放</w:t>
      </w:r>
      <w:r>
        <w:rPr>
          <w:rFonts w:hint="eastAsia"/>
        </w:rPr>
        <w:t>，</w:t>
      </w:r>
      <w:r>
        <w:t>荣昌区安富街道辖区内有少量工业企业产生的生产废水进入到了安富街道污水处理厂内，影响污水处理厂达标排放。</w:t>
      </w:r>
      <w:r>
        <w:rPr>
          <w:rFonts w:hint="eastAsia"/>
        </w:rPr>
        <w:t>部分乡镇饮用水水源地不达标。2020年，濑溪河流域共有3个乡镇集中式饮用水水源地不达标，2个非千吨万人和1个千吨万人饮用水水源地。分别为大足区宝兴镇金竹水库宝兴水厂水源地、荣昌区龙集镇观音岩水库龙集水厂水源地、荣昌区荣隆镇石卡拉水库葛桥水厂水源地，超标因子主要为高锰酸盐指数和总磷。部分水源地的保护监管措施不到位，保护区人为活动较多等问题，如大足区智凤街道濑溪河智凤水厂水源地等饮用水水源地一级保护区存在部分居民破坏隔离设施，进入一级保护区内钓鱼的现象。</w:t>
      </w:r>
    </w:p>
    <w:p>
      <w:pPr>
        <w:bidi w:val="0"/>
      </w:pPr>
      <w:bookmarkStart w:id="74" w:name="_Toc30454"/>
      <w:r>
        <w:rPr>
          <w:rStyle w:val="26"/>
          <w:rFonts w:hint="eastAsia"/>
        </w:rPr>
        <w:t>水污染负荷依然较重。</w:t>
      </w:r>
      <w:bookmarkEnd w:id="74"/>
      <w:r>
        <w:rPr>
          <w:rFonts w:hint="eastAsia"/>
        </w:rPr>
        <w:t>污染物入河负荷与目标值尚有差距。2020年，大足区化学需氧量入河量4187.8吨/年，氨氮入河量484.36吨/年；荣昌区化学需氧量入河量4371.294吨/年，氨氮入河量485.379吨/年；超出《重庆市濑溪河“一河一策”实施方案（2018</w:t>
      </w:r>
      <w:r>
        <w:rPr>
          <w:rFonts w:hint="eastAsia"/>
          <w:lang w:eastAsia="zh-CN"/>
        </w:rPr>
        <w:t>—</w:t>
      </w:r>
      <w:r>
        <w:rPr>
          <w:rFonts w:hint="eastAsia"/>
        </w:rPr>
        <w:t>2020）》入河污染物总量控制目标（化学需氧量7060.52吨/年，氨氮844.78吨/年）。城镇生活污水污染是濑溪河流域主要污染贡献源，一是部分乡镇管网年久失修，存在渗漏、堵塞问题；雨污水合流、错接、乱接、混接、未接等问题严重。二是部分污水处理厂因处理能力不够而导致污水未经处理直接溢流进入濑溪河，如中敖镇污水处理厂因污水处理能力不足而导致污水直接溢流进入濑溪河。其次，</w:t>
      </w:r>
      <w:r>
        <w:t>濑溪河</w:t>
      </w:r>
      <w:r>
        <w:rPr>
          <w:rFonts w:hint="eastAsia"/>
        </w:rPr>
        <w:t>重庆段种植业较发达，</w:t>
      </w:r>
      <w:r>
        <w:t>干流两岸</w:t>
      </w:r>
      <w:r>
        <w:rPr>
          <w:rFonts w:hint="eastAsia"/>
        </w:rPr>
        <w:t>均有</w:t>
      </w:r>
      <w:r>
        <w:t>种植基地</w:t>
      </w:r>
      <w:r>
        <w:rPr>
          <w:rFonts w:hint="eastAsia"/>
        </w:rPr>
        <w:t>分布。农业种植紧邻河道</w:t>
      </w:r>
      <w:r>
        <w:t>，缺乏缓冲隔离带</w:t>
      </w:r>
      <w:r>
        <w:rPr>
          <w:rFonts w:hint="eastAsia"/>
        </w:rPr>
        <w:t>，下雨天</w:t>
      </w:r>
      <w:r>
        <w:t>残余农药、化肥随地表径流直接入河，形成</w:t>
      </w:r>
      <w:r>
        <w:rPr>
          <w:rFonts w:hint="eastAsia"/>
        </w:rPr>
        <w:t>面源</w:t>
      </w:r>
      <w:r>
        <w:t>污染</w:t>
      </w:r>
      <w:r>
        <w:rPr>
          <w:rFonts w:hint="eastAsia"/>
        </w:rPr>
        <w:t>，对区域水体水质存在一定影响</w:t>
      </w:r>
      <w:r>
        <w:t>。</w:t>
      </w:r>
      <w:r>
        <w:rPr>
          <w:rFonts w:hint="eastAsia"/>
        </w:rPr>
        <w:t>根据流域污染负荷计算，化学需氧量污染主要来源是城镇生活污水、农村生活和农业面源；氨氮污染主要来源是城镇生活污水、农业面源和农村生活污水；总磷污染主要来源是城镇生活污水、农业面源和畜禽养殖。污染负荷较重的乡镇主要为昌元街道、昌州街道、龙水镇。</w:t>
      </w:r>
    </w:p>
    <w:bookmarkEnd w:id="69"/>
    <w:p>
      <w:pPr>
        <w:pStyle w:val="17"/>
        <w:bidi w:val="0"/>
      </w:pPr>
      <w:bookmarkStart w:id="75" w:name="_Toc23256"/>
      <w:r>
        <w:rPr>
          <w:rFonts w:hint="eastAsia"/>
        </w:rPr>
        <w:t xml:space="preserve">第十节 </w:t>
      </w:r>
      <w:r>
        <w:t xml:space="preserve"> 加强水生态保护面临重要机遇</w:t>
      </w:r>
      <w:bookmarkEnd w:id="75"/>
    </w:p>
    <w:bookmarkEnd w:id="64"/>
    <w:bookmarkEnd w:id="65"/>
    <w:bookmarkEnd w:id="66"/>
    <w:bookmarkEnd w:id="67"/>
    <w:bookmarkEnd w:id="68"/>
    <w:p>
      <w:pPr>
        <w:bidi w:val="0"/>
        <w:rPr>
          <w:lang w:val="en-US"/>
        </w:rPr>
      </w:pPr>
      <w:r>
        <w:rPr>
          <w:lang w:val="en-US"/>
        </w:rPr>
        <w:t>当前和今后一个时期，</w:t>
      </w:r>
      <w:r>
        <w:rPr>
          <w:rFonts w:hint="eastAsia"/>
          <w:lang w:val="en-US"/>
        </w:rPr>
        <w:t>濑溪河流域</w:t>
      </w:r>
      <w:r>
        <w:rPr>
          <w:lang w:val="en-US"/>
        </w:rPr>
        <w:t>水生态保护工作仍然处于重要机遇期，具有多方面的优势和条件。“生态优先，绿色发展”“共抓大保护，不搞大开发”的主旋律仍将贯穿于长江流域各个领域发展，融入各类生产生活、开发建设的各个环节。随着成渝地区双城经济圈建设等国家区域发展战略的深入实施和加快推进，为</w:t>
      </w:r>
      <w:r>
        <w:rPr>
          <w:rFonts w:hint="eastAsia"/>
          <w:lang w:val="en-US"/>
        </w:rPr>
        <w:t>大足区、荣昌区</w:t>
      </w:r>
      <w:r>
        <w:rPr>
          <w:lang w:val="en-US"/>
        </w:rPr>
        <w:t>绿色发展、高质量发展赋予了全新优势、创造了更为有利的条件。《成渝地区双城经济圈建设规划纲要》明确将生态环境保护摆在重要位置，有助于更好地保护好</w:t>
      </w:r>
      <w:r>
        <w:rPr>
          <w:rFonts w:hint="eastAsia"/>
          <w:lang w:val="en-US"/>
        </w:rPr>
        <w:t>濑溪河</w:t>
      </w:r>
      <w:r>
        <w:rPr>
          <w:lang w:val="en-US"/>
        </w:rPr>
        <w:t>。</w:t>
      </w:r>
      <w:r>
        <w:rPr>
          <w:rFonts w:hint="eastAsia"/>
          <w:lang w:val="en-US"/>
        </w:rPr>
        <w:t>同时，</w:t>
      </w:r>
      <w:r>
        <w:rPr>
          <w:lang w:val="en-US"/>
        </w:rPr>
        <w:t>“十三五”时期，</w:t>
      </w:r>
      <w:r>
        <w:rPr>
          <w:rFonts w:hint="eastAsia"/>
          <w:lang w:val="en-US"/>
        </w:rPr>
        <w:t>大足区、荣昌区</w:t>
      </w:r>
      <w:r>
        <w:rPr>
          <w:lang w:val="en-US"/>
        </w:rPr>
        <w:t>认真贯彻落实国务院“水十条”，扎实推进碧水行动，城市和建制乡镇生活污水处理设施、工业集聚区集中式污水处理设施</w:t>
      </w:r>
      <w:r>
        <w:rPr>
          <w:rFonts w:hint="eastAsia"/>
          <w:lang w:val="en-US"/>
        </w:rPr>
        <w:t>等</w:t>
      </w:r>
      <w:r>
        <w:rPr>
          <w:lang w:val="en-US"/>
        </w:rPr>
        <w:t>环境保护基础设施不断完善，为“十四五”时期持续推进</w:t>
      </w:r>
      <w:r>
        <w:rPr>
          <w:rFonts w:hint="eastAsia"/>
          <w:lang w:val="en-US"/>
        </w:rPr>
        <w:t>濑溪河水生态环境保护</w:t>
      </w:r>
      <w:r>
        <w:rPr>
          <w:lang w:val="en-US"/>
        </w:rPr>
        <w:t>目标奠定了坚实基础。</w:t>
      </w:r>
    </w:p>
    <w:p>
      <w:pPr>
        <w:bidi w:val="0"/>
        <w:rPr>
          <w:lang w:val="en-US"/>
        </w:rPr>
      </w:pPr>
      <w:r>
        <w:rPr>
          <w:rFonts w:ascii="Times New Roman" w:hAnsi="Times New Roman" w:eastAsia="方正黑体_GBK" w:cs="Times New Roman"/>
          <w:bCs/>
          <w:color w:val="000000" w:themeColor="text1"/>
          <w:kern w:val="2"/>
          <w:szCs w:val="44"/>
          <w:lang w:val="en-US"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textAlignment w:val="auto"/>
        <w:rPr>
          <w:lang w:val="en-US"/>
        </w:rPr>
      </w:pPr>
    </w:p>
    <w:p>
      <w:pPr>
        <w:pStyle w:val="16"/>
        <w:bidi w:val="0"/>
      </w:pPr>
      <w:bookmarkStart w:id="76" w:name="_Toc6718"/>
      <w:r>
        <w:rPr>
          <w:rFonts w:hint="eastAsia"/>
        </w:rPr>
        <w:t xml:space="preserve">第三章 </w:t>
      </w:r>
      <w:r>
        <w:t xml:space="preserve"> 指导思想、基本原则和主要目标</w:t>
      </w:r>
      <w:bookmarkEnd w:id="76"/>
    </w:p>
    <w:p>
      <w:pPr>
        <w:pStyle w:val="17"/>
        <w:bidi w:val="0"/>
      </w:pPr>
      <w:bookmarkStart w:id="77" w:name="_Toc6486"/>
      <w:r>
        <w:rPr>
          <w:rFonts w:hint="eastAsia"/>
        </w:rPr>
        <w:t xml:space="preserve">第十一节 </w:t>
      </w:r>
      <w:r>
        <w:t xml:space="preserve"> 指导思想</w:t>
      </w:r>
      <w:bookmarkEnd w:id="77"/>
    </w:p>
    <w:p>
      <w:pPr>
        <w:bidi w:val="0"/>
        <w:rPr>
          <w:lang w:val="en-US"/>
        </w:rPr>
      </w:pPr>
      <w:r>
        <w:rPr>
          <w:lang w:val="en-US"/>
        </w:rPr>
        <w:t>以习近平新时代中国特色社会主义思想为指导，全面贯彻党的二十大和二十届二中全会精神，深学笃</w:t>
      </w:r>
      <w:r>
        <w:rPr>
          <w:rFonts w:hint="eastAsia"/>
          <w:lang w:val="en-US"/>
        </w:rPr>
        <w:t>行</w:t>
      </w:r>
      <w:r>
        <w:rPr>
          <w:lang w:val="en-US"/>
        </w:rPr>
        <w:t>习近平生态文明思想，深入贯彻习近平总书记对重庆工作作出的系列重要指示批示要求，增强历史担当、保持战略定力，聚焦“两中心两高地”战略目标，把修复长江生态环境摆在压倒性位置，以筑牢长江上游重要生态屏障为核心，以水环境治理、水生态修复、水资源保护、水安全保障、水文化建设为主线，深入打好污染防治攻坚战，协同推进成渝地区双城经济圈水生态共建水环境共保，推动减污降碳协同增效，加快构建现代化水生态环境治理体系，坚持科学治水、依法治水、精准治水、智慧治水，努力实现“有河有水、有鱼有草、人水和谐”新目标，推动山清水秀美丽之地建设取得重大进展。</w:t>
      </w:r>
    </w:p>
    <w:p>
      <w:pPr>
        <w:pStyle w:val="17"/>
        <w:bidi w:val="0"/>
      </w:pPr>
      <w:bookmarkStart w:id="78" w:name="_Toc17962"/>
      <w:bookmarkStart w:id="79" w:name="_Toc10468"/>
      <w:bookmarkStart w:id="80" w:name="_Toc3704"/>
      <w:bookmarkStart w:id="81" w:name="_Toc30569"/>
      <w:bookmarkStart w:id="82" w:name="_Toc60997956"/>
      <w:bookmarkStart w:id="83" w:name="_Toc1789"/>
      <w:bookmarkStart w:id="84" w:name="_Toc3764"/>
      <w:bookmarkStart w:id="85" w:name="_Toc55928852"/>
      <w:r>
        <w:rPr>
          <w:rFonts w:hint="eastAsia"/>
        </w:rPr>
        <w:t xml:space="preserve">第十二节 </w:t>
      </w:r>
      <w:r>
        <w:t xml:space="preserve"> 基本原则</w:t>
      </w:r>
      <w:bookmarkEnd w:id="78"/>
      <w:bookmarkEnd w:id="79"/>
      <w:bookmarkEnd w:id="80"/>
      <w:bookmarkEnd w:id="81"/>
      <w:bookmarkEnd w:id="82"/>
      <w:bookmarkEnd w:id="83"/>
      <w:bookmarkEnd w:id="84"/>
      <w:bookmarkEnd w:id="85"/>
    </w:p>
    <w:p>
      <w:pPr>
        <w:bidi w:val="0"/>
      </w:pPr>
      <w:bookmarkStart w:id="86" w:name="_Toc17839"/>
      <w:r>
        <w:rPr>
          <w:rStyle w:val="26"/>
          <w:lang w:val="en-US"/>
        </w:rPr>
        <w:t>——</w:t>
      </w:r>
      <w:r>
        <w:rPr>
          <w:rStyle w:val="26"/>
          <w:rFonts w:hint="eastAsia"/>
          <w:lang w:val="en-US"/>
        </w:rPr>
        <w:t>生态优先，绿色发展</w:t>
      </w:r>
      <w:bookmarkEnd w:id="86"/>
      <w:r>
        <w:rPr>
          <w:lang w:val="en-US"/>
        </w:rPr>
        <w:t>。</w:t>
      </w:r>
      <w:r>
        <w:t>坚持绿水青山就是金山银山理念，注重保护与发展的协同性、联动性、整体性，按照节约优先、保护优先、自然恢复为主的方针，促进经济社会发展与水资源水环境承载能力相协调，以高水平保护引导推动高质量发展。</w:t>
      </w:r>
    </w:p>
    <w:p>
      <w:pPr>
        <w:bidi w:val="0"/>
      </w:pPr>
      <w:bookmarkStart w:id="87" w:name="_Toc30495"/>
      <w:r>
        <w:rPr>
          <w:rStyle w:val="26"/>
          <w:lang w:val="en-US"/>
        </w:rPr>
        <w:t>——</w:t>
      </w:r>
      <w:r>
        <w:rPr>
          <w:rStyle w:val="26"/>
          <w:rFonts w:hint="eastAsia"/>
          <w:lang w:val="en-US"/>
        </w:rPr>
        <w:t>以人为本，人水和谐</w:t>
      </w:r>
      <w:r>
        <w:rPr>
          <w:rStyle w:val="26"/>
          <w:lang w:val="en-US"/>
        </w:rPr>
        <w:t>。</w:t>
      </w:r>
      <w:bookmarkEnd w:id="87"/>
      <w:r>
        <w:t>坚持以人民为中心，顺应群众对美丽河湖的向往，统筹城乡环境治理和改善农村人居环境，着力解决人民群众关心的水生态环境问题，不断提供更多优质的水生态产品，持续满足人民群众景观、休闲、垂钓、游泳等亲水需求，不断增强人民群众获得感、幸福感、安全感。</w:t>
      </w:r>
    </w:p>
    <w:p>
      <w:pPr>
        <w:bidi w:val="0"/>
      </w:pPr>
      <w:bookmarkStart w:id="88" w:name="_Toc19658"/>
      <w:r>
        <w:rPr>
          <w:rStyle w:val="26"/>
          <w:lang w:val="en-US"/>
        </w:rPr>
        <w:t>——</w:t>
      </w:r>
      <w:r>
        <w:rPr>
          <w:rStyle w:val="26"/>
          <w:rFonts w:hint="eastAsia"/>
          <w:lang w:val="en-US"/>
        </w:rPr>
        <w:t>系统治理，协同联动</w:t>
      </w:r>
      <w:bookmarkEnd w:id="88"/>
      <w:r>
        <w:rPr>
          <w:lang w:val="en-US"/>
        </w:rPr>
        <w:t>。</w:t>
      </w:r>
      <w:r>
        <w:t>坚持“山水林田湖草生命共同体”理念，从生态系统整体性和流域系统性出发，系统开展生态环境修复和保护，强化山水林田湖草等各种生态要素的协同治理，以河湖为统领，统筹水环境、水生态、水资源、水生态、水文化，推动流域上中下游地区互动协作。</w:t>
      </w:r>
    </w:p>
    <w:p>
      <w:pPr>
        <w:bidi w:val="0"/>
      </w:pPr>
      <w:bookmarkStart w:id="89" w:name="_Toc18823"/>
      <w:r>
        <w:rPr>
          <w:rStyle w:val="26"/>
        </w:rPr>
        <w:t>——</w:t>
      </w:r>
      <w:r>
        <w:rPr>
          <w:rStyle w:val="26"/>
          <w:rFonts w:hint="eastAsia"/>
        </w:rPr>
        <w:t>多元共治，落实责任</w:t>
      </w:r>
      <w:bookmarkEnd w:id="89"/>
      <w:r>
        <w:t>。坚持党委领导、政府主导、企业主体、公众参与的多元共治格局，深入实施污染防治攻坚战，强化“党政同责”“一岗双责”，落实地方政府规划实施和水生态环境保护主体责任，确保水生态环境质量“只能更好、不能变坏”。</w:t>
      </w:r>
    </w:p>
    <w:p>
      <w:pPr>
        <w:pStyle w:val="17"/>
        <w:bidi w:val="0"/>
      </w:pPr>
      <w:bookmarkStart w:id="90" w:name="_Toc26372"/>
      <w:r>
        <w:rPr>
          <w:rFonts w:hint="eastAsia"/>
        </w:rPr>
        <w:t xml:space="preserve">第十三节 </w:t>
      </w:r>
      <w:r>
        <w:t xml:space="preserve"> 主要目标</w:t>
      </w:r>
      <w:bookmarkEnd w:id="90"/>
    </w:p>
    <w:p>
      <w:pPr>
        <w:bidi w:val="0"/>
      </w:pPr>
      <w:r>
        <w:rPr>
          <w:rFonts w:hint="eastAsia"/>
        </w:rPr>
        <w:t>到2025年，濑溪河流域重点污染源得到全面治理，干流水环境质量保持良好，水功能区达标率稳步提高，流域水生态流量得到有效保障，水生态系统功能完善，水生态环境风险得到全面防范，水生态环境治理体系与管理水平进一步提升，水资源、水生态、水环境统筹推进格局基本形成，为建设重庆山清水秀美丽之地提供有力水生态环境支撑。</w:t>
      </w:r>
    </w:p>
    <w:p>
      <w:pPr>
        <w:bidi w:val="0"/>
      </w:pPr>
      <w:bookmarkStart w:id="91" w:name="_Toc27809"/>
      <w:r>
        <w:rPr>
          <w:rStyle w:val="26"/>
          <w:lang w:val="en-US"/>
        </w:rPr>
        <w:t>——</w:t>
      </w:r>
      <w:r>
        <w:rPr>
          <w:rStyle w:val="26"/>
          <w:rFonts w:hint="eastAsia"/>
          <w:lang w:val="en-US"/>
        </w:rPr>
        <w:t>水环境质量持续改善</w:t>
      </w:r>
      <w:r>
        <w:rPr>
          <w:rStyle w:val="26"/>
          <w:lang w:val="en-US"/>
        </w:rPr>
        <w:t>。</w:t>
      </w:r>
      <w:bookmarkEnd w:id="91"/>
      <w:r>
        <w:rPr>
          <w:lang w:val="en-US"/>
        </w:rPr>
        <w:t>到2025年，</w:t>
      </w:r>
      <w:r>
        <w:rPr>
          <w:rFonts w:hint="eastAsia"/>
          <w:lang w:val="en-US"/>
        </w:rPr>
        <w:t>地表水国控断面优良（达到或优于Ⅲ类）比例达到80%；</w:t>
      </w:r>
      <w:r>
        <w:rPr>
          <w:rFonts w:hint="eastAsia"/>
        </w:rPr>
        <w:t>城市集中式饮用水水源水质达到或优于Ⅲ类比例</w:t>
      </w:r>
      <w:r>
        <w:t>100%</w:t>
      </w:r>
      <w:r>
        <w:rPr>
          <w:rFonts w:hint="eastAsia"/>
        </w:rPr>
        <w:t>；乡镇集中式饮用水水源水质达到或优于Ⅲ类比例目标为9</w:t>
      </w:r>
      <w:r>
        <w:rPr>
          <w:rFonts w:hint="eastAsia"/>
          <w:lang w:val="en-US"/>
        </w:rPr>
        <w:t>3</w:t>
      </w:r>
      <w:r>
        <w:rPr>
          <w:rFonts w:hint="eastAsia"/>
        </w:rPr>
        <w:t>%；大足、荣昌区重要江河湖泊水功能区水质达标率达到8</w:t>
      </w:r>
      <w:r>
        <w:rPr>
          <w:rFonts w:hint="eastAsia"/>
          <w:lang w:val="en-US"/>
        </w:rPr>
        <w:t>1.5</w:t>
      </w:r>
      <w:r>
        <w:rPr>
          <w:rFonts w:hint="eastAsia"/>
        </w:rPr>
        <w:t>%，其中大足区达到8</w:t>
      </w:r>
      <w:r>
        <w:rPr>
          <w:rFonts w:hint="eastAsia"/>
          <w:lang w:val="en-US"/>
        </w:rPr>
        <w:t>1.3</w:t>
      </w:r>
      <w:r>
        <w:rPr>
          <w:rFonts w:hint="eastAsia"/>
        </w:rPr>
        <w:t>%，荣昌区达到8</w:t>
      </w:r>
      <w:r>
        <w:rPr>
          <w:rFonts w:hint="eastAsia"/>
          <w:lang w:val="en-US"/>
        </w:rPr>
        <w:t>1.8</w:t>
      </w:r>
      <w:r>
        <w:rPr>
          <w:rFonts w:hint="eastAsia"/>
        </w:rPr>
        <w:t>%。</w:t>
      </w:r>
    </w:p>
    <w:p>
      <w:pPr>
        <w:bidi w:val="0"/>
      </w:pPr>
      <w:bookmarkStart w:id="92" w:name="_Toc13825"/>
      <w:r>
        <w:rPr>
          <w:rStyle w:val="26"/>
          <w:lang w:val="en-US"/>
        </w:rPr>
        <w:t>——</w:t>
      </w:r>
      <w:r>
        <w:rPr>
          <w:rStyle w:val="26"/>
          <w:rFonts w:hint="eastAsia"/>
          <w:lang w:val="en-US"/>
        </w:rPr>
        <w:t>生态用水得到进一步保障</w:t>
      </w:r>
      <w:bookmarkEnd w:id="92"/>
      <w:r>
        <w:rPr>
          <w:lang w:val="en-US"/>
        </w:rPr>
        <w:t>。</w:t>
      </w:r>
      <w:r>
        <w:rPr>
          <w:rFonts w:hint="eastAsia"/>
        </w:rPr>
        <w:t>主要控制断面（弥陀、界牌、高洞电站）生态基流保证率达到90%；到</w:t>
      </w:r>
      <w:r>
        <w:t>2025</w:t>
      </w:r>
      <w:r>
        <w:rPr>
          <w:rFonts w:hint="eastAsia"/>
        </w:rPr>
        <w:t>年，大足区用水总量控制在25680</w:t>
      </w:r>
      <w:r>
        <w:rPr>
          <w:rFonts w:hint="eastAsia"/>
          <w:lang w:val="en-US"/>
        </w:rPr>
        <w:t>万</w:t>
      </w:r>
      <w:r>
        <w:t>m³</w:t>
      </w:r>
      <w:r>
        <w:rPr>
          <w:rFonts w:hint="eastAsia"/>
        </w:rPr>
        <w:t>以内；荣昌区2</w:t>
      </w:r>
      <w:r>
        <w:t>025</w:t>
      </w:r>
      <w:r>
        <w:rPr>
          <w:rFonts w:hint="eastAsia"/>
        </w:rPr>
        <w:t>年用水总量控制在</w:t>
      </w:r>
      <w:r>
        <w:t>14800</w:t>
      </w:r>
      <w:r>
        <w:rPr>
          <w:rFonts w:hint="eastAsia"/>
        </w:rPr>
        <w:t>万</w:t>
      </w:r>
      <w:r>
        <w:t>m³</w:t>
      </w:r>
      <w:r>
        <w:rPr>
          <w:rFonts w:hint="eastAsia"/>
        </w:rPr>
        <w:t>以内，</w:t>
      </w:r>
      <w:r>
        <w:t>2025</w:t>
      </w:r>
      <w:r>
        <w:rPr>
          <w:rFonts w:hint="eastAsia"/>
        </w:rPr>
        <w:t>年用水总量控制在</w:t>
      </w:r>
      <w:r>
        <w:t>40480</w:t>
      </w:r>
      <w:r>
        <w:rPr>
          <w:rFonts w:hint="eastAsia"/>
        </w:rPr>
        <w:t>万</w:t>
      </w:r>
      <w:r>
        <w:t>m³</w:t>
      </w:r>
      <w:r>
        <w:rPr>
          <w:rFonts w:hint="eastAsia"/>
        </w:rPr>
        <w:t>以内。</w:t>
      </w:r>
    </w:p>
    <w:p>
      <w:pPr>
        <w:bidi w:val="0"/>
      </w:pPr>
      <w:bookmarkStart w:id="93" w:name="_Toc11749"/>
      <w:r>
        <w:rPr>
          <w:rStyle w:val="26"/>
          <w:lang w:val="en-US"/>
        </w:rPr>
        <w:t>——</w:t>
      </w:r>
      <w:r>
        <w:rPr>
          <w:rStyle w:val="26"/>
          <w:rFonts w:hint="eastAsia"/>
          <w:lang w:val="en-US"/>
        </w:rPr>
        <w:t>水生态健康得到有效恢复</w:t>
      </w:r>
      <w:bookmarkEnd w:id="93"/>
      <w:r>
        <w:rPr>
          <w:lang w:val="en-US"/>
        </w:rPr>
        <w:t>。</w:t>
      </w:r>
      <w:r>
        <w:rPr>
          <w:rFonts w:hint="eastAsia"/>
        </w:rPr>
        <w:t>对规划及在建电站工程，提出建设过鱼设施要求，到2025年生物多样性只增不减；进一步完善关于水生态环境保护法规、政策和建立健全水生态监测管理机制，开展濑溪河河流健康评估。</w:t>
      </w:r>
    </w:p>
    <w:p>
      <w:pPr>
        <w:bidi w:val="0"/>
        <w:rPr>
          <w:lang w:val="en-US"/>
        </w:rPr>
      </w:pPr>
      <w:bookmarkStart w:id="94" w:name="_Toc25114"/>
      <w:r>
        <w:rPr>
          <w:rStyle w:val="26"/>
          <w:lang w:val="en-US"/>
        </w:rPr>
        <w:t>——水文化格局不断深化。</w:t>
      </w:r>
      <w:bookmarkEnd w:id="94"/>
      <w:r>
        <w:rPr>
          <w:lang w:val="en-US"/>
        </w:rPr>
        <w:t>美丽河湖建设初见成效，人水和谐新格局初步显现。</w:t>
      </w:r>
    </w:p>
    <w:p>
      <w:pPr>
        <w:pStyle w:val="5"/>
        <w:bidi w:val="0"/>
        <w:ind w:left="0" w:leftChars="0" w:right="0" w:rightChars="0" w:firstLine="0" w:firstLineChars="0"/>
        <w:jc w:val="center"/>
      </w:pPr>
      <w:bookmarkStart w:id="95" w:name="_Toc27148"/>
      <w:r>
        <w:rPr>
          <w:rFonts w:hint="eastAsia"/>
        </w:rPr>
        <w:t>表</w:t>
      </w:r>
      <w:r>
        <w:rPr>
          <w:rFonts w:hint="eastAsia"/>
          <w:lang w:val="en-US"/>
        </w:rPr>
        <w:t>3-1　</w:t>
      </w:r>
      <w:r>
        <w:rPr>
          <w:rFonts w:hint="eastAsia"/>
        </w:rPr>
        <w:t>“十四五”水生态环境保护指标目标表</w:t>
      </w:r>
      <w:bookmarkEnd w:id="95"/>
    </w:p>
    <w:tbl>
      <w:tblPr>
        <w:tblStyle w:val="21"/>
        <w:tblW w:w="8799" w:type="dxa"/>
        <w:jc w:val="center"/>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Layout w:type="fixed"/>
        <w:tblCellMar>
          <w:top w:w="0" w:type="dxa"/>
          <w:left w:w="23" w:type="dxa"/>
          <w:bottom w:w="0" w:type="dxa"/>
          <w:right w:w="23" w:type="dxa"/>
        </w:tblCellMar>
      </w:tblPr>
      <w:tblGrid>
        <w:gridCol w:w="661"/>
        <w:gridCol w:w="486"/>
        <w:gridCol w:w="3208"/>
        <w:gridCol w:w="2108"/>
        <w:gridCol w:w="1208"/>
        <w:gridCol w:w="1128"/>
      </w:tblGrid>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662" w:hRule="exact"/>
          <w:tblHeader/>
          <w:jc w:val="center"/>
        </w:trPr>
        <w:tc>
          <w:tcPr>
            <w:tcW w:w="661" w:type="dxa"/>
            <w:tcBorders>
              <w:tl2br w:val="nil"/>
              <w:tr2bl w:val="nil"/>
            </w:tcBorders>
            <w:vAlign w:val="center"/>
          </w:tcPr>
          <w:p>
            <w:pPr>
              <w:widowControl/>
              <w:autoSpaceDE/>
              <w:autoSpaceDN/>
              <w:adjustRightInd w:val="0"/>
              <w:snapToGrid w:val="0"/>
              <w:spacing w:line="240" w:lineRule="auto"/>
              <w:ind w:firstLine="0" w:firstLineChars="0"/>
              <w:jc w:val="center"/>
              <w:rPr>
                <w:rFonts w:hint="eastAsia" w:ascii="宋体" w:hAnsi="宋体" w:eastAsia="方正黑体_GBK" w:cs="方正黑体_GBK"/>
                <w:b w:val="0"/>
                <w:bCs w:val="0"/>
                <w:color w:val="000000"/>
                <w:sz w:val="28"/>
                <w:szCs w:val="28"/>
                <w:lang w:val="en-US" w:bidi="ar-SA"/>
              </w:rPr>
            </w:pPr>
            <w:r>
              <w:rPr>
                <w:rFonts w:hint="eastAsia" w:ascii="宋体" w:hAnsi="宋体" w:eastAsia="方正黑体_GBK" w:cs="方正黑体_GBK"/>
                <w:b w:val="0"/>
                <w:bCs w:val="0"/>
                <w:color w:val="000000"/>
                <w:sz w:val="28"/>
                <w:szCs w:val="28"/>
                <w:lang w:val="en-US" w:bidi="ar-SA"/>
              </w:rPr>
              <w:t>类别</w:t>
            </w:r>
          </w:p>
        </w:tc>
        <w:tc>
          <w:tcPr>
            <w:tcW w:w="48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eastAsia="方正黑体_GBK" w:cs="方正黑体_GBK"/>
                <w:b w:val="0"/>
                <w:bCs w:val="0"/>
                <w:color w:val="000000"/>
                <w:sz w:val="28"/>
                <w:szCs w:val="28"/>
                <w:lang w:val="en-US" w:bidi="ar-SA"/>
              </w:rPr>
            </w:pPr>
            <w:r>
              <w:rPr>
                <w:rFonts w:hint="eastAsia" w:ascii="宋体" w:hAnsi="宋体" w:eastAsia="方正黑体_GBK" w:cs="方正黑体_GBK"/>
                <w:b w:val="0"/>
                <w:bCs w:val="0"/>
                <w:color w:val="000000"/>
                <w:sz w:val="28"/>
                <w:szCs w:val="28"/>
                <w:lang w:val="en-US" w:bidi="ar-SA"/>
              </w:rPr>
              <w:t>序号</w:t>
            </w:r>
          </w:p>
        </w:tc>
        <w:tc>
          <w:tcPr>
            <w:tcW w:w="3208" w:type="dxa"/>
            <w:tcBorders>
              <w:tl2br w:val="nil"/>
              <w:tr2bl w:val="nil"/>
            </w:tcBorders>
            <w:vAlign w:val="center"/>
          </w:tcPr>
          <w:p>
            <w:pPr>
              <w:widowControl/>
              <w:autoSpaceDE/>
              <w:autoSpaceDN/>
              <w:adjustRightInd w:val="0"/>
              <w:snapToGrid w:val="0"/>
              <w:spacing w:line="240" w:lineRule="auto"/>
              <w:ind w:firstLine="0" w:firstLineChars="0"/>
              <w:jc w:val="center"/>
              <w:rPr>
                <w:rFonts w:hint="eastAsia" w:ascii="宋体" w:hAnsi="宋体" w:eastAsia="方正黑体_GBK" w:cs="方正黑体_GBK"/>
                <w:b w:val="0"/>
                <w:bCs w:val="0"/>
                <w:color w:val="000000"/>
                <w:sz w:val="28"/>
                <w:szCs w:val="28"/>
                <w:lang w:val="en-US" w:bidi="ar-SA"/>
              </w:rPr>
            </w:pPr>
            <w:r>
              <w:rPr>
                <w:rFonts w:hint="eastAsia" w:ascii="宋体" w:hAnsi="宋体" w:eastAsia="方正黑体_GBK" w:cs="方正黑体_GBK"/>
                <w:b w:val="0"/>
                <w:bCs w:val="0"/>
                <w:color w:val="000000"/>
                <w:sz w:val="28"/>
                <w:szCs w:val="28"/>
                <w:lang w:val="en-US" w:bidi="ar-SA"/>
              </w:rPr>
              <w:t>指标名称</w:t>
            </w:r>
          </w:p>
        </w:tc>
        <w:tc>
          <w:tcPr>
            <w:tcW w:w="2108" w:type="dxa"/>
            <w:tcBorders>
              <w:tl2br w:val="nil"/>
              <w:tr2bl w:val="nil"/>
            </w:tcBorders>
            <w:vAlign w:val="center"/>
          </w:tcPr>
          <w:p>
            <w:pPr>
              <w:widowControl/>
              <w:autoSpaceDE/>
              <w:autoSpaceDN/>
              <w:adjustRightInd w:val="0"/>
              <w:snapToGrid w:val="0"/>
              <w:spacing w:line="240" w:lineRule="auto"/>
              <w:ind w:firstLine="0" w:firstLineChars="0"/>
              <w:jc w:val="center"/>
              <w:rPr>
                <w:rFonts w:hint="eastAsia" w:ascii="宋体" w:hAnsi="宋体" w:eastAsia="方正黑体_GBK" w:cs="方正黑体_GBK"/>
                <w:b w:val="0"/>
                <w:bCs w:val="0"/>
                <w:color w:val="000000"/>
                <w:sz w:val="28"/>
                <w:szCs w:val="28"/>
                <w:lang w:val="en-US" w:bidi="ar-SA"/>
              </w:rPr>
            </w:pPr>
            <w:r>
              <w:rPr>
                <w:rFonts w:hint="eastAsia" w:ascii="宋体" w:hAnsi="宋体" w:eastAsia="方正黑体_GBK" w:cs="方正黑体_GBK"/>
                <w:b w:val="0"/>
                <w:bCs w:val="0"/>
                <w:color w:val="000000"/>
                <w:sz w:val="28"/>
                <w:szCs w:val="28"/>
                <w:lang w:val="en-US" w:bidi="ar-SA"/>
              </w:rPr>
              <w:t>责任区县</w:t>
            </w:r>
          </w:p>
        </w:tc>
        <w:tc>
          <w:tcPr>
            <w:tcW w:w="120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eastAsia="方正黑体_GBK" w:cs="方正黑体_GBK"/>
                <w:b w:val="0"/>
                <w:bCs w:val="0"/>
                <w:color w:val="000000"/>
                <w:sz w:val="28"/>
                <w:szCs w:val="28"/>
                <w:lang w:val="en-US" w:bidi="ar-SA"/>
              </w:rPr>
            </w:pPr>
            <w:r>
              <w:rPr>
                <w:rFonts w:hint="eastAsia" w:ascii="宋体" w:hAnsi="宋体" w:eastAsia="方正黑体_GBK" w:cs="方正黑体_GBK"/>
                <w:b w:val="0"/>
                <w:bCs w:val="0"/>
                <w:color w:val="000000"/>
                <w:sz w:val="28"/>
                <w:szCs w:val="28"/>
                <w:lang w:val="en-US" w:bidi="ar-SA"/>
              </w:rPr>
              <w:t>2020年</w:t>
            </w:r>
          </w:p>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eastAsia="方正黑体_GBK" w:cs="方正黑体_GBK"/>
                <w:b w:val="0"/>
                <w:bCs w:val="0"/>
                <w:color w:val="000000"/>
                <w:sz w:val="28"/>
                <w:szCs w:val="28"/>
                <w:lang w:val="en-US" w:bidi="ar-SA"/>
              </w:rPr>
            </w:pPr>
            <w:r>
              <w:rPr>
                <w:rFonts w:hint="eastAsia" w:ascii="宋体" w:hAnsi="宋体" w:eastAsia="方正黑体_GBK" w:cs="方正黑体_GBK"/>
                <w:b w:val="0"/>
                <w:bCs w:val="0"/>
                <w:color w:val="000000"/>
                <w:sz w:val="28"/>
                <w:szCs w:val="28"/>
                <w:lang w:val="en-US" w:bidi="ar-SA"/>
              </w:rPr>
              <w:t>现状值</w:t>
            </w:r>
          </w:p>
        </w:tc>
        <w:tc>
          <w:tcPr>
            <w:tcW w:w="11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eastAsia="方正黑体_GBK" w:cs="方正黑体_GBK"/>
                <w:b w:val="0"/>
                <w:bCs w:val="0"/>
                <w:color w:val="000000"/>
                <w:sz w:val="28"/>
                <w:szCs w:val="28"/>
                <w:lang w:val="en-US" w:bidi="ar-SA"/>
              </w:rPr>
            </w:pPr>
            <w:r>
              <w:rPr>
                <w:rFonts w:hint="eastAsia" w:ascii="宋体" w:hAnsi="宋体" w:eastAsia="方正黑体_GBK" w:cs="方正黑体_GBK"/>
                <w:b w:val="0"/>
                <w:bCs w:val="0"/>
                <w:color w:val="000000"/>
                <w:sz w:val="28"/>
                <w:szCs w:val="28"/>
                <w:lang w:val="en-US" w:bidi="ar-SA"/>
              </w:rPr>
              <w:t>2025年</w:t>
            </w:r>
          </w:p>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eastAsia="方正黑体_GBK" w:cs="方正黑体_GBK"/>
                <w:b w:val="0"/>
                <w:bCs w:val="0"/>
                <w:color w:val="000000"/>
                <w:sz w:val="28"/>
                <w:szCs w:val="28"/>
                <w:lang w:val="en-US" w:bidi="ar-SA"/>
              </w:rPr>
            </w:pPr>
            <w:r>
              <w:rPr>
                <w:rFonts w:hint="eastAsia" w:ascii="宋体" w:hAnsi="宋体" w:eastAsia="方正黑体_GBK" w:cs="方正黑体_GBK"/>
                <w:b w:val="0"/>
                <w:bCs w:val="0"/>
                <w:color w:val="000000"/>
                <w:sz w:val="28"/>
                <w:szCs w:val="28"/>
                <w:lang w:val="en-US" w:bidi="ar-SA"/>
              </w:rPr>
              <w:t>目标</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454" w:hRule="exact"/>
          <w:jc w:val="center"/>
        </w:trPr>
        <w:tc>
          <w:tcPr>
            <w:tcW w:w="661" w:type="dxa"/>
            <w:vMerge w:val="restart"/>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水环境</w:t>
            </w:r>
          </w:p>
        </w:tc>
        <w:tc>
          <w:tcPr>
            <w:tcW w:w="486" w:type="dxa"/>
            <w:vMerge w:val="restart"/>
            <w:tcBorders>
              <w:tl2br w:val="nil"/>
              <w:tr2bl w:val="nil"/>
            </w:tcBorders>
            <w:vAlign w:val="center"/>
          </w:tcPr>
          <w:p>
            <w:pPr>
              <w:pStyle w:val="39"/>
              <w:widowControl/>
              <w:autoSpaceDE/>
              <w:autoSpaceDN/>
              <w:adjustRightInd w:val="0"/>
              <w:snapToGrid w:val="0"/>
              <w:jc w:val="center"/>
              <w:rPr>
                <w:rFonts w:hint="eastAsia" w:ascii="宋体" w:hAnsi="宋体" w:eastAsia="宋体"/>
                <w:b w:val="0"/>
                <w:bCs w:val="0"/>
                <w:color w:val="000000"/>
                <w:sz w:val="28"/>
                <w:szCs w:val="28"/>
                <w:lang w:val="en-US" w:eastAsia="zh-CN" w:bidi="ar"/>
              </w:rPr>
            </w:pPr>
            <w:r>
              <w:rPr>
                <w:rFonts w:hint="eastAsia" w:ascii="宋体" w:hAnsi="宋体" w:eastAsia="宋体"/>
                <w:b w:val="0"/>
                <w:bCs w:val="0"/>
                <w:color w:val="000000"/>
                <w:sz w:val="28"/>
                <w:szCs w:val="28"/>
                <w:lang w:val="en-US" w:eastAsia="zh-CN" w:bidi="ar"/>
              </w:rPr>
              <w:t>1</w:t>
            </w:r>
          </w:p>
        </w:tc>
        <w:tc>
          <w:tcPr>
            <w:tcW w:w="3208" w:type="dxa"/>
            <w:vMerge w:val="restart"/>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国考断面</w:t>
            </w:r>
            <w:r>
              <w:rPr>
                <w:rFonts w:hint="eastAsia" w:ascii="宋体" w:hAnsi="宋体" w:cs="宋体"/>
                <w:b w:val="0"/>
                <w:bCs w:val="0"/>
                <w:color w:val="000000"/>
                <w:sz w:val="28"/>
                <w:szCs w:val="28"/>
                <w:lang w:val="en-US" w:eastAsia="zh-CN" w:bidi="ar"/>
              </w:rPr>
              <w:t>水质</w:t>
            </w:r>
            <w:r>
              <w:rPr>
                <w:rFonts w:hint="eastAsia" w:ascii="宋体" w:hAnsi="宋体" w:cs="宋体"/>
                <w:b w:val="0"/>
                <w:bCs w:val="0"/>
                <w:color w:val="000000"/>
                <w:sz w:val="28"/>
                <w:szCs w:val="28"/>
                <w:lang w:val="en-US" w:bidi="ar"/>
              </w:rPr>
              <w:t>优良（达到或优于Ⅲ类）比例（</w:t>
            </w:r>
            <w:r>
              <w:rPr>
                <w:rFonts w:ascii="宋体" w:hAnsi="宋体"/>
                <w:b w:val="0"/>
                <w:bCs w:val="0"/>
                <w:color w:val="000000"/>
                <w:sz w:val="28"/>
                <w:szCs w:val="28"/>
                <w:lang w:val="en-US" w:bidi="ar"/>
              </w:rPr>
              <w:t>%</w:t>
            </w:r>
            <w:r>
              <w:rPr>
                <w:rFonts w:hint="eastAsia" w:ascii="宋体" w:hAnsi="宋体" w:cs="宋体"/>
                <w:b w:val="0"/>
                <w:bCs w:val="0"/>
                <w:color w:val="000000"/>
                <w:sz w:val="28"/>
                <w:szCs w:val="28"/>
                <w:lang w:val="en-US" w:bidi="ar"/>
              </w:rPr>
              <w:t>）</w:t>
            </w: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大足区</w:t>
            </w:r>
          </w:p>
        </w:tc>
        <w:tc>
          <w:tcPr>
            <w:tcW w:w="12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ascii="宋体" w:hAnsi="宋体" w:cs="宋体"/>
                <w:b w:val="0"/>
                <w:bCs w:val="0"/>
                <w:color w:val="000000"/>
                <w:sz w:val="28"/>
                <w:szCs w:val="28"/>
                <w:lang w:val="en-US" w:bidi="ar"/>
              </w:rPr>
              <w:t>75</w:t>
            </w:r>
          </w:p>
        </w:tc>
        <w:tc>
          <w:tcPr>
            <w:tcW w:w="112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75</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454" w:hRule="exact"/>
          <w:jc w:val="center"/>
        </w:trPr>
        <w:tc>
          <w:tcPr>
            <w:tcW w:w="661" w:type="dxa"/>
            <w:vMerge w:val="continue"/>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p>
        </w:tc>
        <w:tc>
          <w:tcPr>
            <w:tcW w:w="486" w:type="dxa"/>
            <w:vMerge w:val="continue"/>
            <w:tcBorders>
              <w:tl2br w:val="nil"/>
              <w:tr2bl w:val="nil"/>
            </w:tcBorders>
            <w:vAlign w:val="center"/>
          </w:tcPr>
          <w:p>
            <w:pPr>
              <w:pStyle w:val="39"/>
              <w:widowControl/>
              <w:autoSpaceDE/>
              <w:autoSpaceDN/>
              <w:adjustRightInd w:val="0"/>
              <w:snapToGrid w:val="0"/>
              <w:jc w:val="center"/>
              <w:rPr>
                <w:rFonts w:ascii="宋体" w:hAnsi="宋体" w:eastAsia="宋体"/>
                <w:b w:val="0"/>
                <w:bCs w:val="0"/>
                <w:color w:val="000000"/>
                <w:sz w:val="28"/>
                <w:szCs w:val="28"/>
                <w:lang w:val="en-US" w:bidi="ar"/>
              </w:rPr>
            </w:pPr>
          </w:p>
        </w:tc>
        <w:tc>
          <w:tcPr>
            <w:tcW w:w="3208" w:type="dxa"/>
            <w:vMerge w:val="continue"/>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荣昌区</w:t>
            </w:r>
          </w:p>
        </w:tc>
        <w:tc>
          <w:tcPr>
            <w:tcW w:w="120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100</w:t>
            </w:r>
          </w:p>
        </w:tc>
        <w:tc>
          <w:tcPr>
            <w:tcW w:w="112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100</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454" w:hRule="exact"/>
          <w:jc w:val="center"/>
        </w:trPr>
        <w:tc>
          <w:tcPr>
            <w:tcW w:w="661" w:type="dxa"/>
            <w:vMerge w:val="restart"/>
            <w:tcBorders>
              <w:tl2br w:val="nil"/>
              <w:tr2bl w:val="nil"/>
            </w:tcBorders>
            <w:vAlign w:val="center"/>
          </w:tcPr>
          <w:p>
            <w:pPr>
              <w:pStyle w:val="39"/>
              <w:widowControl/>
              <w:autoSpaceDE/>
              <w:autoSpaceDN/>
              <w:adjustRightInd w:val="0"/>
              <w:snapToGrid w:val="0"/>
              <w:ind w:firstLine="0" w:firstLineChars="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水环境</w:t>
            </w:r>
          </w:p>
        </w:tc>
        <w:tc>
          <w:tcPr>
            <w:tcW w:w="486" w:type="dxa"/>
            <w:vMerge w:val="restart"/>
            <w:tcBorders>
              <w:tl2br w:val="nil"/>
              <w:tr2bl w:val="nil"/>
            </w:tcBorders>
            <w:vAlign w:val="center"/>
          </w:tcPr>
          <w:p>
            <w:pPr>
              <w:pStyle w:val="39"/>
              <w:widowControl/>
              <w:autoSpaceDE/>
              <w:autoSpaceDN/>
              <w:adjustRightInd w:val="0"/>
              <w:snapToGrid w:val="0"/>
              <w:jc w:val="center"/>
              <w:rPr>
                <w:rFonts w:hint="default" w:ascii="宋体" w:hAnsi="宋体" w:eastAsia="宋体"/>
                <w:b w:val="0"/>
                <w:bCs w:val="0"/>
                <w:color w:val="000000"/>
                <w:sz w:val="28"/>
                <w:szCs w:val="28"/>
                <w:lang w:val="en-US" w:eastAsia="zh-CN" w:bidi="ar"/>
              </w:rPr>
            </w:pPr>
            <w:r>
              <w:rPr>
                <w:rFonts w:hint="eastAsia" w:ascii="宋体" w:hAnsi="宋体" w:eastAsia="宋体"/>
                <w:b w:val="0"/>
                <w:bCs w:val="0"/>
                <w:color w:val="000000"/>
                <w:sz w:val="28"/>
                <w:szCs w:val="28"/>
                <w:lang w:val="en-US" w:eastAsia="zh-CN" w:bidi="ar"/>
              </w:rPr>
              <w:t>2</w:t>
            </w:r>
          </w:p>
        </w:tc>
        <w:tc>
          <w:tcPr>
            <w:tcW w:w="3208" w:type="dxa"/>
            <w:vMerge w:val="restart"/>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水功能区</w:t>
            </w:r>
            <w:r>
              <w:rPr>
                <w:rFonts w:hint="eastAsia" w:ascii="宋体" w:hAnsi="宋体" w:cs="宋体"/>
                <w:b w:val="0"/>
                <w:bCs w:val="0"/>
                <w:color w:val="000000"/>
                <w:sz w:val="28"/>
                <w:szCs w:val="28"/>
                <w:lang w:val="en-US" w:eastAsia="zh-CN" w:bidi="ar"/>
              </w:rPr>
              <w:t>水质</w:t>
            </w:r>
            <w:r>
              <w:rPr>
                <w:rFonts w:hint="eastAsia" w:ascii="宋体" w:hAnsi="宋体" w:cs="宋体"/>
                <w:b w:val="0"/>
                <w:bCs w:val="0"/>
                <w:color w:val="000000"/>
                <w:sz w:val="28"/>
                <w:szCs w:val="28"/>
                <w:lang w:val="en-US" w:bidi="ar"/>
              </w:rPr>
              <w:t>达标率（</w:t>
            </w:r>
            <w:r>
              <w:rPr>
                <w:rFonts w:ascii="宋体" w:hAnsi="宋体"/>
                <w:b w:val="0"/>
                <w:bCs w:val="0"/>
                <w:color w:val="000000"/>
                <w:sz w:val="28"/>
                <w:szCs w:val="28"/>
                <w:lang w:val="en-US" w:bidi="ar"/>
              </w:rPr>
              <w:t>%</w:t>
            </w:r>
            <w:r>
              <w:rPr>
                <w:rFonts w:hint="eastAsia" w:ascii="宋体" w:hAnsi="宋体" w:cs="宋体"/>
                <w:b w:val="0"/>
                <w:bCs w:val="0"/>
                <w:color w:val="000000"/>
                <w:sz w:val="28"/>
                <w:szCs w:val="28"/>
                <w:lang w:val="en-US" w:bidi="ar"/>
              </w:rPr>
              <w:t>）</w:t>
            </w: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大足区</w:t>
            </w:r>
          </w:p>
        </w:tc>
        <w:tc>
          <w:tcPr>
            <w:tcW w:w="120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81.3</w:t>
            </w:r>
          </w:p>
        </w:tc>
        <w:tc>
          <w:tcPr>
            <w:tcW w:w="112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81.3</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454" w:hRule="exact"/>
          <w:jc w:val="center"/>
        </w:trPr>
        <w:tc>
          <w:tcPr>
            <w:tcW w:w="661" w:type="dxa"/>
            <w:vMerge w:val="continue"/>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p>
        </w:tc>
        <w:tc>
          <w:tcPr>
            <w:tcW w:w="486" w:type="dxa"/>
            <w:vMerge w:val="continue"/>
            <w:tcBorders>
              <w:tl2br w:val="nil"/>
              <w:tr2bl w:val="nil"/>
            </w:tcBorders>
            <w:vAlign w:val="center"/>
          </w:tcPr>
          <w:p>
            <w:pPr>
              <w:pStyle w:val="39"/>
              <w:widowControl/>
              <w:autoSpaceDE/>
              <w:autoSpaceDN/>
              <w:adjustRightInd w:val="0"/>
              <w:snapToGrid w:val="0"/>
              <w:jc w:val="center"/>
              <w:rPr>
                <w:rFonts w:ascii="宋体" w:hAnsi="宋体" w:eastAsia="宋体"/>
                <w:b w:val="0"/>
                <w:bCs w:val="0"/>
                <w:color w:val="000000"/>
                <w:sz w:val="28"/>
                <w:szCs w:val="28"/>
                <w:lang w:val="en-US" w:bidi="ar"/>
              </w:rPr>
            </w:pPr>
          </w:p>
        </w:tc>
        <w:tc>
          <w:tcPr>
            <w:tcW w:w="3208" w:type="dxa"/>
            <w:vMerge w:val="continue"/>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荣昌区</w:t>
            </w:r>
          </w:p>
        </w:tc>
        <w:tc>
          <w:tcPr>
            <w:tcW w:w="120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81.8</w:t>
            </w:r>
          </w:p>
        </w:tc>
        <w:tc>
          <w:tcPr>
            <w:tcW w:w="112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81.8</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789" w:hRule="exact"/>
          <w:jc w:val="center"/>
        </w:trPr>
        <w:tc>
          <w:tcPr>
            <w:tcW w:w="661" w:type="dxa"/>
            <w:vMerge w:val="restart"/>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水资源</w:t>
            </w:r>
          </w:p>
        </w:tc>
        <w:tc>
          <w:tcPr>
            <w:tcW w:w="486" w:type="dxa"/>
            <w:tcBorders>
              <w:tl2br w:val="nil"/>
              <w:tr2bl w:val="nil"/>
            </w:tcBorders>
            <w:vAlign w:val="center"/>
          </w:tcPr>
          <w:p>
            <w:pPr>
              <w:pStyle w:val="39"/>
              <w:widowControl/>
              <w:autoSpaceDE/>
              <w:autoSpaceDN/>
              <w:adjustRightInd w:val="0"/>
              <w:snapToGrid w:val="0"/>
              <w:jc w:val="center"/>
              <w:rPr>
                <w:rFonts w:hint="eastAsia" w:ascii="宋体" w:hAnsi="宋体" w:eastAsia="宋体"/>
                <w:b w:val="0"/>
                <w:bCs w:val="0"/>
                <w:color w:val="000000"/>
                <w:sz w:val="28"/>
                <w:szCs w:val="28"/>
                <w:lang w:val="en-US" w:eastAsia="zh-CN" w:bidi="ar"/>
              </w:rPr>
            </w:pPr>
            <w:r>
              <w:rPr>
                <w:rFonts w:hint="eastAsia" w:ascii="宋体" w:hAnsi="宋体" w:eastAsia="宋体"/>
                <w:b w:val="0"/>
                <w:bCs w:val="0"/>
                <w:color w:val="000000"/>
                <w:sz w:val="28"/>
                <w:szCs w:val="28"/>
                <w:lang w:val="en-US" w:eastAsia="zh-CN" w:bidi="ar"/>
              </w:rPr>
              <w:t>3</w:t>
            </w:r>
          </w:p>
        </w:tc>
        <w:tc>
          <w:tcPr>
            <w:tcW w:w="3208" w:type="dxa"/>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达到生态流量（水位）底线要求的河流数量（个）</w:t>
            </w:r>
          </w:p>
        </w:tc>
        <w:tc>
          <w:tcPr>
            <w:tcW w:w="2108" w:type="dxa"/>
            <w:tcBorders>
              <w:tl2br w:val="nil"/>
              <w:tr2bl w:val="nil"/>
            </w:tcBorders>
            <w:vAlign w:val="center"/>
          </w:tcPr>
          <w:p>
            <w:pPr>
              <w:pStyle w:val="39"/>
              <w:widowControl/>
              <w:autoSpaceDE/>
              <w:autoSpaceDN/>
              <w:adjustRightInd w:val="0"/>
              <w:snapToGrid w:val="0"/>
              <w:rPr>
                <w:rFonts w:hint="eastAsia" w:ascii="宋体" w:hAnsi="宋体" w:eastAsia="方正仿宋_GBK" w:cs="宋体"/>
                <w:b w:val="0"/>
                <w:bCs w:val="0"/>
                <w:color w:val="000000"/>
                <w:sz w:val="28"/>
                <w:szCs w:val="28"/>
                <w:lang w:val="en-US" w:eastAsia="zh-CN" w:bidi="ar"/>
              </w:rPr>
            </w:pPr>
            <w:r>
              <w:rPr>
                <w:rFonts w:hint="eastAsia" w:ascii="宋体" w:hAnsi="宋体" w:cs="宋体"/>
                <w:b w:val="0"/>
                <w:bCs w:val="0"/>
                <w:color w:val="000000"/>
                <w:sz w:val="28"/>
                <w:szCs w:val="28"/>
                <w:lang w:val="en-US" w:bidi="ar"/>
              </w:rPr>
              <w:t>大足区</w:t>
            </w:r>
            <w:r>
              <w:rPr>
                <w:rFonts w:hint="eastAsia" w:ascii="宋体" w:hAnsi="宋体" w:cs="宋体"/>
                <w:b w:val="0"/>
                <w:bCs w:val="0"/>
                <w:color w:val="000000"/>
                <w:sz w:val="28"/>
                <w:szCs w:val="28"/>
                <w:lang w:val="en-US" w:eastAsia="zh-CN" w:bidi="ar"/>
              </w:rPr>
              <w:t>、荣昌区</w:t>
            </w:r>
          </w:p>
        </w:tc>
        <w:tc>
          <w:tcPr>
            <w:tcW w:w="1208" w:type="dxa"/>
            <w:tcBorders>
              <w:tl2br w:val="nil"/>
              <w:tr2bl w:val="nil"/>
            </w:tcBorders>
            <w:vAlign w:val="center"/>
          </w:tcPr>
          <w:p>
            <w:pPr>
              <w:pStyle w:val="39"/>
              <w:widowControl/>
              <w:autoSpaceDE/>
              <w:autoSpaceDN/>
              <w:adjustRightInd w:val="0"/>
              <w:snapToGrid w:val="0"/>
              <w:rPr>
                <w:rFonts w:hint="eastAsia" w:ascii="宋体" w:hAnsi="宋体" w:eastAsia="方正仿宋_GBK" w:cs="宋体"/>
                <w:b w:val="0"/>
                <w:bCs w:val="0"/>
                <w:color w:val="000000"/>
                <w:sz w:val="28"/>
                <w:szCs w:val="28"/>
                <w:lang w:val="en-US" w:eastAsia="zh-CN" w:bidi="ar"/>
              </w:rPr>
            </w:pPr>
            <w:r>
              <w:rPr>
                <w:rFonts w:hint="eastAsia" w:ascii="宋体" w:hAnsi="宋体" w:cs="宋体"/>
                <w:b w:val="0"/>
                <w:bCs w:val="0"/>
                <w:color w:val="000000"/>
                <w:sz w:val="28"/>
                <w:szCs w:val="28"/>
                <w:lang w:val="en-US" w:eastAsia="zh-CN" w:bidi="ar"/>
              </w:rPr>
              <w:t>2</w:t>
            </w:r>
          </w:p>
        </w:tc>
        <w:tc>
          <w:tcPr>
            <w:tcW w:w="1128" w:type="dxa"/>
            <w:tcBorders>
              <w:tl2br w:val="nil"/>
              <w:tr2bl w:val="nil"/>
            </w:tcBorders>
            <w:vAlign w:val="center"/>
          </w:tcPr>
          <w:p>
            <w:pPr>
              <w:pStyle w:val="39"/>
              <w:widowControl/>
              <w:autoSpaceDE/>
              <w:autoSpaceDN/>
              <w:adjustRightInd w:val="0"/>
              <w:snapToGrid w:val="0"/>
              <w:rPr>
                <w:rFonts w:hint="eastAsia" w:ascii="宋体" w:hAnsi="宋体" w:eastAsia="宋体"/>
                <w:b w:val="0"/>
                <w:bCs w:val="0"/>
                <w:color w:val="000000"/>
                <w:sz w:val="28"/>
                <w:szCs w:val="28"/>
                <w:lang w:val="en-US" w:eastAsia="zh-CN" w:bidi="ar"/>
              </w:rPr>
            </w:pPr>
            <w:r>
              <w:rPr>
                <w:rFonts w:hint="eastAsia" w:ascii="宋体" w:hAnsi="宋体" w:eastAsia="宋体"/>
                <w:b w:val="0"/>
                <w:bCs w:val="0"/>
                <w:color w:val="000000"/>
                <w:sz w:val="28"/>
                <w:szCs w:val="28"/>
                <w:lang w:val="en-US" w:eastAsia="zh-CN" w:bidi="ar"/>
              </w:rPr>
              <w:t>2</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454" w:hRule="exact"/>
          <w:jc w:val="center"/>
        </w:trPr>
        <w:tc>
          <w:tcPr>
            <w:tcW w:w="661" w:type="dxa"/>
            <w:vMerge w:val="continue"/>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p>
        </w:tc>
        <w:tc>
          <w:tcPr>
            <w:tcW w:w="486" w:type="dxa"/>
            <w:vMerge w:val="restart"/>
            <w:tcBorders>
              <w:tl2br w:val="nil"/>
              <w:tr2bl w:val="nil"/>
            </w:tcBorders>
            <w:vAlign w:val="center"/>
          </w:tcPr>
          <w:p>
            <w:pPr>
              <w:pStyle w:val="39"/>
              <w:widowControl/>
              <w:autoSpaceDE/>
              <w:autoSpaceDN/>
              <w:adjustRightInd w:val="0"/>
              <w:snapToGrid w:val="0"/>
              <w:jc w:val="center"/>
              <w:rPr>
                <w:rFonts w:hint="eastAsia" w:ascii="宋体" w:hAnsi="宋体" w:eastAsia="宋体"/>
                <w:b w:val="0"/>
                <w:bCs w:val="0"/>
                <w:color w:val="000000"/>
                <w:sz w:val="28"/>
                <w:szCs w:val="28"/>
                <w:lang w:val="en-US" w:eastAsia="zh-CN" w:bidi="ar"/>
              </w:rPr>
            </w:pPr>
            <w:r>
              <w:rPr>
                <w:rFonts w:hint="eastAsia" w:ascii="宋体" w:hAnsi="宋体" w:eastAsia="宋体"/>
                <w:b w:val="0"/>
                <w:bCs w:val="0"/>
                <w:color w:val="000000"/>
                <w:sz w:val="28"/>
                <w:szCs w:val="28"/>
                <w:lang w:val="en-US" w:eastAsia="zh-CN" w:bidi="ar"/>
              </w:rPr>
              <w:t>4</w:t>
            </w:r>
          </w:p>
        </w:tc>
        <w:tc>
          <w:tcPr>
            <w:tcW w:w="3208" w:type="dxa"/>
            <w:vMerge w:val="restart"/>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年用水总量（万</w:t>
            </w:r>
            <w:r>
              <w:rPr>
                <w:rFonts w:ascii="宋体" w:hAnsi="宋体"/>
                <w:b w:val="0"/>
                <w:bCs w:val="0"/>
                <w:color w:val="000000"/>
                <w:sz w:val="28"/>
                <w:szCs w:val="28"/>
                <w:lang w:val="en-US" w:bidi="ar"/>
              </w:rPr>
              <w:t>m</w:t>
            </w:r>
            <w:r>
              <w:rPr>
                <w:rFonts w:ascii="宋体" w:hAnsi="宋体"/>
                <w:b w:val="0"/>
                <w:bCs w:val="0"/>
                <w:color w:val="000000"/>
                <w:sz w:val="28"/>
                <w:szCs w:val="28"/>
                <w:vertAlign w:val="superscript"/>
                <w:lang w:val="en-US" w:bidi="ar"/>
              </w:rPr>
              <w:t>3</w:t>
            </w:r>
            <w:r>
              <w:rPr>
                <w:rFonts w:hint="eastAsia" w:ascii="宋体" w:hAnsi="宋体" w:cs="宋体"/>
                <w:b w:val="0"/>
                <w:bCs w:val="0"/>
                <w:color w:val="000000"/>
                <w:sz w:val="28"/>
                <w:szCs w:val="28"/>
                <w:lang w:val="en-US" w:bidi="ar"/>
              </w:rPr>
              <w:t>）</w:t>
            </w: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大足区</w:t>
            </w:r>
          </w:p>
        </w:tc>
        <w:tc>
          <w:tcPr>
            <w:tcW w:w="120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17323</w:t>
            </w:r>
          </w:p>
        </w:tc>
        <w:tc>
          <w:tcPr>
            <w:tcW w:w="112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25680</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454" w:hRule="exact"/>
          <w:jc w:val="center"/>
        </w:trPr>
        <w:tc>
          <w:tcPr>
            <w:tcW w:w="661" w:type="dxa"/>
            <w:vMerge w:val="continue"/>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p>
        </w:tc>
        <w:tc>
          <w:tcPr>
            <w:tcW w:w="486" w:type="dxa"/>
            <w:vMerge w:val="continue"/>
            <w:tcBorders>
              <w:tl2br w:val="nil"/>
              <w:tr2bl w:val="nil"/>
            </w:tcBorders>
            <w:vAlign w:val="center"/>
          </w:tcPr>
          <w:p>
            <w:pPr>
              <w:pStyle w:val="39"/>
              <w:widowControl/>
              <w:autoSpaceDE/>
              <w:autoSpaceDN/>
              <w:adjustRightInd w:val="0"/>
              <w:snapToGrid w:val="0"/>
              <w:jc w:val="center"/>
              <w:rPr>
                <w:rFonts w:ascii="宋体" w:hAnsi="宋体" w:eastAsia="宋体"/>
                <w:b w:val="0"/>
                <w:bCs w:val="0"/>
                <w:color w:val="000000"/>
                <w:sz w:val="28"/>
                <w:szCs w:val="28"/>
                <w:lang w:val="en-US" w:bidi="ar"/>
              </w:rPr>
            </w:pPr>
          </w:p>
        </w:tc>
        <w:tc>
          <w:tcPr>
            <w:tcW w:w="3208" w:type="dxa"/>
            <w:vMerge w:val="continue"/>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荣昌区</w:t>
            </w:r>
          </w:p>
        </w:tc>
        <w:tc>
          <w:tcPr>
            <w:tcW w:w="120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12716</w:t>
            </w:r>
          </w:p>
        </w:tc>
        <w:tc>
          <w:tcPr>
            <w:tcW w:w="112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14800</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454" w:hRule="exact"/>
          <w:jc w:val="center"/>
        </w:trPr>
        <w:tc>
          <w:tcPr>
            <w:tcW w:w="661" w:type="dxa"/>
            <w:vMerge w:val="continue"/>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p>
        </w:tc>
        <w:tc>
          <w:tcPr>
            <w:tcW w:w="486" w:type="dxa"/>
            <w:vMerge w:val="restart"/>
            <w:tcBorders>
              <w:tl2br w:val="nil"/>
              <w:tr2bl w:val="nil"/>
            </w:tcBorders>
            <w:vAlign w:val="center"/>
          </w:tcPr>
          <w:p>
            <w:pPr>
              <w:pStyle w:val="39"/>
              <w:widowControl/>
              <w:autoSpaceDE/>
              <w:autoSpaceDN/>
              <w:adjustRightInd w:val="0"/>
              <w:snapToGrid w:val="0"/>
              <w:jc w:val="center"/>
              <w:rPr>
                <w:rFonts w:hint="eastAsia" w:ascii="宋体" w:hAnsi="宋体" w:eastAsia="宋体"/>
                <w:b w:val="0"/>
                <w:bCs w:val="0"/>
                <w:color w:val="000000"/>
                <w:sz w:val="28"/>
                <w:szCs w:val="28"/>
                <w:lang w:val="en-US" w:eastAsia="zh-CN" w:bidi="ar"/>
              </w:rPr>
            </w:pPr>
            <w:r>
              <w:rPr>
                <w:rFonts w:hint="eastAsia" w:ascii="宋体" w:hAnsi="宋体" w:eastAsia="宋体"/>
                <w:b w:val="0"/>
                <w:bCs w:val="0"/>
                <w:color w:val="000000"/>
                <w:sz w:val="28"/>
                <w:szCs w:val="28"/>
                <w:lang w:val="en-US" w:eastAsia="zh-CN" w:bidi="ar"/>
              </w:rPr>
              <w:t>5</w:t>
            </w:r>
          </w:p>
        </w:tc>
        <w:tc>
          <w:tcPr>
            <w:tcW w:w="3208" w:type="dxa"/>
            <w:vMerge w:val="restart"/>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农田灌溉水有效利用系数</w:t>
            </w: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大足区</w:t>
            </w:r>
          </w:p>
        </w:tc>
        <w:tc>
          <w:tcPr>
            <w:tcW w:w="120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0.5052</w:t>
            </w:r>
          </w:p>
        </w:tc>
        <w:tc>
          <w:tcPr>
            <w:tcW w:w="1128" w:type="dxa"/>
            <w:vMerge w:val="restart"/>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0.515</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454" w:hRule="exact"/>
          <w:jc w:val="center"/>
        </w:trPr>
        <w:tc>
          <w:tcPr>
            <w:tcW w:w="661" w:type="dxa"/>
            <w:vMerge w:val="continue"/>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p>
        </w:tc>
        <w:tc>
          <w:tcPr>
            <w:tcW w:w="486" w:type="dxa"/>
            <w:vMerge w:val="continue"/>
            <w:tcBorders>
              <w:tl2br w:val="nil"/>
              <w:tr2bl w:val="nil"/>
            </w:tcBorders>
            <w:vAlign w:val="center"/>
          </w:tcPr>
          <w:p>
            <w:pPr>
              <w:pStyle w:val="39"/>
              <w:widowControl/>
              <w:autoSpaceDE/>
              <w:autoSpaceDN/>
              <w:adjustRightInd w:val="0"/>
              <w:snapToGrid w:val="0"/>
              <w:jc w:val="center"/>
              <w:rPr>
                <w:rFonts w:ascii="宋体" w:hAnsi="宋体" w:eastAsia="宋体"/>
                <w:b w:val="0"/>
                <w:bCs w:val="0"/>
                <w:color w:val="000000"/>
                <w:sz w:val="28"/>
                <w:szCs w:val="28"/>
                <w:lang w:val="en-US" w:bidi="ar"/>
              </w:rPr>
            </w:pPr>
          </w:p>
        </w:tc>
        <w:tc>
          <w:tcPr>
            <w:tcW w:w="3208" w:type="dxa"/>
            <w:vMerge w:val="continue"/>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荣昌区</w:t>
            </w:r>
          </w:p>
        </w:tc>
        <w:tc>
          <w:tcPr>
            <w:tcW w:w="120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0.5032</w:t>
            </w:r>
          </w:p>
        </w:tc>
        <w:tc>
          <w:tcPr>
            <w:tcW w:w="1128" w:type="dxa"/>
            <w:vMerge w:val="continue"/>
            <w:tcBorders>
              <w:tl2br w:val="nil"/>
              <w:tr2bl w:val="nil"/>
            </w:tcBorders>
            <w:vAlign w:val="center"/>
          </w:tcPr>
          <w:p>
            <w:pPr>
              <w:pStyle w:val="39"/>
              <w:widowControl/>
              <w:autoSpaceDE/>
              <w:autoSpaceDN/>
              <w:adjustRightInd w:val="0"/>
              <w:snapToGrid w:val="0"/>
              <w:jc w:val="left"/>
              <w:rPr>
                <w:rFonts w:ascii="宋体" w:hAnsi="宋体" w:eastAsia="宋体"/>
                <w:b w:val="0"/>
                <w:bCs w:val="0"/>
                <w:color w:val="000000"/>
                <w:sz w:val="28"/>
                <w:szCs w:val="28"/>
                <w:lang w:val="en-US" w:bidi="ar"/>
              </w:rPr>
            </w:pP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767" w:hRule="exact"/>
          <w:jc w:val="center"/>
        </w:trPr>
        <w:tc>
          <w:tcPr>
            <w:tcW w:w="661" w:type="dxa"/>
            <w:vMerge w:val="restart"/>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水生态</w:t>
            </w:r>
          </w:p>
        </w:tc>
        <w:tc>
          <w:tcPr>
            <w:tcW w:w="486" w:type="dxa"/>
            <w:tcBorders>
              <w:tl2br w:val="nil"/>
              <w:tr2bl w:val="nil"/>
            </w:tcBorders>
            <w:vAlign w:val="center"/>
          </w:tcPr>
          <w:p>
            <w:pPr>
              <w:pStyle w:val="39"/>
              <w:widowControl/>
              <w:autoSpaceDE/>
              <w:autoSpaceDN/>
              <w:adjustRightInd w:val="0"/>
              <w:snapToGrid w:val="0"/>
              <w:jc w:val="center"/>
              <w:rPr>
                <w:rFonts w:hint="eastAsia" w:ascii="宋体" w:hAnsi="宋体" w:eastAsia="宋体"/>
                <w:b w:val="0"/>
                <w:bCs w:val="0"/>
                <w:color w:val="000000"/>
                <w:sz w:val="28"/>
                <w:szCs w:val="28"/>
                <w:lang w:val="en-US" w:eastAsia="zh-CN" w:bidi="ar"/>
              </w:rPr>
            </w:pPr>
            <w:r>
              <w:rPr>
                <w:rFonts w:hint="eastAsia" w:ascii="宋体" w:hAnsi="宋体" w:eastAsia="宋体"/>
                <w:b w:val="0"/>
                <w:bCs w:val="0"/>
                <w:color w:val="000000"/>
                <w:sz w:val="28"/>
                <w:szCs w:val="28"/>
                <w:lang w:val="en-US" w:eastAsia="zh-CN" w:bidi="ar"/>
              </w:rPr>
              <w:t>6</w:t>
            </w:r>
          </w:p>
        </w:tc>
        <w:tc>
          <w:tcPr>
            <w:tcW w:w="3208" w:type="dxa"/>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水生生物完整性指数提升值</w:t>
            </w: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大足区</w:t>
            </w:r>
            <w:r>
              <w:rPr>
                <w:rFonts w:hint="eastAsia" w:ascii="宋体" w:hAnsi="宋体" w:cs="宋体"/>
                <w:b w:val="0"/>
                <w:bCs w:val="0"/>
                <w:color w:val="000000"/>
                <w:sz w:val="28"/>
                <w:szCs w:val="28"/>
                <w:lang w:val="en-US" w:eastAsia="zh-CN" w:bidi="ar"/>
              </w:rPr>
              <w:t>、荣昌区</w:t>
            </w:r>
          </w:p>
        </w:tc>
        <w:tc>
          <w:tcPr>
            <w:tcW w:w="12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ascii="宋体" w:hAnsi="宋体" w:cs="宋体"/>
                <w:b w:val="0"/>
                <w:bCs w:val="0"/>
                <w:color w:val="000000"/>
                <w:sz w:val="28"/>
                <w:szCs w:val="28"/>
                <w:lang w:val="en-US" w:bidi="ar"/>
              </w:rPr>
              <w:t>/</w:t>
            </w:r>
          </w:p>
        </w:tc>
        <w:tc>
          <w:tcPr>
            <w:tcW w:w="112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只增不减</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454" w:hRule="exact"/>
          <w:jc w:val="center"/>
        </w:trPr>
        <w:tc>
          <w:tcPr>
            <w:tcW w:w="661" w:type="dxa"/>
            <w:vMerge w:val="continue"/>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p>
        </w:tc>
        <w:tc>
          <w:tcPr>
            <w:tcW w:w="486" w:type="dxa"/>
            <w:vMerge w:val="restart"/>
            <w:tcBorders>
              <w:tl2br w:val="nil"/>
              <w:tr2bl w:val="nil"/>
            </w:tcBorders>
            <w:vAlign w:val="center"/>
          </w:tcPr>
          <w:p>
            <w:pPr>
              <w:pStyle w:val="39"/>
              <w:widowControl/>
              <w:autoSpaceDE/>
              <w:autoSpaceDN/>
              <w:adjustRightInd w:val="0"/>
              <w:snapToGrid w:val="0"/>
              <w:jc w:val="center"/>
              <w:rPr>
                <w:rFonts w:hint="eastAsia" w:ascii="宋体" w:hAnsi="宋体" w:eastAsia="宋体"/>
                <w:b w:val="0"/>
                <w:bCs w:val="0"/>
                <w:color w:val="000000"/>
                <w:sz w:val="28"/>
                <w:szCs w:val="28"/>
                <w:lang w:val="en-US" w:eastAsia="zh-CN" w:bidi="ar"/>
              </w:rPr>
            </w:pPr>
            <w:r>
              <w:rPr>
                <w:rFonts w:hint="eastAsia" w:ascii="宋体" w:hAnsi="宋体" w:eastAsia="宋体"/>
                <w:b w:val="0"/>
                <w:bCs w:val="0"/>
                <w:color w:val="000000"/>
                <w:sz w:val="28"/>
                <w:szCs w:val="28"/>
                <w:lang w:val="en-US" w:eastAsia="zh-CN" w:bidi="ar"/>
              </w:rPr>
              <w:t>7</w:t>
            </w:r>
          </w:p>
        </w:tc>
        <w:tc>
          <w:tcPr>
            <w:tcW w:w="3208" w:type="dxa"/>
            <w:vMerge w:val="restart"/>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水土流失治理面积（</w:t>
            </w:r>
            <w:r>
              <w:rPr>
                <w:rFonts w:ascii="宋体" w:hAnsi="宋体"/>
                <w:b w:val="0"/>
                <w:bCs w:val="0"/>
                <w:color w:val="000000"/>
                <w:sz w:val="28"/>
                <w:szCs w:val="28"/>
                <w:lang w:val="en-US" w:bidi="ar"/>
              </w:rPr>
              <w:t>km</w:t>
            </w:r>
            <w:r>
              <w:rPr>
                <w:rFonts w:ascii="宋体" w:hAnsi="宋体"/>
                <w:b w:val="0"/>
                <w:bCs w:val="0"/>
                <w:color w:val="000000"/>
                <w:sz w:val="28"/>
                <w:szCs w:val="28"/>
                <w:vertAlign w:val="superscript"/>
                <w:lang w:val="en-US" w:bidi="ar"/>
              </w:rPr>
              <w:t>2</w:t>
            </w:r>
            <w:r>
              <w:rPr>
                <w:rFonts w:hint="eastAsia" w:ascii="宋体" w:hAnsi="宋体" w:cs="宋体"/>
                <w:b w:val="0"/>
                <w:bCs w:val="0"/>
                <w:color w:val="000000"/>
                <w:sz w:val="28"/>
                <w:szCs w:val="28"/>
                <w:lang w:val="en-US" w:bidi="ar"/>
              </w:rPr>
              <w:t>）</w:t>
            </w: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大足区</w:t>
            </w:r>
          </w:p>
        </w:tc>
        <w:tc>
          <w:tcPr>
            <w:tcW w:w="12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ascii="宋体" w:hAnsi="宋体" w:cs="宋体"/>
                <w:b w:val="0"/>
                <w:bCs w:val="0"/>
                <w:color w:val="000000"/>
                <w:sz w:val="28"/>
                <w:szCs w:val="28"/>
                <w:lang w:val="en-US" w:bidi="ar"/>
              </w:rPr>
              <w:t>/</w:t>
            </w:r>
          </w:p>
        </w:tc>
        <w:tc>
          <w:tcPr>
            <w:tcW w:w="112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50</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454" w:hRule="exact"/>
          <w:jc w:val="center"/>
        </w:trPr>
        <w:tc>
          <w:tcPr>
            <w:tcW w:w="661" w:type="dxa"/>
            <w:vMerge w:val="continue"/>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p>
        </w:tc>
        <w:tc>
          <w:tcPr>
            <w:tcW w:w="486" w:type="dxa"/>
            <w:vMerge w:val="continue"/>
            <w:tcBorders>
              <w:tl2br w:val="nil"/>
              <w:tr2bl w:val="nil"/>
            </w:tcBorders>
            <w:vAlign w:val="center"/>
          </w:tcPr>
          <w:p>
            <w:pPr>
              <w:pStyle w:val="39"/>
              <w:widowControl/>
              <w:autoSpaceDE/>
              <w:autoSpaceDN/>
              <w:adjustRightInd w:val="0"/>
              <w:snapToGrid w:val="0"/>
              <w:jc w:val="center"/>
              <w:rPr>
                <w:rFonts w:ascii="宋体" w:hAnsi="宋体" w:eastAsia="宋体"/>
                <w:b w:val="0"/>
                <w:bCs w:val="0"/>
                <w:color w:val="000000"/>
                <w:sz w:val="28"/>
                <w:szCs w:val="28"/>
                <w:lang w:val="en-US" w:bidi="ar"/>
              </w:rPr>
            </w:pPr>
          </w:p>
        </w:tc>
        <w:tc>
          <w:tcPr>
            <w:tcW w:w="3208" w:type="dxa"/>
            <w:vMerge w:val="continue"/>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荣昌区</w:t>
            </w:r>
          </w:p>
        </w:tc>
        <w:tc>
          <w:tcPr>
            <w:tcW w:w="12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ascii="宋体" w:hAnsi="宋体" w:cs="宋体"/>
                <w:b w:val="0"/>
                <w:bCs w:val="0"/>
                <w:color w:val="000000"/>
                <w:sz w:val="28"/>
                <w:szCs w:val="28"/>
                <w:lang w:val="en-US" w:bidi="ar"/>
              </w:rPr>
              <w:t>/</w:t>
            </w:r>
          </w:p>
        </w:tc>
        <w:tc>
          <w:tcPr>
            <w:tcW w:w="112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30</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1202" w:hRule="exact"/>
          <w:jc w:val="center"/>
        </w:trPr>
        <w:tc>
          <w:tcPr>
            <w:tcW w:w="661" w:type="dxa"/>
            <w:vMerge w:val="restart"/>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水安全</w:t>
            </w:r>
          </w:p>
        </w:tc>
        <w:tc>
          <w:tcPr>
            <w:tcW w:w="486" w:type="dxa"/>
            <w:tcBorders>
              <w:tl2br w:val="nil"/>
              <w:tr2bl w:val="nil"/>
            </w:tcBorders>
            <w:vAlign w:val="center"/>
          </w:tcPr>
          <w:p>
            <w:pPr>
              <w:pStyle w:val="39"/>
              <w:widowControl/>
              <w:autoSpaceDE/>
              <w:autoSpaceDN/>
              <w:adjustRightInd w:val="0"/>
              <w:snapToGrid w:val="0"/>
              <w:jc w:val="center"/>
              <w:rPr>
                <w:rFonts w:hint="eastAsia" w:ascii="宋体" w:hAnsi="宋体" w:eastAsia="宋体"/>
                <w:b w:val="0"/>
                <w:bCs w:val="0"/>
                <w:color w:val="000000"/>
                <w:sz w:val="28"/>
                <w:szCs w:val="28"/>
                <w:lang w:val="en-US" w:eastAsia="zh-CN" w:bidi="ar"/>
              </w:rPr>
            </w:pPr>
            <w:r>
              <w:rPr>
                <w:rFonts w:hint="eastAsia" w:ascii="宋体" w:hAnsi="宋体" w:eastAsia="宋体"/>
                <w:b w:val="0"/>
                <w:bCs w:val="0"/>
                <w:color w:val="000000"/>
                <w:sz w:val="28"/>
                <w:szCs w:val="28"/>
                <w:lang w:val="en-US" w:eastAsia="zh-CN" w:bidi="ar"/>
              </w:rPr>
              <w:t>8</w:t>
            </w:r>
          </w:p>
        </w:tc>
        <w:tc>
          <w:tcPr>
            <w:tcW w:w="3208" w:type="dxa"/>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城市集中式饮用水水源</w:t>
            </w:r>
            <w:r>
              <w:rPr>
                <w:rFonts w:hint="eastAsia" w:ascii="宋体" w:hAnsi="宋体" w:cs="宋体"/>
                <w:b w:val="0"/>
                <w:bCs w:val="0"/>
                <w:color w:val="000000"/>
                <w:sz w:val="28"/>
                <w:szCs w:val="28"/>
                <w:lang w:val="en-US" w:eastAsia="zh-CN" w:bidi="ar"/>
              </w:rPr>
              <w:t>地水质</w:t>
            </w:r>
            <w:r>
              <w:rPr>
                <w:rFonts w:hint="eastAsia" w:ascii="宋体" w:hAnsi="宋体" w:cs="宋体"/>
                <w:b w:val="0"/>
                <w:bCs w:val="0"/>
                <w:color w:val="000000"/>
                <w:sz w:val="28"/>
                <w:szCs w:val="28"/>
                <w:lang w:val="en-US" w:bidi="ar"/>
              </w:rPr>
              <w:t>达到或优于Ⅲ类比例（</w:t>
            </w:r>
            <w:r>
              <w:rPr>
                <w:rFonts w:ascii="宋体" w:hAnsi="宋体"/>
                <w:b w:val="0"/>
                <w:bCs w:val="0"/>
                <w:color w:val="000000"/>
                <w:sz w:val="28"/>
                <w:szCs w:val="28"/>
                <w:lang w:val="en-US" w:bidi="ar"/>
              </w:rPr>
              <w:t>%</w:t>
            </w:r>
            <w:r>
              <w:rPr>
                <w:rFonts w:hint="eastAsia" w:ascii="宋体" w:hAnsi="宋体" w:cs="宋体"/>
                <w:b w:val="0"/>
                <w:bCs w:val="0"/>
                <w:color w:val="000000"/>
                <w:sz w:val="28"/>
                <w:szCs w:val="28"/>
                <w:lang w:val="en-US" w:bidi="ar"/>
              </w:rPr>
              <w:t>）</w:t>
            </w: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大足区</w:t>
            </w:r>
            <w:r>
              <w:rPr>
                <w:rFonts w:hint="eastAsia" w:ascii="宋体" w:hAnsi="宋体" w:cs="宋体"/>
                <w:b w:val="0"/>
                <w:bCs w:val="0"/>
                <w:color w:val="000000"/>
                <w:sz w:val="28"/>
                <w:szCs w:val="28"/>
                <w:lang w:val="en-US" w:eastAsia="zh-CN" w:bidi="ar"/>
              </w:rPr>
              <w:t>、荣昌区</w:t>
            </w:r>
          </w:p>
        </w:tc>
        <w:tc>
          <w:tcPr>
            <w:tcW w:w="120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100</w:t>
            </w:r>
          </w:p>
        </w:tc>
        <w:tc>
          <w:tcPr>
            <w:tcW w:w="112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100</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1244" w:hRule="exact"/>
          <w:jc w:val="center"/>
        </w:trPr>
        <w:tc>
          <w:tcPr>
            <w:tcW w:w="661" w:type="dxa"/>
            <w:vMerge w:val="continue"/>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p>
        </w:tc>
        <w:tc>
          <w:tcPr>
            <w:tcW w:w="486" w:type="dxa"/>
            <w:tcBorders>
              <w:tl2br w:val="nil"/>
              <w:tr2bl w:val="nil"/>
            </w:tcBorders>
            <w:vAlign w:val="center"/>
          </w:tcPr>
          <w:p>
            <w:pPr>
              <w:pStyle w:val="39"/>
              <w:widowControl/>
              <w:autoSpaceDE/>
              <w:autoSpaceDN/>
              <w:adjustRightInd w:val="0"/>
              <w:snapToGrid w:val="0"/>
              <w:jc w:val="center"/>
              <w:rPr>
                <w:rFonts w:hint="eastAsia" w:ascii="宋体" w:hAnsi="宋体" w:eastAsia="宋体"/>
                <w:b w:val="0"/>
                <w:bCs w:val="0"/>
                <w:color w:val="000000"/>
                <w:sz w:val="28"/>
                <w:szCs w:val="28"/>
                <w:lang w:val="en-US" w:eastAsia="zh-CN" w:bidi="ar"/>
              </w:rPr>
            </w:pPr>
            <w:r>
              <w:rPr>
                <w:rFonts w:hint="eastAsia" w:ascii="宋体" w:hAnsi="宋体" w:eastAsia="宋体"/>
                <w:b w:val="0"/>
                <w:bCs w:val="0"/>
                <w:color w:val="000000"/>
                <w:sz w:val="28"/>
                <w:szCs w:val="28"/>
                <w:lang w:val="en-US" w:eastAsia="zh-CN" w:bidi="ar"/>
              </w:rPr>
              <w:t>9</w:t>
            </w:r>
          </w:p>
        </w:tc>
        <w:tc>
          <w:tcPr>
            <w:tcW w:w="3208" w:type="dxa"/>
            <w:tcBorders>
              <w:tl2br w:val="nil"/>
              <w:tr2bl w:val="nil"/>
            </w:tcBorders>
            <w:vAlign w:val="center"/>
          </w:tcPr>
          <w:p>
            <w:pPr>
              <w:pStyle w:val="39"/>
              <w:widowControl/>
              <w:autoSpaceDE/>
              <w:autoSpaceDN/>
              <w:adjustRightInd w:val="0"/>
              <w:snapToGrid w:val="0"/>
              <w:jc w:val="left"/>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乡镇集中式饮用水水源</w:t>
            </w:r>
            <w:r>
              <w:rPr>
                <w:rFonts w:hint="eastAsia" w:ascii="宋体" w:hAnsi="宋体" w:cs="宋体"/>
                <w:b w:val="0"/>
                <w:bCs w:val="0"/>
                <w:color w:val="000000"/>
                <w:sz w:val="28"/>
                <w:szCs w:val="28"/>
                <w:lang w:val="en-US" w:eastAsia="zh-CN" w:bidi="ar"/>
              </w:rPr>
              <w:t>地水质</w:t>
            </w:r>
            <w:r>
              <w:rPr>
                <w:rFonts w:hint="eastAsia" w:ascii="宋体" w:hAnsi="宋体" w:cs="宋体"/>
                <w:b w:val="0"/>
                <w:bCs w:val="0"/>
                <w:color w:val="000000"/>
                <w:sz w:val="28"/>
                <w:szCs w:val="28"/>
                <w:lang w:val="en-US" w:bidi="ar"/>
              </w:rPr>
              <w:t>达到或优于Ⅲ类比例（</w:t>
            </w:r>
            <w:r>
              <w:rPr>
                <w:rFonts w:ascii="宋体" w:hAnsi="宋体"/>
                <w:b w:val="0"/>
                <w:bCs w:val="0"/>
                <w:color w:val="000000"/>
                <w:sz w:val="28"/>
                <w:szCs w:val="28"/>
                <w:lang w:val="en-US" w:bidi="ar"/>
              </w:rPr>
              <w:t>%</w:t>
            </w:r>
            <w:r>
              <w:rPr>
                <w:rFonts w:hint="eastAsia" w:ascii="宋体" w:hAnsi="宋体" w:cs="宋体"/>
                <w:b w:val="0"/>
                <w:bCs w:val="0"/>
                <w:color w:val="000000"/>
                <w:sz w:val="28"/>
                <w:szCs w:val="28"/>
                <w:lang w:val="en-US" w:bidi="ar"/>
              </w:rPr>
              <w:t>）</w:t>
            </w: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大足区</w:t>
            </w:r>
            <w:r>
              <w:rPr>
                <w:rFonts w:hint="eastAsia" w:ascii="宋体" w:hAnsi="宋体" w:cs="宋体"/>
                <w:b w:val="0"/>
                <w:bCs w:val="0"/>
                <w:color w:val="000000"/>
                <w:sz w:val="28"/>
                <w:szCs w:val="28"/>
                <w:lang w:val="en-US" w:eastAsia="zh-CN" w:bidi="ar"/>
              </w:rPr>
              <w:t>、荣昌区</w:t>
            </w:r>
          </w:p>
        </w:tc>
        <w:tc>
          <w:tcPr>
            <w:tcW w:w="120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93</w:t>
            </w:r>
          </w:p>
        </w:tc>
        <w:tc>
          <w:tcPr>
            <w:tcW w:w="112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color w:val="000000"/>
                <w:sz w:val="28"/>
                <w:szCs w:val="28"/>
                <w:lang w:val="en-US" w:bidi="ar"/>
              </w:rPr>
              <w:t>93</w:t>
            </w:r>
          </w:p>
        </w:tc>
      </w:tr>
      <w:tr>
        <w:tblPrEx>
          <w:tblBorders>
            <w:top w:val="single" w:color="auto" w:sz="8" w:space="0"/>
            <w:left w:val="single" w:color="auto" w:sz="8" w:space="0"/>
            <w:bottom w:val="single" w:color="auto" w:sz="4" w:space="0"/>
            <w:right w:val="single" w:color="auto" w:sz="8" w:space="0"/>
            <w:insideH w:val="dotted" w:color="auto" w:sz="4" w:space="0"/>
            <w:insideV w:val="dotted" w:color="auto" w:sz="4" w:space="0"/>
          </w:tblBorders>
          <w:tblCellMar>
            <w:top w:w="0" w:type="dxa"/>
            <w:left w:w="23" w:type="dxa"/>
            <w:bottom w:w="0" w:type="dxa"/>
            <w:right w:w="23" w:type="dxa"/>
          </w:tblCellMar>
        </w:tblPrEx>
        <w:trPr>
          <w:trHeight w:val="1100" w:hRule="exact"/>
          <w:jc w:val="center"/>
        </w:trPr>
        <w:tc>
          <w:tcPr>
            <w:tcW w:w="661" w:type="dxa"/>
            <w:tcBorders>
              <w:tl2br w:val="nil"/>
              <w:tr2bl w:val="nil"/>
            </w:tcBorders>
            <w:vAlign w:val="center"/>
          </w:tcPr>
          <w:p>
            <w:pPr>
              <w:widowControl/>
              <w:autoSpaceDE/>
              <w:autoSpaceDN/>
              <w:adjustRightInd w:val="0"/>
              <w:snapToGrid w:val="0"/>
              <w:spacing w:line="240" w:lineRule="auto"/>
              <w:ind w:firstLine="0" w:firstLineChars="0"/>
              <w:jc w:val="center"/>
              <w:rPr>
                <w:rFonts w:ascii="宋体" w:hAnsi="宋体" w:cs="宋体"/>
                <w:b w:val="0"/>
                <w:bCs w:val="0"/>
                <w:color w:val="000000"/>
                <w:sz w:val="28"/>
                <w:szCs w:val="28"/>
                <w:lang w:val="en-US" w:bidi="ar-SA"/>
              </w:rPr>
            </w:pPr>
            <w:r>
              <w:rPr>
                <w:rFonts w:hint="eastAsia" w:ascii="宋体" w:hAnsi="宋体" w:cs="宋体"/>
                <w:b w:val="0"/>
                <w:bCs w:val="0"/>
                <w:color w:val="000000"/>
                <w:sz w:val="28"/>
                <w:szCs w:val="28"/>
                <w:lang w:val="en-US" w:bidi="ar"/>
              </w:rPr>
              <w:t>水文</w:t>
            </w:r>
            <w:r>
              <w:rPr>
                <w:rFonts w:hint="eastAsia" w:ascii="宋体" w:hAnsi="宋体" w:cs="宋体"/>
                <w:b w:val="0"/>
                <w:bCs w:val="0"/>
                <w:color w:val="000000"/>
                <w:sz w:val="28"/>
                <w:szCs w:val="28"/>
                <w:lang w:val="en-US" w:bidi="ar-SA"/>
              </w:rPr>
              <w:t>化</w:t>
            </w:r>
          </w:p>
        </w:tc>
        <w:tc>
          <w:tcPr>
            <w:tcW w:w="486" w:type="dxa"/>
            <w:tcBorders>
              <w:tl2br w:val="nil"/>
              <w:tr2bl w:val="nil"/>
            </w:tcBorders>
            <w:vAlign w:val="center"/>
          </w:tcPr>
          <w:p>
            <w:pPr>
              <w:widowControl/>
              <w:autoSpaceDE/>
              <w:autoSpaceDN/>
              <w:adjustRightInd w:val="0"/>
              <w:snapToGrid w:val="0"/>
              <w:spacing w:line="240" w:lineRule="auto"/>
              <w:ind w:firstLine="0" w:firstLineChars="0"/>
              <w:jc w:val="center"/>
              <w:rPr>
                <w:rFonts w:hint="default" w:ascii="宋体" w:hAnsi="宋体" w:eastAsia="宋体" w:cs="Times New Roman"/>
                <w:b w:val="0"/>
                <w:bCs w:val="0"/>
                <w:color w:val="000000"/>
                <w:sz w:val="28"/>
                <w:szCs w:val="28"/>
                <w:lang w:val="en-US" w:eastAsia="zh-CN" w:bidi="ar-SA"/>
              </w:rPr>
            </w:pPr>
            <w:r>
              <w:rPr>
                <w:rFonts w:hint="eastAsia" w:ascii="宋体" w:hAnsi="宋体" w:eastAsia="宋体" w:cs="Times New Roman"/>
                <w:b w:val="0"/>
                <w:bCs w:val="0"/>
                <w:color w:val="000000"/>
                <w:sz w:val="28"/>
                <w:szCs w:val="28"/>
                <w:lang w:val="en-US" w:eastAsia="zh-CN" w:bidi="ar-SA"/>
              </w:rPr>
              <w:t>10</w:t>
            </w:r>
          </w:p>
        </w:tc>
        <w:tc>
          <w:tcPr>
            <w:tcW w:w="3208" w:type="dxa"/>
            <w:tcBorders>
              <w:tl2br w:val="nil"/>
              <w:tr2bl w:val="nil"/>
            </w:tcBorders>
            <w:vAlign w:val="center"/>
          </w:tcPr>
          <w:p>
            <w:pPr>
              <w:widowControl/>
              <w:autoSpaceDE/>
              <w:autoSpaceDN/>
              <w:adjustRightInd w:val="0"/>
              <w:snapToGrid w:val="0"/>
              <w:spacing w:line="240" w:lineRule="auto"/>
              <w:ind w:firstLine="0" w:firstLineChars="0"/>
              <w:jc w:val="left"/>
              <w:rPr>
                <w:rFonts w:ascii="宋体" w:hAnsi="宋体" w:cs="宋体"/>
                <w:b w:val="0"/>
                <w:bCs w:val="0"/>
                <w:color w:val="000000"/>
                <w:sz w:val="28"/>
                <w:szCs w:val="28"/>
                <w:lang w:val="en-US" w:bidi="ar-SA"/>
              </w:rPr>
            </w:pPr>
            <w:r>
              <w:rPr>
                <w:rFonts w:ascii="宋体" w:hAnsi="宋体"/>
                <w:b w:val="0"/>
                <w:bCs w:val="0"/>
                <w:sz w:val="28"/>
                <w:szCs w:val="28"/>
              </w:rPr>
              <w:t>建设美丽河湖（个）</w:t>
            </w:r>
          </w:p>
        </w:tc>
        <w:tc>
          <w:tcPr>
            <w:tcW w:w="2108" w:type="dxa"/>
            <w:tcBorders>
              <w:tl2br w:val="nil"/>
              <w:tr2bl w:val="nil"/>
            </w:tcBorders>
            <w:vAlign w:val="center"/>
          </w:tcPr>
          <w:p>
            <w:pPr>
              <w:pStyle w:val="39"/>
              <w:widowControl/>
              <w:autoSpaceDE/>
              <w:autoSpaceDN/>
              <w:adjustRightInd w:val="0"/>
              <w:snapToGrid w:val="0"/>
              <w:rPr>
                <w:rFonts w:ascii="宋体" w:hAnsi="宋体" w:cs="宋体"/>
                <w:b w:val="0"/>
                <w:bCs w:val="0"/>
                <w:color w:val="000000"/>
                <w:sz w:val="28"/>
                <w:szCs w:val="28"/>
                <w:lang w:val="en-US" w:bidi="ar"/>
              </w:rPr>
            </w:pPr>
            <w:r>
              <w:rPr>
                <w:rFonts w:hint="eastAsia" w:ascii="宋体" w:hAnsi="宋体" w:cs="宋体"/>
                <w:b w:val="0"/>
                <w:bCs w:val="0"/>
                <w:color w:val="000000"/>
                <w:sz w:val="28"/>
                <w:szCs w:val="28"/>
                <w:lang w:val="en-US" w:bidi="ar"/>
              </w:rPr>
              <w:t>大足区、荣昌区</w:t>
            </w:r>
          </w:p>
        </w:tc>
        <w:tc>
          <w:tcPr>
            <w:tcW w:w="1208" w:type="dxa"/>
            <w:tcBorders>
              <w:tl2br w:val="nil"/>
              <w:tr2bl w:val="nil"/>
            </w:tcBorders>
            <w:vAlign w:val="center"/>
          </w:tcPr>
          <w:p>
            <w:pPr>
              <w:pStyle w:val="39"/>
              <w:widowControl/>
              <w:autoSpaceDE/>
              <w:autoSpaceDN/>
              <w:adjustRightInd w:val="0"/>
              <w:snapToGrid w:val="0"/>
              <w:rPr>
                <w:rFonts w:ascii="宋体" w:hAnsi="宋体" w:eastAsia="宋体"/>
                <w:b w:val="0"/>
                <w:bCs w:val="0"/>
                <w:color w:val="000000"/>
                <w:sz w:val="28"/>
                <w:szCs w:val="28"/>
                <w:lang w:val="en-US" w:bidi="ar"/>
              </w:rPr>
            </w:pPr>
            <w:r>
              <w:rPr>
                <w:rFonts w:ascii="宋体" w:hAnsi="宋体" w:eastAsia="宋体"/>
                <w:b w:val="0"/>
                <w:bCs w:val="0"/>
                <w:sz w:val="28"/>
                <w:szCs w:val="28"/>
              </w:rPr>
              <w:t>—</w:t>
            </w:r>
          </w:p>
        </w:tc>
        <w:tc>
          <w:tcPr>
            <w:tcW w:w="1128" w:type="dxa"/>
            <w:tcBorders>
              <w:tl2br w:val="nil"/>
              <w:tr2bl w:val="nil"/>
            </w:tcBorders>
            <w:vAlign w:val="center"/>
          </w:tcPr>
          <w:p>
            <w:pPr>
              <w:widowControl/>
              <w:autoSpaceDE/>
              <w:autoSpaceDN/>
              <w:adjustRightInd w:val="0"/>
              <w:snapToGrid w:val="0"/>
              <w:spacing w:line="240" w:lineRule="auto"/>
              <w:ind w:firstLine="0" w:firstLineChars="0"/>
              <w:jc w:val="center"/>
              <w:rPr>
                <w:rFonts w:ascii="宋体" w:hAnsi="宋体" w:eastAsia="宋体" w:cs="Times New Roman"/>
                <w:b w:val="0"/>
                <w:bCs w:val="0"/>
                <w:color w:val="000000"/>
                <w:sz w:val="28"/>
                <w:szCs w:val="28"/>
                <w:lang w:val="en-US" w:bidi="ar-SA"/>
              </w:rPr>
            </w:pPr>
            <w:r>
              <w:rPr>
                <w:rFonts w:hint="eastAsia" w:ascii="宋体" w:hAnsi="宋体" w:eastAsia="宋体" w:cs="Times New Roman"/>
                <w:b w:val="0"/>
                <w:bCs w:val="0"/>
                <w:color w:val="000000"/>
                <w:sz w:val="28"/>
                <w:szCs w:val="28"/>
                <w:lang w:val="en-US" w:bidi="ar-SA"/>
              </w:rPr>
              <w:t>1</w:t>
            </w:r>
          </w:p>
        </w:tc>
      </w:tr>
    </w:tbl>
    <w:p>
      <w:pPr>
        <w:pStyle w:val="41"/>
        <w:spacing w:line="594" w:lineRule="exact"/>
        <w:ind w:firstLine="643"/>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textAlignment w:val="auto"/>
        <w:rPr>
          <w:lang w:val="en-US"/>
        </w:rPr>
      </w:pPr>
      <w:r>
        <w:rPr>
          <w:rFonts w:ascii="Times New Roman" w:hAnsi="Times New Roman" w:eastAsia="方正黑体_GBK" w:cs="Times New Roman"/>
          <w:bCs/>
          <w:color w:val="000000" w:themeColor="text1"/>
          <w:kern w:val="2"/>
          <w:szCs w:val="44"/>
          <w:lang w:val="en-US" w:bidi="ar-SA"/>
          <w14:textFill>
            <w14:solidFill>
              <w14:schemeClr w14:val="tx1"/>
            </w14:solidFill>
          </w14:textFill>
        </w:rPr>
        <w:br w:type="page"/>
      </w:r>
    </w:p>
    <w:p>
      <w:pPr>
        <w:bidi w:val="0"/>
        <w:rPr>
          <w:lang w:val="en-US"/>
        </w:rPr>
      </w:pPr>
    </w:p>
    <w:p>
      <w:pPr>
        <w:pStyle w:val="16"/>
        <w:bidi w:val="0"/>
      </w:pPr>
      <w:bookmarkStart w:id="96" w:name="_Toc15352"/>
      <w:r>
        <w:rPr>
          <w:rFonts w:hint="eastAsia"/>
        </w:rPr>
        <w:t>第四章  构建流域生态保护新格局</w:t>
      </w:r>
      <w:bookmarkEnd w:id="96"/>
    </w:p>
    <w:p>
      <w:pPr>
        <w:bidi w:val="0"/>
        <w:rPr>
          <w:lang w:val="en-US"/>
        </w:rPr>
      </w:pPr>
    </w:p>
    <w:p>
      <w:pPr>
        <w:bidi w:val="0"/>
        <w:rPr>
          <w:lang w:val="en-US"/>
        </w:rPr>
      </w:pPr>
      <w:r>
        <w:rPr>
          <w:lang w:val="en-US"/>
        </w:rPr>
        <w:t>立足水生态系统整体性，统筹山水林田湖草等生态要素，深化“五水”统筹管理，</w:t>
      </w:r>
      <w:r>
        <w:rPr>
          <w:rFonts w:hint="eastAsia"/>
          <w:lang w:val="en-US"/>
        </w:rPr>
        <w:t>构建流域生态保护新格局</w:t>
      </w:r>
      <w:r>
        <w:rPr>
          <w:lang w:val="en-US"/>
        </w:rPr>
        <w:t>。</w:t>
      </w:r>
    </w:p>
    <w:p>
      <w:pPr>
        <w:pStyle w:val="17"/>
        <w:bidi w:val="0"/>
      </w:pPr>
      <w:bookmarkStart w:id="97" w:name="_Toc17053"/>
      <w:r>
        <w:rPr>
          <w:rFonts w:hint="eastAsia"/>
        </w:rPr>
        <w:t xml:space="preserve">第十四节 </w:t>
      </w:r>
      <w:r>
        <w:t xml:space="preserve"> </w:t>
      </w:r>
      <w:r>
        <w:rPr>
          <w:rFonts w:hint="eastAsia"/>
        </w:rPr>
        <w:t>推进流域绿色发展</w:t>
      </w:r>
      <w:bookmarkEnd w:id="97"/>
    </w:p>
    <w:p>
      <w:pPr>
        <w:bidi w:val="0"/>
        <w:rPr>
          <w:lang w:val="en-US"/>
        </w:rPr>
      </w:pPr>
      <w:bookmarkStart w:id="98" w:name="_Toc19558"/>
      <w:r>
        <w:rPr>
          <w:rStyle w:val="26"/>
          <w:lang w:val="en-US"/>
        </w:rPr>
        <w:t>坚持</w:t>
      </w:r>
      <w:r>
        <w:rPr>
          <w:rStyle w:val="26"/>
          <w:rFonts w:hint="eastAsia"/>
          <w:lang w:val="en-US"/>
        </w:rPr>
        <w:t>保护优先</w:t>
      </w:r>
      <w:bookmarkEnd w:id="98"/>
      <w:r>
        <w:rPr>
          <w:lang w:val="en-US"/>
        </w:rPr>
        <w:t>。统筹协调</w:t>
      </w:r>
      <w:r>
        <w:rPr>
          <w:rFonts w:hint="eastAsia"/>
          <w:lang w:val="en-US"/>
        </w:rPr>
        <w:t>濑溪河</w:t>
      </w:r>
      <w:r>
        <w:rPr>
          <w:lang w:val="en-US"/>
        </w:rPr>
        <w:t>流域社会经济发展与生态保护的关系，共抓大保护</w:t>
      </w:r>
      <w:r>
        <w:rPr>
          <w:rFonts w:hint="eastAsia"/>
          <w:lang w:val="en-US"/>
        </w:rPr>
        <w:t>，</w:t>
      </w:r>
      <w:r>
        <w:rPr>
          <w:lang w:val="en-US"/>
        </w:rPr>
        <w:t>不搞大开发</w:t>
      </w:r>
      <w:r>
        <w:rPr>
          <w:rFonts w:hint="eastAsia"/>
          <w:lang w:val="en-US"/>
        </w:rPr>
        <w:t>。立足</w:t>
      </w:r>
      <w:r>
        <w:rPr>
          <w:rFonts w:hint="eastAsia"/>
          <w:lang w:val="en-US" w:eastAsia="zh-CN"/>
        </w:rPr>
        <w:t>资源禀赋</w:t>
      </w:r>
      <w:r>
        <w:rPr>
          <w:rFonts w:hint="eastAsia"/>
          <w:lang w:val="en-US"/>
        </w:rPr>
        <w:t>条件，强化资源环境承载力的刚性约束，合理布局生产、生活和生态空间，坚持减量化、再利用、资源化、引导形成绿色生产生活方式，推动绿色循环低碳发展。</w:t>
      </w:r>
    </w:p>
    <w:p>
      <w:pPr>
        <w:bidi w:val="0"/>
        <w:rPr>
          <w:lang w:val="en-US"/>
        </w:rPr>
      </w:pPr>
      <w:bookmarkStart w:id="99" w:name="_Toc23827"/>
      <w:r>
        <w:rPr>
          <w:rStyle w:val="26"/>
          <w:rFonts w:hint="eastAsia"/>
          <w:lang w:val="en-US"/>
        </w:rPr>
        <w:t>坚持绿色发展</w:t>
      </w:r>
      <w:bookmarkEnd w:id="99"/>
      <w:r>
        <w:rPr>
          <w:rFonts w:hint="eastAsia"/>
          <w:lang w:val="en-US"/>
        </w:rPr>
        <w:t>。</w:t>
      </w:r>
      <w:r>
        <w:rPr>
          <w:lang w:val="en-US"/>
        </w:rPr>
        <w:t>扎实推进</w:t>
      </w:r>
      <w:r>
        <w:rPr>
          <w:rFonts w:hint="eastAsia"/>
          <w:lang w:val="en-US"/>
        </w:rPr>
        <w:t>工业企业</w:t>
      </w:r>
      <w:r>
        <w:rPr>
          <w:lang w:val="en-US"/>
        </w:rPr>
        <w:t>产业结构绿色升级，</w:t>
      </w:r>
      <w:r>
        <w:rPr>
          <w:rFonts w:hint="eastAsia"/>
          <w:lang w:val="en-US"/>
        </w:rPr>
        <w:t>加快淘汰高耗水行业落后产能，</w:t>
      </w:r>
      <w:r>
        <w:rPr>
          <w:lang w:val="en-US"/>
        </w:rPr>
        <w:t>走稳走实绿色低碳发展之路。</w:t>
      </w:r>
      <w:r>
        <w:rPr>
          <w:rFonts w:hint="eastAsia"/>
          <w:lang w:val="en-US"/>
        </w:rPr>
        <w:t>加快发展新一代信息技术、生物技术、新能源、新材料、高端装备、新能源汽车以及绿色环保等战略性新兴产业。建设绿色制造体系，推动互联网、大数据、人工智能、第五代移动通信（5G）等新兴技术与绿色低碳产业深度融合。全面推行“生态+”发展模式，推动企业循环式生产、园区循环式发展、产业循环式组合，高质量完成单位地区生产总值能耗降低目标。推动水产养殖结构调整，推进水产生态健康养殖，大力推广池塘工厂化循环水养殖、大水面生态增养殖等模式。实施水产养殖池塘标准化改造。</w:t>
      </w:r>
    </w:p>
    <w:p>
      <w:pPr>
        <w:pStyle w:val="17"/>
        <w:bidi w:val="0"/>
      </w:pPr>
      <w:bookmarkStart w:id="100" w:name="_Toc19299"/>
      <w:r>
        <w:rPr>
          <w:rFonts w:hint="eastAsia"/>
        </w:rPr>
        <w:t xml:space="preserve">第十五节 </w:t>
      </w:r>
      <w:r>
        <w:t xml:space="preserve"> </w:t>
      </w:r>
      <w:r>
        <w:rPr>
          <w:rFonts w:hint="eastAsia"/>
        </w:rPr>
        <w:t>强化源头空间管控</w:t>
      </w:r>
      <w:bookmarkEnd w:id="100"/>
    </w:p>
    <w:p>
      <w:pPr>
        <w:bidi w:val="0"/>
      </w:pPr>
      <w:bookmarkStart w:id="101" w:name="_Toc24602"/>
      <w:r>
        <w:rPr>
          <w:rStyle w:val="26"/>
          <w:rFonts w:hint="eastAsia"/>
          <w:lang w:val="en-US"/>
        </w:rPr>
        <w:t>实施“三线一单”分区管控。</w:t>
      </w:r>
      <w:bookmarkEnd w:id="101"/>
      <w:r>
        <w:rPr>
          <w:rFonts w:hint="eastAsia"/>
          <w:lang w:val="en-US"/>
        </w:rPr>
        <w:t>落实生态保护红线、环境质量底线、资源利用上线和生态环境准入清单，实施生态环境分区管控。重点推进大足区产业升级，优化工业区、商</w:t>
      </w:r>
      <w:r>
        <w:rPr>
          <w:rFonts w:hint="eastAsia"/>
        </w:rPr>
        <w:t>业区、居住区布局，优化水资源配置和排污口、取水口及饮用水水源地布局、推进生态保护及修复、强化污染物排放控制和环境风险防控。重庆濑溪河国家湿地公园、重庆市大足区玉滩水库水源地等水源地优先保护单元依法禁止或限制大规模、高强度的工业和城镇建设，在功能受损的优先保护单元优先开展生态保护修复活动，恢复生态系统服务功能。优化大足区濑溪河玉滩水库管控单元、大足区城镇开发边界管控单元等重点管控单元优化空间布局，不断提升资源利用效率，有针对性地加强污染物排放控制和环境风险防控。大足区窟窿河宝兴管控单元、濑溪河化龙水库管控单元等一般管控单元严格落实生态环境保护基本要求。</w:t>
      </w:r>
    </w:p>
    <w:p>
      <w:pPr>
        <w:bidi w:val="0"/>
        <w:rPr>
          <w:lang w:val="en-US"/>
        </w:rPr>
      </w:pPr>
      <w:bookmarkStart w:id="102" w:name="_Toc241"/>
      <w:r>
        <w:rPr>
          <w:rStyle w:val="26"/>
          <w:rFonts w:hint="eastAsia"/>
          <w:lang w:val="en-US"/>
        </w:rPr>
        <w:t>严格环境准入管理</w:t>
      </w:r>
      <w:bookmarkEnd w:id="102"/>
      <w:r>
        <w:rPr>
          <w:rFonts w:hint="eastAsia"/>
          <w:lang w:val="en-US"/>
        </w:rPr>
        <w:t>。</w:t>
      </w:r>
      <w:r>
        <w:rPr>
          <w:rFonts w:hint="eastAsia"/>
        </w:rPr>
        <w:t>充分发挥规划环评在优布局、控规模、调结构和促转型中的“绿色引导”作用，落实建设项目环评文件与规划环评、现有项目环境管理、区域环境质量 “三挂钩”，加强建设项目环境保护“三同时”监管，强化环评刚性约束。坚持生态优先绿色发展理念。</w:t>
      </w:r>
    </w:p>
    <w:p>
      <w:pPr>
        <w:pStyle w:val="17"/>
        <w:bidi w:val="0"/>
      </w:pPr>
      <w:bookmarkStart w:id="103" w:name="_Toc18346"/>
      <w:r>
        <w:rPr>
          <w:rFonts w:hint="eastAsia"/>
        </w:rPr>
        <w:t xml:space="preserve">第十六节 </w:t>
      </w:r>
      <w:r>
        <w:t xml:space="preserve"> 推进流域区域协同治理</w:t>
      </w:r>
      <w:bookmarkEnd w:id="103"/>
    </w:p>
    <w:p>
      <w:pPr>
        <w:bidi w:val="0"/>
        <w:rPr>
          <w:lang w:val="en-US"/>
        </w:rPr>
      </w:pPr>
      <w:bookmarkStart w:id="104" w:name="_Toc25913"/>
      <w:r>
        <w:rPr>
          <w:rStyle w:val="26"/>
          <w:rFonts w:hint="eastAsia"/>
          <w:lang w:val="en-US"/>
        </w:rPr>
        <w:t>推进流域协同治理</w:t>
      </w:r>
      <w:bookmarkEnd w:id="104"/>
      <w:r>
        <w:rPr>
          <w:rFonts w:hint="eastAsia"/>
          <w:lang w:val="en-US"/>
        </w:rPr>
        <w:t>。</w:t>
      </w:r>
      <w:r>
        <w:rPr>
          <w:lang w:val="en-US"/>
        </w:rPr>
        <w:t>系统推进</w:t>
      </w:r>
      <w:r>
        <w:rPr>
          <w:rFonts w:hint="eastAsia"/>
          <w:lang w:val="en-US"/>
        </w:rPr>
        <w:t>流域</w:t>
      </w:r>
      <w:r>
        <w:rPr>
          <w:lang w:val="en-US"/>
        </w:rPr>
        <w:t>上下游、左右岸、干支流协同治理，不断改善</w:t>
      </w:r>
      <w:r>
        <w:rPr>
          <w:rFonts w:hint="eastAsia"/>
          <w:lang w:val="en-US"/>
        </w:rPr>
        <w:t>濑溪河流域</w:t>
      </w:r>
      <w:r>
        <w:rPr>
          <w:lang w:val="en-US"/>
        </w:rPr>
        <w:t>生态环境和水域生态功能，提升生态系统质量和稳定性。加大环保基础设施补短板力度，推进城乡生活污水处理厂新改扩建，完善城乡雨污管网，加强污水再生利用，实施农业面源污染治理。加强</w:t>
      </w:r>
      <w:r>
        <w:rPr>
          <w:rFonts w:hint="eastAsia"/>
          <w:lang w:val="en-US"/>
        </w:rPr>
        <w:t>碾盘河、小玉滩河、永定河、两板桥河等支流</w:t>
      </w:r>
      <w:r>
        <w:rPr>
          <w:lang w:val="en-US"/>
        </w:rPr>
        <w:t>水环境治理。优化水资源配置，开展</w:t>
      </w:r>
      <w:r>
        <w:rPr>
          <w:rFonts w:hint="eastAsia"/>
          <w:lang w:val="en-US"/>
        </w:rPr>
        <w:t>重要断面</w:t>
      </w:r>
      <w:r>
        <w:rPr>
          <w:lang w:val="en-US"/>
        </w:rPr>
        <w:t>生态流量保障试点，加强</w:t>
      </w:r>
      <w:r>
        <w:rPr>
          <w:rFonts w:hint="eastAsia"/>
          <w:lang w:val="en-US"/>
        </w:rPr>
        <w:t>玉滩水库</w:t>
      </w:r>
      <w:r>
        <w:rPr>
          <w:lang w:val="en-US"/>
        </w:rPr>
        <w:t>水资源调度，保障泄放生态流量。推进流域水生态系统修复，加强水生生物多样性保护，开展</w:t>
      </w:r>
      <w:r>
        <w:rPr>
          <w:rFonts w:hint="eastAsia"/>
          <w:lang w:val="en-US"/>
        </w:rPr>
        <w:t>濑溪河</w:t>
      </w:r>
      <w:r>
        <w:rPr>
          <w:lang w:val="en-US"/>
        </w:rPr>
        <w:t>水生生物完整性评价，严格落实</w:t>
      </w:r>
      <w:r>
        <w:rPr>
          <w:rFonts w:hint="eastAsia"/>
          <w:lang w:val="en-US" w:eastAsia="zh-CN"/>
        </w:rPr>
        <w:t>长江十年禁渔</w:t>
      </w:r>
      <w:r>
        <w:rPr>
          <w:lang w:val="en-US"/>
        </w:rPr>
        <w:t>。</w:t>
      </w:r>
    </w:p>
    <w:p>
      <w:pPr>
        <w:bidi w:val="0"/>
        <w:rPr>
          <w:lang w:val="en-US"/>
        </w:rPr>
      </w:pPr>
      <w:bookmarkStart w:id="105" w:name="_Toc12044"/>
      <w:r>
        <w:rPr>
          <w:rStyle w:val="26"/>
          <w:lang w:val="en-US"/>
        </w:rPr>
        <w:t>深化</w:t>
      </w:r>
      <w:r>
        <w:rPr>
          <w:rStyle w:val="26"/>
          <w:rFonts w:hint="eastAsia"/>
          <w:lang w:val="en-US"/>
        </w:rPr>
        <w:t>流域上下游</w:t>
      </w:r>
      <w:r>
        <w:rPr>
          <w:rStyle w:val="26"/>
          <w:lang w:val="en-US"/>
        </w:rPr>
        <w:t>联防联控</w:t>
      </w:r>
      <w:bookmarkEnd w:id="105"/>
      <w:r>
        <w:rPr>
          <w:lang w:val="en-US"/>
        </w:rPr>
        <w:t>。加强环境共管，建立上下游水质信息共享和异常响应机制，开展联合巡河，加强工业污染、禽畜养殖、入河排污口、环境风险隐患点等协同管理，建立完善饮用水水源地风险联合防控体系。</w:t>
      </w:r>
    </w:p>
    <w:p>
      <w:pPr>
        <w:bidi w:val="0"/>
      </w:pPr>
      <w:bookmarkStart w:id="106" w:name="_Toc17150"/>
      <w:r>
        <w:rPr>
          <w:rStyle w:val="26"/>
          <w:rFonts w:hint="eastAsia"/>
        </w:rPr>
        <w:t>探索“生态+治理”模式。</w:t>
      </w:r>
      <w:bookmarkEnd w:id="106"/>
      <w:r>
        <w:t>探索生态修复+全域旅游治理模式</w:t>
      </w:r>
      <w:r>
        <w:rPr>
          <w:rFonts w:hint="eastAsia"/>
        </w:rPr>
        <w:t>，</w:t>
      </w:r>
      <w:r>
        <w:t>引导濑溪河流域全面推进生态田园综合体、美丽示范乡村建设，以乡村振兴试点示范村的提档升级为重点，加快建设小组团、微田园、生态化、有特色的美丽乡村，培育生态游、乡村游、农业体验等新产业新业态；主动对接成渝特色高效农业产业带和乡村旅游观光带建设，全面助力全域旅游发展。探索实施玉滩水库生态环境修复，建设玉滩水库库前湿地水质净化工程，削减玉滩水库流域范围内各主要水污染物负荷，到2025年，确保玉滩水库水质稳定达到Ⅲ类。</w:t>
      </w:r>
    </w:p>
    <w:p>
      <w:pPr>
        <w:pStyle w:val="17"/>
        <w:bidi w:val="0"/>
      </w:pPr>
      <w:bookmarkStart w:id="107" w:name="_Toc26647"/>
      <w:r>
        <w:rPr>
          <w:rFonts w:hint="eastAsia"/>
        </w:rPr>
        <w:t xml:space="preserve">第十七节 </w:t>
      </w:r>
      <w:r>
        <w:t xml:space="preserve"> 强化流域要素系统治理</w:t>
      </w:r>
      <w:bookmarkEnd w:id="107"/>
    </w:p>
    <w:p>
      <w:pPr>
        <w:bidi w:val="0"/>
        <w:rPr>
          <w:lang w:val="en-US"/>
        </w:rPr>
      </w:pPr>
      <w:bookmarkStart w:id="108" w:name="_Toc30322"/>
      <w:r>
        <w:rPr>
          <w:rStyle w:val="26"/>
          <w:rFonts w:hint="eastAsia"/>
          <w:lang w:val="en-US"/>
        </w:rPr>
        <w:t>推进山水林田湖草等要素系统治理</w:t>
      </w:r>
      <w:r>
        <w:rPr>
          <w:rStyle w:val="26"/>
          <w:lang w:val="en-US"/>
        </w:rPr>
        <w:t>。</w:t>
      </w:r>
      <w:bookmarkEnd w:id="108"/>
      <w:r>
        <w:rPr>
          <w:lang w:val="en-US"/>
        </w:rPr>
        <w:t>从生态系统整体性和流域系统性出发，找准问题症结，精准施策，推动流域上中下游、左右岸、干支流协同治理。</w:t>
      </w:r>
      <w:r>
        <w:rPr>
          <w:rFonts w:hint="eastAsia"/>
          <w:lang w:val="en-US"/>
        </w:rPr>
        <w:t>重点推动濑溪河水环境治理，</w:t>
      </w:r>
      <w:r>
        <w:rPr>
          <w:lang w:val="en-US"/>
        </w:rPr>
        <w:t>从</w:t>
      </w:r>
      <w:r>
        <w:rPr>
          <w:rFonts w:hint="eastAsia"/>
          <w:lang w:val="en-US"/>
        </w:rPr>
        <w:t>全流域</w:t>
      </w:r>
      <w:r>
        <w:rPr>
          <w:lang w:val="en-US"/>
        </w:rPr>
        <w:t>出发统筹兼顾、综合施策、整体推进，全方位、全地域、全系统开展水生态环境系统治理。</w:t>
      </w:r>
    </w:p>
    <w:p>
      <w:pPr>
        <w:bidi w:val="0"/>
        <w:rPr>
          <w:lang w:val="en-US"/>
        </w:rPr>
      </w:pPr>
      <w:bookmarkStart w:id="109" w:name="_Toc12569"/>
      <w:r>
        <w:rPr>
          <w:rStyle w:val="26"/>
          <w:rFonts w:hint="eastAsia"/>
          <w:lang w:val="en-US"/>
        </w:rPr>
        <w:t>实施减污降碳协同增效</w:t>
      </w:r>
      <w:r>
        <w:rPr>
          <w:rStyle w:val="26"/>
          <w:lang w:val="en-US"/>
        </w:rPr>
        <w:t>。</w:t>
      </w:r>
      <w:bookmarkEnd w:id="109"/>
      <w:r>
        <w:rPr>
          <w:lang w:val="en-US"/>
        </w:rPr>
        <w:t>严格实施水环境主要污染物排放总量控制。</w:t>
      </w:r>
      <w:r>
        <w:rPr>
          <w:rFonts w:hint="eastAsia"/>
          <w:lang w:val="en-US"/>
        </w:rPr>
        <w:t>鱼剑堤断面内的</w:t>
      </w:r>
      <w:r>
        <w:rPr>
          <w:lang w:val="en-US"/>
        </w:rPr>
        <w:t>水功能区，实施更加严格的污染物排放总量削减要求</w:t>
      </w:r>
      <w:r>
        <w:rPr>
          <w:rFonts w:hint="eastAsia"/>
          <w:lang w:val="en-US"/>
        </w:rPr>
        <w:t>。加强排污许可证管理，强化重点排污单位日常管理。推动流域内污水处理厂尾水湿地建设，有序推进污水处理设施提标升级扩容改造、水源涵养林等建设。</w:t>
      </w:r>
    </w:p>
    <w:p>
      <w:pPr>
        <w:bidi w:val="0"/>
      </w:pPr>
    </w:p>
    <w:p>
      <w:pPr>
        <w:keepNext w:val="0"/>
        <w:keepLines w:val="0"/>
        <w:pageBreakBefore w:val="0"/>
        <w:widowControl w:val="0"/>
        <w:kinsoku/>
        <w:wordWrap/>
        <w:overflowPunct/>
        <w:topLinePunct w:val="0"/>
        <w:autoSpaceDE/>
        <w:autoSpaceDN/>
        <w:bidi w:val="0"/>
        <w:adjustRightInd/>
        <w:snapToGrid w:val="0"/>
        <w:textAlignment w:val="auto"/>
        <w:rPr>
          <w:lang w:val="en-US"/>
        </w:rPr>
      </w:pPr>
      <w:r>
        <w:rPr>
          <w:rFonts w:ascii="Times New Roman" w:hAnsi="Times New Roman" w:eastAsia="方正黑体_GBK" w:cs="Times New Roman"/>
          <w:bCs/>
          <w:color w:val="000000" w:themeColor="text1"/>
          <w:kern w:val="2"/>
          <w:szCs w:val="44"/>
          <w:lang w:val="en-US" w:bidi="ar-SA"/>
          <w14:textFill>
            <w14:solidFill>
              <w14:schemeClr w14:val="tx1"/>
            </w14:solidFill>
          </w14:textFill>
        </w:rPr>
        <w:br w:type="page"/>
      </w:r>
    </w:p>
    <w:p>
      <w:pPr>
        <w:bidi w:val="0"/>
        <w:rPr>
          <w:lang w:val="en-US"/>
        </w:rPr>
      </w:pPr>
    </w:p>
    <w:p>
      <w:pPr>
        <w:pStyle w:val="16"/>
        <w:bidi w:val="0"/>
      </w:pPr>
      <w:bookmarkStart w:id="110" w:name="_Toc29677"/>
      <w:r>
        <w:rPr>
          <w:rFonts w:hint="eastAsia"/>
        </w:rPr>
        <w:t xml:space="preserve">第五章 </w:t>
      </w:r>
      <w:r>
        <w:t xml:space="preserve"> 巩固深化水环境治理</w:t>
      </w:r>
      <w:bookmarkEnd w:id="110"/>
    </w:p>
    <w:p>
      <w:pPr>
        <w:spacing w:line="594" w:lineRule="exact"/>
        <w:ind w:firstLine="640"/>
        <w:rPr>
          <w:rFonts w:ascii="Times New Roman" w:hAnsi="Times New Roman" w:cs="Times New Roman"/>
          <w:bCs/>
          <w:sz w:val="32"/>
          <w:szCs w:val="32"/>
          <w:lang w:val="en-US" w:bidi="ar-SA"/>
        </w:rPr>
      </w:pPr>
    </w:p>
    <w:p>
      <w:pPr>
        <w:bidi w:val="0"/>
        <w:rPr>
          <w:lang w:val="en-US"/>
        </w:rPr>
      </w:pPr>
      <w:r>
        <w:rPr>
          <w:lang w:val="en-US"/>
        </w:rPr>
        <w:t>坚持方向不变、力度不减，持续推进水污染防治攻坚战。以入河排污口排查整治为抓手，统筹源头防控和末端治理，巩固深化工业、生活、农业农村污染治理，有效控制污染物排放总量，推动全市水生态环境质量再上新台阶，切实保护好长江母亲河。</w:t>
      </w:r>
    </w:p>
    <w:p>
      <w:pPr>
        <w:pStyle w:val="17"/>
        <w:bidi w:val="0"/>
      </w:pPr>
      <w:bookmarkStart w:id="111" w:name="_Toc10060"/>
      <w:r>
        <w:rPr>
          <w:rFonts w:hint="eastAsia"/>
        </w:rPr>
        <w:t xml:space="preserve">第十八节 </w:t>
      </w:r>
      <w:r>
        <w:t xml:space="preserve"> 开展入河排污口排查整治</w:t>
      </w:r>
      <w:bookmarkEnd w:id="111"/>
    </w:p>
    <w:p>
      <w:pPr>
        <w:bidi w:val="0"/>
        <w:rPr>
          <w:lang w:val="en-US"/>
        </w:rPr>
      </w:pPr>
      <w:bookmarkStart w:id="112" w:name="_Toc23824"/>
      <w:r>
        <w:rPr>
          <w:rStyle w:val="26"/>
          <w:lang w:val="en-US"/>
        </w:rPr>
        <w:t>分类并建立入河排污口台账</w:t>
      </w:r>
      <w:bookmarkEnd w:id="112"/>
      <w:r>
        <w:rPr>
          <w:lang w:val="en-US"/>
        </w:rPr>
        <w:t>。综合运用卫星遥感、无人机航测和人员现场踏勘等手段，开展濑溪河干流沿岸入河排污口排查、分类，明确责任主体，建立责任清单，结合入河排污口责任主体的单位性质、规模和隶属关系等，实施入河排污口命名和编码并建立台账</w:t>
      </w:r>
      <w:r>
        <w:rPr>
          <w:rFonts w:hint="eastAsia"/>
          <w:lang w:val="en-US"/>
        </w:rPr>
        <w:t>。</w:t>
      </w:r>
      <w:r>
        <w:rPr>
          <w:lang w:val="en-US"/>
        </w:rPr>
        <w:t>2024年底</w:t>
      </w:r>
      <w:r>
        <w:rPr>
          <w:rFonts w:hint="eastAsia"/>
          <w:lang w:val="en-US"/>
        </w:rPr>
        <w:t>，</w:t>
      </w:r>
      <w:r>
        <w:rPr>
          <w:lang w:val="en-US"/>
        </w:rPr>
        <w:t>完成濑溪河流域入河排污口全面排查，完成流域内排污口分类、命名、编码，完善流域内入河排污口台账。</w:t>
      </w:r>
    </w:p>
    <w:p>
      <w:pPr>
        <w:bidi w:val="0"/>
        <w:rPr>
          <w:lang w:val="en-US"/>
        </w:rPr>
      </w:pPr>
      <w:bookmarkStart w:id="113" w:name="_Toc16847"/>
      <w:r>
        <w:rPr>
          <w:rStyle w:val="26"/>
          <w:lang w:val="en-US"/>
        </w:rPr>
        <w:t>分类推进入河排污口整治。</w:t>
      </w:r>
      <w:bookmarkEnd w:id="113"/>
      <w:r>
        <w:rPr>
          <w:lang w:val="en-US"/>
        </w:rPr>
        <w:t>根据排口分类和“查、测、溯”排查情况，按照“取缔一批、合并一批、规范一批”的要求，制定“一口一策”方案。实施入河排污口分类整治，依法取缔一批，对违反法律法规规定，在生态保护红线、饮用水水源保护区、自然保护区等敏感区域内设置的排污口，按照相关法律法规依法进行拆除；清理合并一批，实施城镇污水集中处理设施排污口和工业园区内企业现有排污口清理整合，开展城镇生活污水排口截污纳管，完善农村生活污水处理设施及配套管网建设并将集中居民点的农村生活污水排污口截污纳管，推进集中分布、连片聚集的水产养殖处理养殖尾水收集及设置统一的排污口；规范整治一批，开展入河排污口进行规范化整治，调整布局不合理排污口，更新维护设施老化破损、排水不畅的排污口。</w:t>
      </w:r>
      <w:r>
        <w:rPr>
          <w:rFonts w:hint="eastAsia"/>
          <w:lang w:val="en-US"/>
        </w:rPr>
        <w:t>有</w:t>
      </w:r>
      <w:r>
        <w:rPr>
          <w:lang w:val="en-US"/>
        </w:rPr>
        <w:t>序推进工业排污口</w:t>
      </w:r>
      <w:r>
        <w:rPr>
          <w:rFonts w:hint="eastAsia"/>
          <w:lang w:val="en-US"/>
        </w:rPr>
        <w:t>、</w:t>
      </w:r>
      <w:r>
        <w:rPr>
          <w:lang w:val="en-US"/>
        </w:rPr>
        <w:t>城镇生活污水排污口、港口码头排污口、规模化水产养殖排污口、畜禽养殖排污口整治工作，并建立长效机制。</w:t>
      </w:r>
    </w:p>
    <w:p>
      <w:pPr>
        <w:bidi w:val="0"/>
        <w:rPr>
          <w:lang w:val="en-US"/>
        </w:rPr>
      </w:pPr>
      <w:bookmarkStart w:id="114" w:name="_Toc24671"/>
      <w:r>
        <w:rPr>
          <w:rStyle w:val="26"/>
          <w:lang w:val="en-US"/>
        </w:rPr>
        <w:t>加强入河排污口监督管理。</w:t>
      </w:r>
      <w:bookmarkEnd w:id="114"/>
      <w:r>
        <w:rPr>
          <w:lang w:val="en-US"/>
        </w:rPr>
        <w:t>工矿企业、工业及其他各类园区污水处理厂、城镇污水处理厂入河排污口的设置依法依规实行审核制，其余排污口设置实行备案制。对未达到水质目标的水功能区，除城镇污水处理厂入河排污口外，应当严格控制新设、改设或者扩大排污口。加大排污口环境执法力度，依法处罚未经同意设置或不按规定排污的行为，严厉查处私设暗管等逃避监管的行为，强化排污口责任主体职责，定期开展巡查维护。</w:t>
      </w:r>
    </w:p>
    <w:p>
      <w:pPr>
        <w:pStyle w:val="17"/>
        <w:bidi w:val="0"/>
      </w:pPr>
      <w:bookmarkStart w:id="115" w:name="_Toc16756"/>
      <w:r>
        <w:rPr>
          <w:rFonts w:hint="eastAsia"/>
        </w:rPr>
        <w:t xml:space="preserve">第十九节 </w:t>
      </w:r>
      <w:r>
        <w:t xml:space="preserve"> 深化工业污染防治</w:t>
      </w:r>
      <w:bookmarkEnd w:id="115"/>
    </w:p>
    <w:p>
      <w:pPr>
        <w:bidi w:val="0"/>
        <w:rPr>
          <w:lang w:val="en-US"/>
        </w:rPr>
      </w:pPr>
      <w:bookmarkStart w:id="116" w:name="_Toc15964"/>
      <w:r>
        <w:rPr>
          <w:rStyle w:val="26"/>
          <w:rFonts w:hint="eastAsia"/>
          <w:lang w:val="en-US"/>
        </w:rPr>
        <w:t>全面提升工业废水收集率</w:t>
      </w:r>
      <w:bookmarkEnd w:id="116"/>
      <w:r>
        <w:rPr>
          <w:lang w:val="en-US"/>
        </w:rPr>
        <w:t>。</w:t>
      </w:r>
      <w:r>
        <w:rPr>
          <w:rFonts w:hint="eastAsia"/>
          <w:lang w:val="en-US"/>
        </w:rPr>
        <w:t>大力推进各园区产业升级，严格工业布局约束，强化污染物排放控制，提升绿色发展水平。</w:t>
      </w:r>
      <w:r>
        <w:rPr>
          <w:lang w:val="en-US"/>
        </w:rPr>
        <w:t>完善流域内工业园区、工业集聚区水污染治理配套设施，落实工业园区、工业集聚区管理主体责任，开展工业园区、工业集聚区污水处理设施建设及配套污水管网排查整治。加快实施园区管网混错接改造、管网更新、破损修复改造等，依法推动园区生产废水应纳尽纳。</w:t>
      </w:r>
      <w:r>
        <w:rPr>
          <w:rFonts w:hint="eastAsia"/>
          <w:lang w:val="en-US"/>
        </w:rPr>
        <w:t>大足区到</w:t>
      </w:r>
      <w:r>
        <w:rPr>
          <w:lang w:val="en-US"/>
        </w:rPr>
        <w:t>2021</w:t>
      </w:r>
      <w:r>
        <w:rPr>
          <w:rFonts w:hint="eastAsia"/>
          <w:lang w:val="en-US"/>
        </w:rPr>
        <w:t>年年底，基本完成工业集聚区工业污水管网问题排查，摸清管网缺失、破损等问题底数，建立问题清单，制定整改方案，明确整改时间表和责任单位。到</w:t>
      </w:r>
      <w:r>
        <w:rPr>
          <w:lang w:val="en-US"/>
        </w:rPr>
        <w:t>2022</w:t>
      </w:r>
      <w:r>
        <w:rPr>
          <w:rFonts w:hint="eastAsia"/>
          <w:lang w:val="en-US"/>
        </w:rPr>
        <w:t>年年底，基本完成市级工业园区污水管网问题整改；到</w:t>
      </w:r>
      <w:r>
        <w:rPr>
          <w:lang w:val="en-US"/>
        </w:rPr>
        <w:t>2024</w:t>
      </w:r>
      <w:r>
        <w:rPr>
          <w:rFonts w:hint="eastAsia"/>
          <w:lang w:val="en-US"/>
        </w:rPr>
        <w:t>年年底，基本完成市级以下工业集聚区污水管网问题整改。新建、升级工业聚集区同步推进配套管网建设。荣昌区</w:t>
      </w:r>
      <w:r>
        <w:rPr>
          <w:lang w:val="en-US"/>
        </w:rPr>
        <w:t>实施高新区合流制管网分流改造工程，改造雨水管网约25公里和污水管网约15公里及附属工程。</w:t>
      </w:r>
    </w:p>
    <w:p>
      <w:pPr>
        <w:bidi w:val="0"/>
        <w:rPr>
          <w:lang w:val="en-US"/>
        </w:rPr>
      </w:pPr>
      <w:bookmarkStart w:id="117" w:name="_Toc9182"/>
      <w:r>
        <w:rPr>
          <w:rStyle w:val="26"/>
          <w:lang w:val="en-US"/>
        </w:rPr>
        <w:t>实施“散乱污”涉水企业综合整治</w:t>
      </w:r>
      <w:bookmarkEnd w:id="117"/>
      <w:r>
        <w:rPr>
          <w:lang w:val="en-US"/>
        </w:rPr>
        <w:t>。加大对流域内小散乱污企业整治力度，督促其完善环保手续，完成登记备案，达到整治要求，</w:t>
      </w:r>
      <w:r>
        <w:rPr>
          <w:rFonts w:hint="eastAsia"/>
          <w:lang w:val="en-US"/>
        </w:rPr>
        <w:t>坚持</w:t>
      </w:r>
      <w:r>
        <w:rPr>
          <w:lang w:val="en-US"/>
        </w:rPr>
        <w:t>“散乱污”企业动态清零。强化工业园区、微型企业集中区等工业集聚区污染治理，加大对企业废水排放的排查力度，摸清废水排放去向，严查利用雨水管网排放、倾倒含毒污染物废水的违法行为。企业生产废水排入市政管网的，生产废水应经预处理达到相应的行业标准或国家标准，并符合对应污水处理厂接水要求后排入污水处理厂处理。重点检查涉重金属行业在建企业环保“三同时”、安全“三同时”制度执行情况；生产企业污染防治设施运行情况、特征污染物达标排放情况、危险废物贮存及处置情况、安全生产标准化建设情况；企业自行开展污染物监测情况；工业园区企业污染物预处理设施运行情况。</w:t>
      </w:r>
    </w:p>
    <w:p>
      <w:pPr>
        <w:bidi w:val="0"/>
        <w:rPr>
          <w:lang w:val="en-US"/>
        </w:rPr>
      </w:pPr>
      <w:bookmarkStart w:id="118" w:name="_Toc26779"/>
      <w:r>
        <w:rPr>
          <w:rStyle w:val="26"/>
          <w:lang w:val="en-US"/>
        </w:rPr>
        <w:t>加强工矿企业日常巡查。</w:t>
      </w:r>
      <w:bookmarkEnd w:id="118"/>
      <w:r>
        <w:rPr>
          <w:lang w:val="en-US"/>
        </w:rPr>
        <w:t>严查河道排污口，严控偷排、乱排现象，所有排污单位必须依法实现全面达标排放。加大污水直排偷排处罚力度，督促工业企业全面实现废污水处理。</w:t>
      </w:r>
      <w:r>
        <w:rPr>
          <w:rFonts w:hint="eastAsia"/>
          <w:lang w:val="en-US"/>
        </w:rPr>
        <w:t>对超标排放的，依法处罚，</w:t>
      </w:r>
      <w:r>
        <w:rPr>
          <w:lang w:val="en-US"/>
        </w:rPr>
        <w:t>责令限期改正；对治理设施运行不正常的，责令限期改正，逾期未完成的依法关闭。</w:t>
      </w:r>
    </w:p>
    <w:p>
      <w:pPr>
        <w:pStyle w:val="17"/>
        <w:bidi w:val="0"/>
      </w:pPr>
      <w:bookmarkStart w:id="119" w:name="_Toc23756"/>
      <w:r>
        <w:rPr>
          <w:rFonts w:hint="eastAsia"/>
        </w:rPr>
        <w:t xml:space="preserve">第二十节 </w:t>
      </w:r>
      <w:r>
        <w:t xml:space="preserve"> 深化城镇生活污染防治</w:t>
      </w:r>
      <w:bookmarkEnd w:id="119"/>
    </w:p>
    <w:p>
      <w:pPr>
        <w:bidi w:val="0"/>
      </w:pPr>
      <w:bookmarkStart w:id="120" w:name="_Toc4722"/>
      <w:r>
        <w:rPr>
          <w:rStyle w:val="26"/>
          <w:lang w:val="en-US"/>
        </w:rPr>
        <w:t>补齐城镇污水收集管网短板。</w:t>
      </w:r>
      <w:bookmarkEnd w:id="120"/>
      <w:r>
        <w:rPr>
          <w:lang w:val="en-US"/>
        </w:rPr>
        <w:t>新建排水管网应当实施雨水、污水分流，改建、扩建排水管网不得将雨水管网、污水管网相互混接。现有排水设施应当实施雨水、污水分流改造；暂不具备改造条件的，</w:t>
      </w:r>
      <w:r>
        <w:rPr>
          <w:rFonts w:hint="eastAsia"/>
          <w:lang w:val="en-US"/>
        </w:rPr>
        <w:t>应当合理设置调蓄设施，减少溢流污染对受纳水体的影响，</w:t>
      </w:r>
      <w:r>
        <w:rPr>
          <w:lang w:val="en-US"/>
        </w:rPr>
        <w:t>加快城中村、老旧城区、城乡结合部和重点人口集聚点的生活污水收集管网建设，实施管网混错接、漏接、老旧破损管网更新修复。</w:t>
      </w:r>
      <w:r>
        <w:rPr>
          <w:rFonts w:hint="eastAsia"/>
          <w:lang w:val="en-US"/>
        </w:rPr>
        <w:t>大足区</w:t>
      </w:r>
      <w:r>
        <w:t>重点实施大足城区和龙水镇市政排水管网缺陷修复和错接混接改造，</w:t>
      </w:r>
      <w:r>
        <w:rPr>
          <w:rFonts w:hint="eastAsia"/>
        </w:rPr>
        <w:t>十四五期间，新增和修复改造排水管网100公里以上，彻底消除城区和龙水市政管网错接混接问题。</w:t>
      </w:r>
      <w:r>
        <w:t>新建城区初期雨水收集处理项目，对初期雨水进行收集沉淀净化处理</w:t>
      </w:r>
      <w:r>
        <w:rPr>
          <w:rFonts w:hint="eastAsia"/>
        </w:rPr>
        <w:t>，</w:t>
      </w:r>
      <w:r>
        <w:rPr>
          <w:lang w:val="en-US"/>
        </w:rPr>
        <w:t>减少初期雨水对地表水水质和污水处理厂的影响。</w:t>
      </w:r>
      <w:r>
        <w:rPr>
          <w:rFonts w:hint="eastAsia"/>
        </w:rPr>
        <w:t>荣昌区</w:t>
      </w:r>
      <w:r>
        <w:t>持续推进城区雨污水管网分流改造</w:t>
      </w:r>
      <w:r>
        <w:rPr>
          <w:rFonts w:hint="eastAsia"/>
        </w:rPr>
        <w:t>和</w:t>
      </w:r>
      <w:r>
        <w:t>乡镇污水处理管网改造及建设</w:t>
      </w:r>
      <w:r>
        <w:rPr>
          <w:rFonts w:hint="eastAsia"/>
        </w:rPr>
        <w:t>。</w:t>
      </w:r>
    </w:p>
    <w:p>
      <w:pPr>
        <w:bidi w:val="0"/>
        <w:rPr>
          <w:lang w:val="en-US"/>
        </w:rPr>
      </w:pPr>
      <w:bookmarkStart w:id="121" w:name="_Toc28292"/>
      <w:r>
        <w:rPr>
          <w:rStyle w:val="26"/>
          <w:lang w:val="en-US"/>
        </w:rPr>
        <w:t>全面提高污水处理能力。</w:t>
      </w:r>
      <w:bookmarkEnd w:id="121"/>
      <w:r>
        <w:rPr>
          <w:lang w:val="en-US"/>
        </w:rPr>
        <w:t>加快推进流域内城乡污水处理设施建设，加强污水处理设施运行监管，确保达标排放。</w:t>
      </w:r>
      <w:r>
        <w:rPr>
          <w:rFonts w:hint="eastAsia"/>
          <w:lang w:val="en-US"/>
        </w:rPr>
        <w:t>提升大足区龙水污水处理厂出水标准至准Ⅳ类、荣昌区河包镇污水处理厂出水标准至一级A标。</w:t>
      </w:r>
    </w:p>
    <w:p>
      <w:pPr>
        <w:pStyle w:val="5"/>
        <w:bidi w:val="0"/>
        <w:ind w:left="0" w:leftChars="0" w:right="0" w:rightChars="0" w:firstLine="0" w:firstLineChars="0"/>
        <w:jc w:val="center"/>
        <w:rPr>
          <w:lang w:val="en-US"/>
        </w:rPr>
      </w:pPr>
      <w:bookmarkStart w:id="122" w:name="_Toc2096"/>
      <w:r>
        <w:rPr>
          <w:lang w:val="en-US"/>
        </w:rPr>
        <w:t xml:space="preserve">专栏1 </w:t>
      </w:r>
      <w:r>
        <w:rPr>
          <w:rFonts w:hint="eastAsia"/>
          <w:lang w:val="en-US" w:eastAsia="zh-CN"/>
        </w:rPr>
        <w:t xml:space="preserve"> </w:t>
      </w:r>
      <w:r>
        <w:rPr>
          <w:lang w:val="en-US"/>
        </w:rPr>
        <w:t>生活污水污染防治分区任务</w:t>
      </w:r>
      <w:bookmarkEnd w:id="122"/>
    </w:p>
    <w:tbl>
      <w:tblPr>
        <w:tblStyle w:val="2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1" w:type="dxa"/>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ascii="宋体" w:hAnsi="宋体" w:cs="Times New Roman"/>
                <w:b w:val="0"/>
                <w:bCs w:val="0"/>
                <w:kern w:val="2"/>
                <w:sz w:val="28"/>
                <w:szCs w:val="28"/>
                <w:lang w:val="en-US" w:bidi="ar-SA"/>
              </w:rPr>
            </w:pPr>
            <w:r>
              <w:rPr>
                <w:rFonts w:hint="eastAsia" w:ascii="宋体" w:hAnsi="宋体" w:eastAsia="方正楷体_GBK" w:cs="Times New Roman"/>
                <w:b w:val="0"/>
                <w:bCs w:val="0"/>
                <w:kern w:val="2"/>
                <w:sz w:val="28"/>
                <w:szCs w:val="28"/>
                <w:lang w:val="en-US" w:bidi="ar-SA"/>
              </w:rPr>
              <w:t>大足</w:t>
            </w:r>
            <w:r>
              <w:rPr>
                <w:rFonts w:ascii="宋体" w:hAnsi="宋体" w:eastAsia="方正楷体_GBK" w:cs="Times New Roman"/>
                <w:b w:val="0"/>
                <w:bCs w:val="0"/>
                <w:kern w:val="2"/>
                <w:sz w:val="28"/>
                <w:szCs w:val="28"/>
                <w:lang w:val="en-US" w:bidi="ar-SA"/>
              </w:rPr>
              <w:t>区：</w:t>
            </w:r>
            <w:r>
              <w:rPr>
                <w:rFonts w:ascii="宋体" w:hAnsi="宋体" w:cs="Times New Roman"/>
                <w:b w:val="0"/>
                <w:bCs w:val="0"/>
                <w:kern w:val="2"/>
                <w:sz w:val="28"/>
                <w:szCs w:val="28"/>
                <w:lang w:val="en-US" w:bidi="ar-SA"/>
              </w:rPr>
              <w:t>城区雨污水管网排查、维护工程，对大足区城区污水管网进行排查，并对现有的2679处管网错接漏接混接、3280处管网结构性缺陷及功能性缺陷问题实施整改</w:t>
            </w:r>
            <w:r>
              <w:rPr>
                <w:rFonts w:hint="eastAsia" w:ascii="宋体" w:hAnsi="宋体" w:cs="Times New Roman"/>
                <w:b w:val="0"/>
                <w:bCs w:val="0"/>
                <w:kern w:val="2"/>
                <w:sz w:val="28"/>
                <w:szCs w:val="28"/>
                <w:lang w:val="en-US" w:bidi="ar-SA"/>
              </w:rPr>
              <w:t>；城区雨污水管网改造工程，拟新建雨污水管网约66千米，其中市政污水49千米，雨水17千米、清掏及新建化粪池约500个；开展大足区污水处理厂四期扩建工程建设，新增污水处理能力2.5万吨/天；实施中敖镇、宝兴、铁山等污水处理厂扩建及提标改造工程；完成龙水污水处理厂提标升级改造工程，使污水处理厂化学需氧量、总磷等主要出水水质指标达地表水准Ⅳ类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ascii="宋体" w:hAnsi="宋体" w:cs="Times New Roman"/>
                <w:b w:val="0"/>
                <w:bCs w:val="0"/>
                <w:kern w:val="2"/>
                <w:sz w:val="28"/>
                <w:szCs w:val="28"/>
                <w:lang w:val="en-US" w:bidi="ar-SA"/>
              </w:rPr>
            </w:pPr>
            <w:r>
              <w:rPr>
                <w:rFonts w:hint="eastAsia" w:ascii="宋体" w:hAnsi="宋体" w:eastAsia="方正楷体_GBK" w:cs="Times New Roman"/>
                <w:b w:val="0"/>
                <w:bCs w:val="0"/>
                <w:kern w:val="2"/>
                <w:sz w:val="28"/>
                <w:szCs w:val="28"/>
                <w:lang w:val="en-US" w:bidi="ar-SA"/>
              </w:rPr>
              <w:t>荣昌区</w:t>
            </w:r>
            <w:r>
              <w:rPr>
                <w:rFonts w:ascii="宋体" w:hAnsi="宋体" w:eastAsia="方正楷体_GBK" w:cs="Times New Roman"/>
                <w:b w:val="0"/>
                <w:bCs w:val="0"/>
                <w:kern w:val="2"/>
                <w:sz w:val="28"/>
                <w:szCs w:val="28"/>
                <w:lang w:val="en-US" w:bidi="ar-SA"/>
              </w:rPr>
              <w:t>：</w:t>
            </w:r>
            <w:r>
              <w:rPr>
                <w:rFonts w:ascii="宋体" w:hAnsi="宋体" w:cs="Times New Roman"/>
                <w:b w:val="0"/>
                <w:bCs w:val="0"/>
                <w:kern w:val="2"/>
                <w:sz w:val="28"/>
                <w:szCs w:val="28"/>
                <w:lang w:val="en-US" w:bidi="ar-SA"/>
              </w:rPr>
              <w:t>完成昌州大道、池水河、荣峰河等片区合流制管网分流改造工程，管网约142.5公里</w:t>
            </w:r>
            <w:r>
              <w:rPr>
                <w:rFonts w:hint="eastAsia" w:ascii="宋体" w:hAnsi="宋体" w:cs="Times New Roman"/>
                <w:b w:val="0"/>
                <w:bCs w:val="0"/>
                <w:kern w:val="2"/>
                <w:sz w:val="28"/>
                <w:szCs w:val="28"/>
                <w:lang w:val="en-US" w:bidi="ar-SA"/>
              </w:rPr>
              <w:t>；</w:t>
            </w:r>
            <w:r>
              <w:rPr>
                <w:rFonts w:ascii="宋体" w:hAnsi="宋体" w:cs="Times New Roman"/>
                <w:b w:val="0"/>
                <w:bCs w:val="0"/>
                <w:kern w:val="2"/>
                <w:sz w:val="28"/>
                <w:szCs w:val="28"/>
                <w:lang w:val="en-US" w:bidi="ar-SA"/>
              </w:rPr>
              <w:t>实施镇街合流制管网分流改造工程，改造管网约77.6公里。</w:t>
            </w:r>
            <w:r>
              <w:rPr>
                <w:rFonts w:hint="eastAsia" w:ascii="宋体" w:hAnsi="宋体" w:cs="Times New Roman"/>
                <w:b w:val="0"/>
                <w:bCs w:val="0"/>
                <w:kern w:val="2"/>
                <w:sz w:val="28"/>
                <w:szCs w:val="28"/>
                <w:lang w:val="en-US" w:bidi="ar-SA"/>
              </w:rPr>
              <w:t>新建雨污管网23千米，涉及峰广路、广顺街道工农片区等；新建荣昌区第二城市污水处理厂工程，设计规模</w:t>
            </w:r>
            <w:r>
              <w:rPr>
                <w:rFonts w:ascii="宋体" w:hAnsi="宋体" w:cs="Times New Roman"/>
                <w:b w:val="0"/>
                <w:bCs w:val="0"/>
                <w:kern w:val="2"/>
                <w:sz w:val="28"/>
                <w:szCs w:val="28"/>
                <w:lang w:val="en-US" w:bidi="ar-SA"/>
              </w:rPr>
              <w:t>2</w:t>
            </w:r>
            <w:r>
              <w:rPr>
                <w:rFonts w:hint="eastAsia" w:ascii="宋体" w:hAnsi="宋体" w:cs="Times New Roman"/>
                <w:b w:val="0"/>
                <w:bCs w:val="0"/>
                <w:kern w:val="2"/>
                <w:sz w:val="28"/>
                <w:szCs w:val="28"/>
                <w:lang w:val="en-US" w:bidi="ar-SA"/>
              </w:rPr>
              <w:t>万吨/天；完成荣昌污水处理厂三期扩建工程，扩建工程的设计规模为3万吨/天；实施荣昌区河包镇污水处理厂扩建及提标改造工程。</w:t>
            </w:r>
          </w:p>
        </w:tc>
      </w:tr>
    </w:tbl>
    <w:p>
      <w:pPr>
        <w:pStyle w:val="17"/>
        <w:bidi w:val="0"/>
        <w:ind w:left="0" w:leftChars="0" w:right="0" w:rightChars="0" w:firstLine="0" w:firstLineChars="0"/>
        <w:jc w:val="center"/>
      </w:pPr>
      <w:bookmarkStart w:id="123" w:name="_Toc692"/>
      <w:r>
        <w:rPr>
          <w:rFonts w:hint="eastAsia"/>
        </w:rPr>
        <w:t xml:space="preserve">第二十一节 </w:t>
      </w:r>
      <w:r>
        <w:t xml:space="preserve"> 推进农业农村污染防治</w:t>
      </w:r>
      <w:bookmarkEnd w:id="123"/>
    </w:p>
    <w:p>
      <w:pPr>
        <w:bidi w:val="0"/>
        <w:rPr>
          <w:lang w:val="en-US"/>
        </w:rPr>
      </w:pPr>
      <w:bookmarkStart w:id="124" w:name="_Toc2303"/>
      <w:r>
        <w:rPr>
          <w:rStyle w:val="26"/>
          <w:lang w:val="en-US"/>
        </w:rPr>
        <w:t>持续推进农村环境整治</w:t>
      </w:r>
      <w:bookmarkEnd w:id="124"/>
      <w:r>
        <w:rPr>
          <w:lang w:val="en-US"/>
        </w:rPr>
        <w:t>。以农村生活污水治理、农村黑臭水体整治、农村饮用水水源地保护为主要内容，完成建制村环境整治。</w:t>
      </w:r>
    </w:p>
    <w:p>
      <w:pPr>
        <w:bidi w:val="0"/>
      </w:pPr>
      <w:bookmarkStart w:id="125" w:name="_Toc28488"/>
      <w:r>
        <w:rPr>
          <w:rStyle w:val="26"/>
          <w:lang w:val="en-US"/>
        </w:rPr>
        <w:t>推进农村生活污水治理。</w:t>
      </w:r>
      <w:bookmarkEnd w:id="125"/>
      <w:r>
        <w:rPr>
          <w:rFonts w:hint="eastAsia"/>
        </w:rPr>
        <w:t>推进农村生活污水收集和处理，探索农村生活污水处理付费机制，保障农村生活污水处理设施正常运行。</w:t>
      </w:r>
      <w:r>
        <w:t>推进城镇生活污水收集管网向农村延伸，</w:t>
      </w:r>
      <w:r>
        <w:rPr>
          <w:rFonts w:hint="eastAsia"/>
        </w:rPr>
        <w:t>有条件的地区</w:t>
      </w:r>
      <w:r>
        <w:t>将农村污水纳入城镇污水处理厂，统一处理</w:t>
      </w:r>
      <w:r>
        <w:rPr>
          <w:rFonts w:hint="eastAsia"/>
        </w:rPr>
        <w:t>。</w:t>
      </w:r>
      <w:r>
        <w:t>鼓励小型聚居点和散居农户采用人工湿地、生物塘、农村改厕、户用沼气、化粪池以及储粪还田等多种形式治理分散污水，加强改厕与农村生活污水治理的有效衔接，有序推进农村生活污水治理，污水乱排乱放得到有效管控。</w:t>
      </w:r>
    </w:p>
    <w:p>
      <w:pPr>
        <w:bidi w:val="0"/>
        <w:rPr>
          <w:lang w:val="en-US"/>
        </w:rPr>
      </w:pPr>
      <w:bookmarkStart w:id="126" w:name="_Toc220"/>
      <w:r>
        <w:rPr>
          <w:rStyle w:val="26"/>
          <w:lang w:val="en-US"/>
        </w:rPr>
        <w:t>统筹开展农村黑臭水体整治</w:t>
      </w:r>
      <w:bookmarkEnd w:id="126"/>
      <w:r>
        <w:rPr>
          <w:lang w:val="en-US"/>
        </w:rPr>
        <w:t>。综合</w:t>
      </w:r>
      <w:r>
        <w:t>采取“控源截污、清淤疏浚、生态修复、基流调控”等措施，</w:t>
      </w:r>
      <w:r>
        <w:rPr>
          <w:lang w:val="en-US"/>
        </w:rPr>
        <w:t>统筹推进农村黑臭水体治理与农村生活污水、畜禽粪污、水产养殖污染、种植业面源污染治理和农村改厕工作，大力开展农村水系综合整治。</w:t>
      </w:r>
      <w:r>
        <w:rPr>
          <w:rFonts w:hint="eastAsia"/>
          <w:lang w:val="en-US"/>
        </w:rPr>
        <w:t>到</w:t>
      </w:r>
      <w:r>
        <w:rPr>
          <w:lang w:val="en-US"/>
        </w:rPr>
        <w:t>2023</w:t>
      </w:r>
      <w:r>
        <w:rPr>
          <w:rFonts w:hint="eastAsia"/>
          <w:lang w:val="en-US"/>
        </w:rPr>
        <w:t>年，</w:t>
      </w:r>
      <w:r>
        <w:rPr>
          <w:lang w:val="en-US"/>
        </w:rPr>
        <w:t>荣昌区纳入国家监管清单的农村黑臭水体</w:t>
      </w:r>
      <w:r>
        <w:rPr>
          <w:rFonts w:hint="eastAsia"/>
          <w:lang w:val="en-US"/>
        </w:rPr>
        <w:t>全部完成整治</w:t>
      </w:r>
      <w:r>
        <w:rPr>
          <w:lang w:val="en-US"/>
        </w:rPr>
        <w:t>。</w:t>
      </w:r>
    </w:p>
    <w:p>
      <w:pPr>
        <w:bidi w:val="0"/>
      </w:pPr>
      <w:bookmarkStart w:id="127" w:name="_Toc12038"/>
      <w:r>
        <w:rPr>
          <w:rStyle w:val="26"/>
          <w:lang w:val="en-US"/>
        </w:rPr>
        <w:t>加快农业绿色发展。</w:t>
      </w:r>
      <w:bookmarkEnd w:id="127"/>
      <w:r>
        <w:t>鼓励发展生态种植、生态养殖，提高畜禽粪污综合利用水平，推进农作物秸秆综合利用，</w:t>
      </w:r>
      <w:r>
        <w:rPr>
          <w:rFonts w:hint="eastAsia"/>
        </w:rPr>
        <w:t>以肥料化、饲料化为重点，推广秸秆养羊、秸秆腐熟还田等综合利用技术，推进秸秆等农林废弃物资源化利用。</w:t>
      </w:r>
      <w:r>
        <w:t>加强农膜污染治理，</w:t>
      </w:r>
      <w:r>
        <w:rPr>
          <w:rFonts w:hint="eastAsia"/>
        </w:rPr>
        <w:t>推广使用可降解地膜、加厚膜。</w:t>
      </w:r>
      <w:r>
        <w:t>推进退化耕地综合治理。实施兽用抗菌药使用减量和产地环境净化行动。</w:t>
      </w:r>
      <w:r>
        <w:rPr>
          <w:rFonts w:hint="eastAsia"/>
        </w:rPr>
        <w:t>遵循“减氮、调磷、稳钾”的总原则，加大有机肥替代力度，提高主要农作物测土配方施肥技术覆盖率、化肥利用率。</w:t>
      </w:r>
    </w:p>
    <w:p>
      <w:pPr>
        <w:bidi w:val="0"/>
      </w:pPr>
      <w:bookmarkStart w:id="128" w:name="_Toc11082"/>
      <w:r>
        <w:rPr>
          <w:rStyle w:val="26"/>
          <w:lang w:val="en-US"/>
        </w:rPr>
        <w:t>防治畜禽养殖污染</w:t>
      </w:r>
      <w:bookmarkEnd w:id="128"/>
      <w:r>
        <w:rPr>
          <w:lang w:val="en-US"/>
        </w:rPr>
        <w:t>。</w:t>
      </w:r>
      <w:r>
        <w:t>优化调整畜禽养殖布局，促进养殖规模与资源环境相匹配，严格执行畜禽禁养区、限养区、适养区“三区”管理规定，因地制宜发展节水养殖。加快发展种养有机结合的循环农业，依托种植业布局合理规划养殖场，大力推进“种养结合、生态还田”模式，构建种养循环发展机制。加快推进畜禽养殖场粪污综合利用和无害化处理设施建设，推进畜禽养殖场雨污分流、干湿分离改造，加强雨天粪污溢流风险防控、养殖场污染治理设施运行和粪污还田利用全过程监管。</w:t>
      </w:r>
      <w:r>
        <w:rPr>
          <w:rFonts w:hint="eastAsia"/>
        </w:rPr>
        <w:t>到2025年，流域内规模化畜禽粪污综合利用率达到90%以上。</w:t>
      </w:r>
    </w:p>
    <w:p>
      <w:pPr>
        <w:bidi w:val="0"/>
        <w:rPr>
          <w:lang w:val="en-US"/>
        </w:rPr>
      </w:pPr>
      <w:bookmarkStart w:id="129" w:name="_Toc21483"/>
      <w:r>
        <w:rPr>
          <w:rStyle w:val="26"/>
          <w:rFonts w:hint="eastAsia"/>
          <w:lang w:val="en-US"/>
        </w:rPr>
        <w:t>持续开展养殖尾水综合治理</w:t>
      </w:r>
      <w:bookmarkEnd w:id="129"/>
      <w:r>
        <w:rPr>
          <w:rFonts w:hint="eastAsia"/>
          <w:lang w:val="en-US"/>
        </w:rPr>
        <w:t>。严格按照养殖水域滩涂规划划定的“三区”范围合理布局养殖区域，依法关停禁养区内养殖场，在养殖区内新建、扩建水产专用养殖场（池）应配套建设养殖尾水治理设施。积极应用生物、工程和资源化利用等尾水处理新技术、新工艺，实现养殖尾水资源化利用或达标排放。到2022年底前，完成700万吨直排养殖尾水治理；到2025年，实现养殖尾水有效治理。</w:t>
      </w:r>
    </w:p>
    <w:p>
      <w:pPr>
        <w:bidi w:val="0"/>
        <w:rPr>
          <w:lang w:val="en-US"/>
        </w:rPr>
      </w:pPr>
      <w:bookmarkStart w:id="130" w:name="_Toc11437"/>
      <w:r>
        <w:rPr>
          <w:rStyle w:val="26"/>
          <w:lang w:val="en-US"/>
        </w:rPr>
        <w:t>加强农业种植污染防治。</w:t>
      </w:r>
      <w:bookmarkEnd w:id="130"/>
      <w:r>
        <w:t>强化规模种植户技术指导，因地制宜推广配方施肥、有机无机配施、水肥一体化等化肥减量重点技术和抗病品种、绿色防控、专业化统防统治等农药减量重点技术，</w:t>
      </w:r>
      <w:r>
        <w:rPr>
          <w:lang w:val="en-US"/>
        </w:rPr>
        <w:t>从源头控制农业种植污染</w:t>
      </w:r>
      <w:r>
        <w:t>。</w:t>
      </w:r>
      <w:r>
        <w:rPr>
          <w:rFonts w:hint="eastAsia"/>
        </w:rPr>
        <w:t>开展农药化肥减量增效示范区试点，结合濑溪河流域特色蔬菜示范片区、精品水果示范片区建设，提高大足冬菜、雷竹、柠檬、柑橘、枇杷等农产品品质，推进有机农业产业发展；积极培育湿地生态产业，调整湿地植物结构，开展经济植物栽种试点，增加水生经济植物种类和规模，提升湿地净化功能。</w:t>
      </w:r>
      <w:r>
        <w:rPr>
          <w:lang w:val="en-US"/>
        </w:rPr>
        <w:t>到2025年，主要农作物化肥利用率稳定在40%以上，大足区</w:t>
      </w:r>
      <w:r>
        <w:rPr>
          <w:rFonts w:hint="eastAsia"/>
          <w:lang w:val="en-US"/>
        </w:rPr>
        <w:t>和荣昌区</w:t>
      </w:r>
      <w:r>
        <w:rPr>
          <w:lang w:val="en-US"/>
        </w:rPr>
        <w:t>农药</w:t>
      </w:r>
      <w:r>
        <w:rPr>
          <w:rFonts w:hint="eastAsia"/>
        </w:rPr>
        <w:t>、化肥施用量相对2</w:t>
      </w:r>
      <w:r>
        <w:t>020</w:t>
      </w:r>
      <w:r>
        <w:rPr>
          <w:rFonts w:hint="eastAsia"/>
        </w:rPr>
        <w:t>年“零增长”</w:t>
      </w:r>
      <w:r>
        <w:rPr>
          <w:lang w:val="en-US"/>
        </w:rPr>
        <w:t>。推进高标准农田建设，推进生态沟渠、污水净化塘、地表径流集蓄池等设施建设，净化农田排水及地表径流。</w:t>
      </w:r>
    </w:p>
    <w:p>
      <w:pPr>
        <w:pStyle w:val="5"/>
        <w:bidi w:val="0"/>
        <w:ind w:left="0" w:leftChars="0" w:right="0" w:rightChars="0" w:firstLine="0" w:firstLineChars="0"/>
        <w:jc w:val="center"/>
        <w:rPr>
          <w:lang w:val="en-US"/>
        </w:rPr>
      </w:pPr>
      <w:bookmarkStart w:id="131" w:name="_Toc27046"/>
      <w:r>
        <w:rPr>
          <w:lang w:val="en-US"/>
        </w:rPr>
        <w:t xml:space="preserve">专栏2 </w:t>
      </w:r>
      <w:r>
        <w:rPr>
          <w:rFonts w:hint="eastAsia"/>
          <w:lang w:val="en-US" w:eastAsia="zh-CN"/>
        </w:rPr>
        <w:t xml:space="preserve"> </w:t>
      </w:r>
      <w:r>
        <w:rPr>
          <w:rFonts w:hint="eastAsia"/>
          <w:lang w:val="en-US"/>
        </w:rPr>
        <w:t>农业农村</w:t>
      </w:r>
      <w:r>
        <w:rPr>
          <w:lang w:val="en-US"/>
        </w:rPr>
        <w:t>污染防治分区任务</w:t>
      </w:r>
      <w:bookmarkEnd w:id="131"/>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shd w:val="clear" w:color="auto" w:fill="auto"/>
          </w:tcPr>
          <w:p>
            <w:pPr>
              <w:autoSpaceDE/>
              <w:autoSpaceDN/>
              <w:adjustRightInd w:val="0"/>
              <w:snapToGrid w:val="0"/>
              <w:spacing w:line="240" w:lineRule="auto"/>
              <w:ind w:firstLine="482"/>
              <w:rPr>
                <w:rFonts w:ascii="宋体" w:hAnsi="宋体" w:eastAsia="方正楷体_GBK" w:cs="Times New Roman"/>
                <w:b w:val="0"/>
                <w:bCs w:val="0"/>
                <w:kern w:val="2"/>
                <w:sz w:val="28"/>
                <w:szCs w:val="28"/>
                <w:lang w:val="en-US" w:bidi="ar-SA"/>
              </w:rPr>
            </w:pPr>
            <w:r>
              <w:rPr>
                <w:rFonts w:hint="eastAsia" w:ascii="宋体" w:hAnsi="宋体" w:eastAsia="方正楷体_GBK" w:cs="Times New Roman"/>
                <w:b w:val="0"/>
                <w:bCs w:val="0"/>
                <w:kern w:val="2"/>
                <w:sz w:val="28"/>
                <w:szCs w:val="28"/>
                <w:lang w:val="en-US" w:bidi="ar-SA"/>
              </w:rPr>
              <w:t>大足</w:t>
            </w:r>
            <w:r>
              <w:rPr>
                <w:rFonts w:ascii="宋体" w:hAnsi="宋体" w:eastAsia="方正楷体_GBK" w:cs="Times New Roman"/>
                <w:b w:val="0"/>
                <w:bCs w:val="0"/>
                <w:kern w:val="2"/>
                <w:sz w:val="28"/>
                <w:szCs w:val="28"/>
                <w:lang w:val="en-US" w:bidi="ar-SA"/>
              </w:rPr>
              <w:t>区：</w:t>
            </w:r>
          </w:p>
          <w:p>
            <w:pPr>
              <w:autoSpaceDE/>
              <w:autoSpaceDN/>
              <w:adjustRightInd w:val="0"/>
              <w:snapToGrid w:val="0"/>
              <w:spacing w:line="240" w:lineRule="auto"/>
              <w:ind w:firstLine="482"/>
              <w:rPr>
                <w:rFonts w:hint="eastAsia" w:ascii="方正仿宋_GBK" w:hAnsi="方正仿宋_GBK" w:eastAsia="方正仿宋_GBK" w:cs="方正仿宋_GBK"/>
                <w:b w:val="0"/>
                <w:bCs w:val="0"/>
                <w:sz w:val="28"/>
                <w:szCs w:val="28"/>
                <w:lang w:val="en-US"/>
              </w:rPr>
            </w:pPr>
            <w:r>
              <w:rPr>
                <w:rFonts w:hint="eastAsia" w:ascii="宋体" w:hAnsi="宋体" w:eastAsia="方正楷体_GBK" w:cs="Times New Roman"/>
                <w:b w:val="0"/>
                <w:bCs w:val="0"/>
                <w:kern w:val="2"/>
                <w:sz w:val="28"/>
                <w:szCs w:val="28"/>
                <w:lang w:val="en-US" w:bidi="ar-SA"/>
              </w:rPr>
              <w:t>（1）</w:t>
            </w:r>
            <w:r>
              <w:rPr>
                <w:rFonts w:hint="eastAsia" w:ascii="方正仿宋_GBK" w:hAnsi="方正仿宋_GBK" w:eastAsia="方正仿宋_GBK" w:cs="方正仿宋_GBK"/>
                <w:b w:val="0"/>
                <w:bCs w:val="0"/>
                <w:kern w:val="2"/>
                <w:sz w:val="28"/>
                <w:szCs w:val="28"/>
                <w:lang w:val="en-US" w:bidi="ar-SA"/>
              </w:rPr>
              <w:t>生活污水：</w:t>
            </w:r>
            <w:r>
              <w:rPr>
                <w:rFonts w:hint="eastAsia" w:ascii="方正仿宋_GBK" w:hAnsi="方正仿宋_GBK" w:eastAsia="方正仿宋_GBK" w:cs="方正仿宋_GBK"/>
                <w:b w:val="0"/>
                <w:bCs w:val="0"/>
                <w:sz w:val="28"/>
                <w:szCs w:val="28"/>
                <w:lang w:val="en-US"/>
              </w:rPr>
              <w:t>实施大足区龙岗街道、棠香街道、智凤街道9个聚集点的农村生活污水治理工程。加强农村污水处理设施运行监管。</w:t>
            </w:r>
          </w:p>
          <w:p>
            <w:pPr>
              <w:autoSpaceDE/>
              <w:autoSpaceDN/>
              <w:adjustRightInd w:val="0"/>
              <w:snapToGrid w:val="0"/>
              <w:spacing w:line="240" w:lineRule="auto"/>
              <w:ind w:firstLine="482"/>
              <w:rPr>
                <w:rFonts w:hint="eastAsia" w:ascii="方正仿宋_GBK" w:hAnsi="方正仿宋_GBK" w:eastAsia="方正仿宋_GBK" w:cs="方正仿宋_GBK"/>
                <w:b w:val="0"/>
                <w:bCs w:val="0"/>
                <w:sz w:val="28"/>
                <w:szCs w:val="28"/>
                <w:lang w:val="en-US"/>
              </w:rPr>
            </w:pPr>
            <w:r>
              <w:rPr>
                <w:rFonts w:hint="eastAsia" w:ascii="方正仿宋_GBK" w:hAnsi="方正仿宋_GBK" w:eastAsia="方正仿宋_GBK" w:cs="方正仿宋_GBK"/>
                <w:b w:val="0"/>
                <w:bCs w:val="0"/>
                <w:kern w:val="2"/>
                <w:sz w:val="28"/>
                <w:szCs w:val="28"/>
                <w:lang w:val="en-US" w:bidi="ar-SA"/>
              </w:rPr>
              <w:t>（2）畜禽养殖：</w:t>
            </w:r>
            <w:r>
              <w:rPr>
                <w:rFonts w:hint="eastAsia" w:ascii="方正仿宋_GBK" w:hAnsi="方正仿宋_GBK" w:eastAsia="方正仿宋_GBK" w:cs="方正仿宋_GBK"/>
                <w:b w:val="0"/>
                <w:bCs w:val="0"/>
                <w:sz w:val="28"/>
                <w:szCs w:val="28"/>
                <w:lang w:val="en-US"/>
              </w:rPr>
              <w:t>完成规模化畜禽养殖场污水和废弃物处理工程。</w:t>
            </w:r>
          </w:p>
          <w:p>
            <w:pPr>
              <w:autoSpaceDE/>
              <w:autoSpaceDN/>
              <w:adjustRightInd w:val="0"/>
              <w:snapToGrid w:val="0"/>
              <w:spacing w:line="240" w:lineRule="auto"/>
              <w:ind w:firstLine="482"/>
              <w:rPr>
                <w:rFonts w:hint="eastAsia" w:ascii="方正仿宋_GBK" w:hAnsi="方正仿宋_GBK" w:eastAsia="方正仿宋_GBK" w:cs="方正仿宋_GBK"/>
                <w:b w:val="0"/>
                <w:bCs w:val="0"/>
                <w:kern w:val="2"/>
                <w:sz w:val="28"/>
                <w:szCs w:val="28"/>
                <w:lang w:val="en-US" w:bidi="ar-SA"/>
              </w:rPr>
            </w:pPr>
            <w:r>
              <w:rPr>
                <w:rFonts w:hint="eastAsia" w:ascii="方正仿宋_GBK" w:hAnsi="方正仿宋_GBK" w:eastAsia="方正仿宋_GBK" w:cs="方正仿宋_GBK"/>
                <w:b w:val="0"/>
                <w:bCs w:val="0"/>
                <w:kern w:val="2"/>
                <w:sz w:val="28"/>
                <w:szCs w:val="28"/>
                <w:lang w:val="en-US" w:bidi="ar-SA"/>
              </w:rPr>
              <w:t>（3）水产养殖：实施100亩以下规模水产养殖尾水治理项目15个，1000亩稻虾生态养殖，美丽渔村1个。治理水产养殖污染5000亩</w:t>
            </w:r>
          </w:p>
          <w:p>
            <w:pPr>
              <w:autoSpaceDE/>
              <w:autoSpaceDN/>
              <w:adjustRightInd w:val="0"/>
              <w:snapToGrid w:val="0"/>
              <w:spacing w:line="240" w:lineRule="auto"/>
              <w:ind w:firstLine="482"/>
              <w:rPr>
                <w:rFonts w:hint="eastAsia" w:ascii="方正仿宋_GBK" w:hAnsi="方正仿宋_GBK" w:eastAsia="方正仿宋_GBK" w:cs="方正仿宋_GBK"/>
                <w:b w:val="0"/>
                <w:bCs w:val="0"/>
                <w:kern w:val="2"/>
                <w:sz w:val="28"/>
                <w:szCs w:val="28"/>
                <w:lang w:val="en-US" w:bidi="ar-SA"/>
              </w:rPr>
            </w:pPr>
            <w:r>
              <w:rPr>
                <w:rFonts w:hint="eastAsia" w:ascii="方正仿宋_GBK" w:hAnsi="方正仿宋_GBK" w:eastAsia="方正仿宋_GBK" w:cs="方正仿宋_GBK"/>
                <w:b w:val="0"/>
                <w:bCs w:val="0"/>
                <w:kern w:val="2"/>
                <w:sz w:val="28"/>
                <w:szCs w:val="28"/>
                <w:lang w:val="en-US" w:bidi="ar-SA"/>
              </w:rPr>
              <w:t>（4）种植污染：新建高标准农田30万亩，主要用于土地平整、土壤改良、灌溉与排水、田间道路、农田防护与生态环境保持、农田输配电等；开展坡耕地生态拦截带建设项目，2025年前建设生态拦截沟10公里。</w:t>
            </w:r>
          </w:p>
          <w:p>
            <w:pPr>
              <w:autoSpaceDE/>
              <w:autoSpaceDN/>
              <w:adjustRightInd w:val="0"/>
              <w:snapToGrid w:val="0"/>
              <w:spacing w:line="240" w:lineRule="auto"/>
              <w:ind w:firstLine="482"/>
              <w:rPr>
                <w:rFonts w:ascii="宋体" w:hAnsi="宋体" w:eastAsia="方正楷体_GBK" w:cs="Times New Roman"/>
                <w:b w:val="0"/>
                <w:bCs w:val="0"/>
                <w:kern w:val="2"/>
                <w:sz w:val="28"/>
                <w:szCs w:val="28"/>
                <w:lang w:val="en-US" w:bidi="ar-SA"/>
              </w:rPr>
            </w:pPr>
            <w:r>
              <w:rPr>
                <w:rFonts w:hint="eastAsia" w:ascii="宋体" w:hAnsi="宋体" w:eastAsia="方正楷体_GBK" w:cs="Times New Roman"/>
                <w:b w:val="0"/>
                <w:bCs w:val="0"/>
                <w:kern w:val="2"/>
                <w:sz w:val="28"/>
                <w:szCs w:val="28"/>
                <w:lang w:val="en-US" w:bidi="ar-SA"/>
              </w:rPr>
              <w:t>荣昌区</w:t>
            </w:r>
            <w:r>
              <w:rPr>
                <w:rFonts w:ascii="宋体" w:hAnsi="宋体" w:eastAsia="方正楷体_GBK" w:cs="Times New Roman"/>
                <w:b w:val="0"/>
                <w:bCs w:val="0"/>
                <w:kern w:val="2"/>
                <w:sz w:val="28"/>
                <w:szCs w:val="28"/>
                <w:lang w:val="en-US" w:bidi="ar-SA"/>
              </w:rPr>
              <w:t>：</w:t>
            </w:r>
          </w:p>
          <w:p>
            <w:pPr>
              <w:autoSpaceDE/>
              <w:autoSpaceDN/>
              <w:adjustRightInd w:val="0"/>
              <w:snapToGrid w:val="0"/>
              <w:spacing w:line="240" w:lineRule="auto"/>
              <w:ind w:firstLine="482"/>
              <w:rPr>
                <w:rFonts w:hint="eastAsia" w:ascii="方正仿宋_GBK" w:hAnsi="方正仿宋_GBK" w:eastAsia="方正仿宋_GBK" w:cs="方正仿宋_GBK"/>
                <w:b w:val="0"/>
                <w:bCs w:val="0"/>
                <w:kern w:val="2"/>
                <w:sz w:val="28"/>
                <w:szCs w:val="28"/>
                <w:lang w:val="en-US" w:bidi="ar-SA"/>
              </w:rPr>
            </w:pPr>
            <w:r>
              <w:rPr>
                <w:rFonts w:hint="eastAsia" w:ascii="方正仿宋_GBK" w:hAnsi="方正仿宋_GBK" w:eastAsia="方正仿宋_GBK" w:cs="方正仿宋_GBK"/>
                <w:b w:val="0"/>
                <w:bCs w:val="0"/>
                <w:kern w:val="2"/>
                <w:sz w:val="28"/>
                <w:szCs w:val="28"/>
                <w:lang w:val="en-US" w:bidi="ar-SA"/>
              </w:rPr>
              <w:t>（1）生活污水：实施昌州街道红岩坪村纳厂管网建设，实施昌州街道石河村（老学校）、昌州街道杜家坝社区、昌元街道许溪社区、安富街道古桥社区、安富街道石燕子社区、清江镇河中村小檬子桥、万灵镇玉鼎村、万灵镇尚书村污水处理厂（站）截污管网建设，实施清升镇古佛山社区、安富街道古桥社区、清江镇河中村回龙寺污水处理厂（站）截污管网扩建项目。</w:t>
            </w:r>
          </w:p>
          <w:p>
            <w:pPr>
              <w:autoSpaceDE/>
              <w:autoSpaceDN/>
              <w:adjustRightInd w:val="0"/>
              <w:snapToGrid w:val="0"/>
              <w:spacing w:line="240" w:lineRule="auto"/>
              <w:ind w:firstLine="482"/>
              <w:rPr>
                <w:rFonts w:ascii="宋体" w:hAnsi="宋体"/>
                <w:b w:val="0"/>
                <w:bCs w:val="0"/>
                <w:sz w:val="28"/>
                <w:szCs w:val="28"/>
                <w:lang w:val="en-US" w:bidi="ar-SA"/>
              </w:rPr>
            </w:pPr>
            <w:r>
              <w:rPr>
                <w:rFonts w:hint="eastAsia" w:ascii="方正仿宋_GBK" w:hAnsi="方正仿宋_GBK" w:eastAsia="方正仿宋_GBK" w:cs="方正仿宋_GBK"/>
                <w:b w:val="0"/>
                <w:bCs w:val="0"/>
                <w:kern w:val="2"/>
                <w:sz w:val="28"/>
                <w:szCs w:val="28"/>
                <w:lang w:val="en-US" w:bidi="ar-SA"/>
              </w:rPr>
              <w:t>（2）水产养殖：治理水产养殖污染2500亩，建设鱼塘尾水湿地300亩。</w:t>
            </w:r>
          </w:p>
        </w:tc>
      </w:tr>
    </w:tbl>
    <w:p>
      <w:pPr>
        <w:pStyle w:val="2"/>
        <w:ind w:firstLine="562"/>
        <w:rPr>
          <w:lang w:val="en-US"/>
        </w:rPr>
      </w:pPr>
    </w:p>
    <w:p>
      <w:pPr>
        <w:keepNext w:val="0"/>
        <w:keepLines w:val="0"/>
        <w:pageBreakBefore w:val="0"/>
        <w:widowControl w:val="0"/>
        <w:kinsoku/>
        <w:wordWrap/>
        <w:overflowPunct/>
        <w:topLinePunct w:val="0"/>
        <w:autoSpaceDE/>
        <w:autoSpaceDN/>
        <w:bidi w:val="0"/>
        <w:adjustRightInd/>
        <w:snapToGrid w:val="0"/>
        <w:textAlignment w:val="auto"/>
        <w:rPr>
          <w:lang w:val="en-US"/>
        </w:rPr>
      </w:pPr>
      <w:r>
        <w:rPr>
          <w:rFonts w:ascii="Times New Roman" w:hAnsi="Times New Roman" w:eastAsia="方正黑体_GBK" w:cs="Times New Roman"/>
          <w:bCs/>
          <w:color w:val="000000" w:themeColor="text1"/>
          <w:kern w:val="2"/>
          <w:szCs w:val="44"/>
          <w:lang w:val="en-US" w:bidi="ar-SA"/>
          <w14:textFill>
            <w14:solidFill>
              <w14:schemeClr w14:val="tx1"/>
            </w14:solidFill>
          </w14:textFill>
        </w:rPr>
        <w:br w:type="page"/>
      </w:r>
    </w:p>
    <w:p>
      <w:pPr>
        <w:bidi w:val="0"/>
        <w:rPr>
          <w:lang w:val="en-US"/>
        </w:rPr>
      </w:pPr>
    </w:p>
    <w:p>
      <w:pPr>
        <w:pStyle w:val="16"/>
        <w:bidi w:val="0"/>
      </w:pPr>
      <w:bookmarkStart w:id="132" w:name="_Toc24433"/>
      <w:r>
        <w:rPr>
          <w:rFonts w:hint="eastAsia"/>
        </w:rPr>
        <w:t xml:space="preserve">第六章 </w:t>
      </w:r>
      <w:r>
        <w:t xml:space="preserve"> 着力保障</w:t>
      </w:r>
      <w:r>
        <w:rPr>
          <w:rFonts w:hint="eastAsia"/>
        </w:rPr>
        <w:t>流域</w:t>
      </w:r>
      <w:r>
        <w:t>生态用水</w:t>
      </w:r>
      <w:bookmarkEnd w:id="132"/>
    </w:p>
    <w:p>
      <w:pPr>
        <w:spacing w:line="594" w:lineRule="exact"/>
        <w:ind w:firstLine="640"/>
        <w:rPr>
          <w:rFonts w:ascii="Times New Roman" w:hAnsi="Times New Roman" w:cs="Times New Roman"/>
          <w:bCs/>
          <w:sz w:val="32"/>
          <w:szCs w:val="32"/>
          <w:lang w:val="en-US" w:bidi="ar-SA"/>
        </w:rPr>
      </w:pPr>
    </w:p>
    <w:p>
      <w:pPr>
        <w:bidi w:val="0"/>
        <w:rPr>
          <w:lang w:val="en-US"/>
        </w:rPr>
      </w:pPr>
      <w:r>
        <w:rPr>
          <w:lang w:val="en-US"/>
        </w:rPr>
        <w:t>秉持“节水即治污”的理念，坚持节水优先，强化用水总量和强度双控。深化水资源管理，落实节水措施，着力提高用水效率。强化水量调度管理，督促落实</w:t>
      </w:r>
      <w:r>
        <w:rPr>
          <w:rFonts w:hint="eastAsia"/>
          <w:lang w:val="en-US"/>
        </w:rPr>
        <w:t>玉滩水库</w:t>
      </w:r>
      <w:r>
        <w:rPr>
          <w:lang w:val="en-US"/>
        </w:rPr>
        <w:t>生态流量下泄措施，</w:t>
      </w:r>
      <w:r>
        <w:rPr>
          <w:rFonts w:hint="eastAsia"/>
          <w:lang w:val="en-US"/>
        </w:rPr>
        <w:t>强化小水电生态流量泄放监管，</w:t>
      </w:r>
      <w:r>
        <w:rPr>
          <w:lang w:val="en-US"/>
        </w:rPr>
        <w:t>切实保障</w:t>
      </w:r>
      <w:r>
        <w:rPr>
          <w:rFonts w:hint="eastAsia"/>
          <w:lang w:val="en-US"/>
        </w:rPr>
        <w:t>濑溪河流域</w:t>
      </w:r>
      <w:r>
        <w:rPr>
          <w:lang w:val="en-US"/>
        </w:rPr>
        <w:t>基本生态用水需求。</w:t>
      </w:r>
    </w:p>
    <w:p>
      <w:pPr>
        <w:pStyle w:val="17"/>
        <w:bidi w:val="0"/>
      </w:pPr>
      <w:bookmarkStart w:id="133" w:name="_Toc12444"/>
      <w:bookmarkStart w:id="134" w:name="_Toc455"/>
      <w:bookmarkStart w:id="135" w:name="_Toc2164"/>
      <w:bookmarkStart w:id="136" w:name="_Toc60997975"/>
      <w:r>
        <w:rPr>
          <w:rFonts w:hint="eastAsia"/>
        </w:rPr>
        <w:t xml:space="preserve">第二十二节 </w:t>
      </w:r>
      <w:r>
        <w:t xml:space="preserve"> 深化水资源管理</w:t>
      </w:r>
      <w:bookmarkEnd w:id="133"/>
    </w:p>
    <w:p>
      <w:pPr>
        <w:bidi w:val="0"/>
        <w:rPr>
          <w:lang w:val="en-US"/>
        </w:rPr>
      </w:pPr>
      <w:bookmarkStart w:id="137" w:name="_Toc15206"/>
      <w:r>
        <w:rPr>
          <w:rStyle w:val="26"/>
          <w:lang w:val="en-US"/>
        </w:rPr>
        <w:t>严格控制用水总量。</w:t>
      </w:r>
      <w:bookmarkEnd w:id="137"/>
      <w:r>
        <w:t>编制《濑溪河流域水量分配方案》，大足区、荣昌区严格按照河流用水总量控制体系的相关指标进行用水总量控制，结合流域内各区县已开展的取水口调查工作，完善重点监控用水单位名录，强化取用水计划监控。到</w:t>
      </w:r>
      <w:r>
        <w:rPr>
          <w:lang w:val="en-US"/>
        </w:rPr>
        <w:t>2025年，大足区单位工业增加值用水量</w:t>
      </w:r>
      <w:r>
        <w:rPr>
          <w:rFonts w:hint="eastAsia"/>
          <w:lang w:val="en-US"/>
        </w:rPr>
        <w:t>较2</w:t>
      </w:r>
      <w:r>
        <w:rPr>
          <w:lang w:val="en-US"/>
        </w:rPr>
        <w:t>020</w:t>
      </w:r>
      <w:r>
        <w:rPr>
          <w:rFonts w:hint="eastAsia"/>
          <w:lang w:val="en-US"/>
        </w:rPr>
        <w:t>年</w:t>
      </w:r>
      <w:r>
        <w:rPr>
          <w:lang w:val="en-US"/>
        </w:rPr>
        <w:t>下降15%，荣昌区单位工业增加值用水量</w:t>
      </w:r>
      <w:r>
        <w:rPr>
          <w:rFonts w:hint="eastAsia"/>
          <w:lang w:val="en-US"/>
        </w:rPr>
        <w:t>较2</w:t>
      </w:r>
      <w:r>
        <w:rPr>
          <w:lang w:val="en-US"/>
        </w:rPr>
        <w:t>020</w:t>
      </w:r>
      <w:r>
        <w:rPr>
          <w:rFonts w:hint="eastAsia"/>
          <w:lang w:val="en-US"/>
        </w:rPr>
        <w:t>年</w:t>
      </w:r>
      <w:r>
        <w:rPr>
          <w:lang w:val="en-US"/>
        </w:rPr>
        <w:t xml:space="preserve">下降11%。  </w:t>
      </w:r>
    </w:p>
    <w:p>
      <w:pPr>
        <w:bidi w:val="0"/>
        <w:rPr>
          <w:lang w:val="en-US"/>
        </w:rPr>
      </w:pPr>
      <w:bookmarkStart w:id="138" w:name="_Toc7770"/>
      <w:r>
        <w:rPr>
          <w:rStyle w:val="26"/>
          <w:lang w:val="en-US"/>
        </w:rPr>
        <w:t>实施用水全过程管理</w:t>
      </w:r>
      <w:bookmarkEnd w:id="138"/>
      <w:r>
        <w:rPr>
          <w:lang w:val="en-US"/>
        </w:rPr>
        <w:t>。</w:t>
      </w:r>
      <w:r>
        <w:t>全面加强取水许可监督管理，推进计划用水、计量用水、定额用水管理；构建水资源消耗总量和强度双控管理制度，健全双控指标体系和制度体系，有效落实主要措施。完善重点行业企业供用水计量体系和在线监测系统，</w:t>
      </w:r>
      <w:r>
        <w:rPr>
          <w:rFonts w:hint="eastAsia"/>
        </w:rPr>
        <w:t>完善重点监控用水单位名录，</w:t>
      </w:r>
      <w:r>
        <w:t>加强对重点用水户、特殊用水行业用水户的监督管理。加快推进各领域、行业节水技术改造，提高水资源循环利用水平，抑制不合理用水需求</w:t>
      </w:r>
      <w:r>
        <w:rPr>
          <w:lang w:val="en-US"/>
        </w:rPr>
        <w:t>。</w:t>
      </w:r>
    </w:p>
    <w:p>
      <w:pPr>
        <w:pStyle w:val="17"/>
        <w:bidi w:val="0"/>
      </w:pPr>
      <w:bookmarkStart w:id="139" w:name="_Toc12533"/>
      <w:r>
        <w:rPr>
          <w:rFonts w:hint="eastAsia"/>
        </w:rPr>
        <w:t xml:space="preserve">第二十三节 </w:t>
      </w:r>
      <w:r>
        <w:t xml:space="preserve"> 落实节水措施</w:t>
      </w:r>
      <w:bookmarkEnd w:id="139"/>
    </w:p>
    <w:p>
      <w:pPr>
        <w:bidi w:val="0"/>
      </w:pPr>
      <w:bookmarkStart w:id="140" w:name="_Toc13931"/>
      <w:r>
        <w:rPr>
          <w:rStyle w:val="26"/>
          <w:lang w:val="en-US"/>
        </w:rPr>
        <w:t>强化农业节水</w:t>
      </w:r>
      <w:bookmarkEnd w:id="140"/>
      <w:r>
        <w:rPr>
          <w:lang w:val="en-US"/>
        </w:rPr>
        <w:t>。</w:t>
      </w:r>
      <w:r>
        <w:t>优化调整农业产业结构，推进适水种植、量水生产，适度压减高耗水作物，扩大低耗水和耐旱作物种植比例，推广耐旱农作物新品种。大力推广渔业节水，畜禽养殖节水。推进节水灌溉工程建设，大足区实施上游水库中型灌区节水续建配套与现代化改造。荣昌区</w:t>
      </w:r>
      <w:r>
        <w:rPr>
          <w:rFonts w:hint="eastAsia"/>
        </w:rPr>
        <w:t>大中型灌区渠首实现取水计量并统计汇总用水量，建设一批畜牧节水示范工程，</w:t>
      </w:r>
      <w:r>
        <w:t>实施高标准农田建设项目，新增节水灌溉5000亩。</w:t>
      </w:r>
      <w:r>
        <w:rPr>
          <w:lang w:val="en-US"/>
        </w:rPr>
        <w:t>到2025年，流域内</w:t>
      </w:r>
      <w:r>
        <w:t>农田灌溉水有效利用系数提高到0.515。</w:t>
      </w:r>
    </w:p>
    <w:p>
      <w:pPr>
        <w:bidi w:val="0"/>
      </w:pPr>
      <w:bookmarkStart w:id="141" w:name="_Toc24356"/>
      <w:r>
        <w:rPr>
          <w:rStyle w:val="26"/>
          <w:lang w:val="en-US"/>
        </w:rPr>
        <w:t>深化工业节水</w:t>
      </w:r>
      <w:bookmarkEnd w:id="141"/>
      <w:r>
        <w:rPr>
          <w:lang w:val="en-US"/>
        </w:rPr>
        <w:t>。</w:t>
      </w:r>
      <w:r>
        <w:t>引导区域工业布局和产业结构调整，加快淘汰落后用水工艺和技术。完善工业园区管网，提高工业水重复利用率。大力推广高效冷却、洗涤、循环用水、废污水再生利用、高耗水生产工艺替代等节水新工艺和新技术。支持企业开展节水技术改造及再生水回用改造。</w:t>
      </w:r>
      <w:r>
        <w:rPr>
          <w:rFonts w:hint="eastAsia"/>
        </w:rPr>
        <w:t>荣昌区创建1家节水标杆企业，在高耗能行业建成一批节水型企业。</w:t>
      </w:r>
      <w:r>
        <w:t>到2025年，规模以上工业企业工业用水重复利用率达到92%以上。</w:t>
      </w:r>
    </w:p>
    <w:p>
      <w:pPr>
        <w:bidi w:val="0"/>
      </w:pPr>
      <w:bookmarkStart w:id="142" w:name="_Toc9948"/>
      <w:r>
        <w:rPr>
          <w:rStyle w:val="26"/>
          <w:lang w:val="en-US"/>
        </w:rPr>
        <w:t>加强城镇生活节水</w:t>
      </w:r>
      <w:bookmarkEnd w:id="142"/>
      <w:r>
        <w:rPr>
          <w:lang w:val="en-US"/>
        </w:rPr>
        <w:t>。</w:t>
      </w:r>
      <w:r>
        <w:t>全面推进节水型城市建设，控制供水管网漏损，推进城镇供水管网分区计量管理（DMA）。到2025年，公共供水管网漏损率控制在10%以内。大型新建公共建筑和政府投资的住宅建筑应当安装建筑中水设施；新建公共建筑应当采用节水器具，鼓励新建小区居民优先选用节水器具。</w:t>
      </w:r>
    </w:p>
    <w:p>
      <w:pPr>
        <w:pStyle w:val="17"/>
        <w:bidi w:val="0"/>
      </w:pPr>
      <w:bookmarkStart w:id="143" w:name="_Toc633"/>
      <w:r>
        <w:rPr>
          <w:rFonts w:hint="eastAsia"/>
        </w:rPr>
        <w:t xml:space="preserve">第二十四节 </w:t>
      </w:r>
      <w:r>
        <w:t xml:space="preserve"> 有效保障</w:t>
      </w:r>
      <w:r>
        <w:rPr>
          <w:rFonts w:hint="eastAsia"/>
        </w:rPr>
        <w:t>流域</w:t>
      </w:r>
      <w:r>
        <w:t>生态水量</w:t>
      </w:r>
      <w:bookmarkEnd w:id="143"/>
    </w:p>
    <w:p>
      <w:pPr>
        <w:bidi w:val="0"/>
        <w:rPr>
          <w:lang w:val="en-US"/>
        </w:rPr>
      </w:pPr>
      <w:bookmarkStart w:id="144" w:name="_Toc11776"/>
      <w:r>
        <w:rPr>
          <w:rStyle w:val="26"/>
          <w:lang w:val="en-US"/>
        </w:rPr>
        <w:t>推进生态流量管理全覆盖</w:t>
      </w:r>
      <w:bookmarkEnd w:id="144"/>
      <w:r>
        <w:rPr>
          <w:lang w:val="en-US"/>
        </w:rPr>
        <w:t>。</w:t>
      </w:r>
      <w:r>
        <w:t>加强流域内水库、闸坝等水工建筑物现状调查评估，落实河道内生态流量。优化玉滩水库等水库工程调度方式，保障主要控制断面最小下泄流量。</w:t>
      </w:r>
      <w:r>
        <w:rPr>
          <w:rFonts w:hint="eastAsia"/>
        </w:rPr>
        <w:t>荣昌区重点推进渝西水资源配置工程和长征渠引水工程建设，着力解决城镇与农村争水、生产生活用水挤占生态环境用水等问题，逐步保障河道生态需水量。</w:t>
      </w:r>
      <w:r>
        <w:t>到2025年，生态流量管理措施基本健全，濑溪河</w:t>
      </w:r>
      <w:r>
        <w:rPr>
          <w:lang w:val="en-US"/>
        </w:rPr>
        <w:t>生态流量得到有力保障，不出现因水电站不泄放流量导致的断流。</w:t>
      </w:r>
    </w:p>
    <w:p>
      <w:pPr>
        <w:bidi w:val="0"/>
      </w:pPr>
      <w:bookmarkStart w:id="145" w:name="_Toc11329"/>
      <w:r>
        <w:rPr>
          <w:rStyle w:val="26"/>
          <w:lang w:val="en-US"/>
        </w:rPr>
        <w:t>健全流域生态流量保障机制</w:t>
      </w:r>
      <w:bookmarkEnd w:id="145"/>
      <w:r>
        <w:rPr>
          <w:lang w:val="en-US"/>
        </w:rPr>
        <w:t>。</w:t>
      </w:r>
      <w:r>
        <w:t>制定并落实流域生态流量保障实施方案，明确流域生态流量目标、责任主体和主要任务、保障措施。结合流域生态流量常态化监测和管控，进一步监管与预警机制，及时发布预警信息，按照预案落实动态管理。</w:t>
      </w:r>
    </w:p>
    <w:p>
      <w:pPr>
        <w:bidi w:val="0"/>
      </w:pPr>
      <w:bookmarkStart w:id="146" w:name="_Toc15150"/>
      <w:r>
        <w:rPr>
          <w:rStyle w:val="26"/>
          <w:lang w:val="en-US"/>
        </w:rPr>
        <w:t>加强流域生态流量监管</w:t>
      </w:r>
      <w:bookmarkEnd w:id="146"/>
      <w:r>
        <w:rPr>
          <w:lang w:val="en-US"/>
        </w:rPr>
        <w:t>。</w:t>
      </w:r>
      <w:r>
        <w:t>加快建设生态流量控制断面的监测设施，提高重要水文断面生态流量在线监测设施覆盖率，构建覆盖全流域的生态流量监测网络。</w:t>
      </w:r>
    </w:p>
    <w:p>
      <w:pPr>
        <w:bidi w:val="0"/>
      </w:pPr>
      <w:bookmarkStart w:id="147" w:name="_Toc3271"/>
      <w:r>
        <w:rPr>
          <w:rStyle w:val="26"/>
          <w:lang w:val="en-US"/>
        </w:rPr>
        <w:t>加强流域水量配置与调度管理</w:t>
      </w:r>
      <w:bookmarkEnd w:id="147"/>
      <w:r>
        <w:rPr>
          <w:lang w:val="en-US"/>
        </w:rPr>
        <w:t>。</w:t>
      </w:r>
      <w:r>
        <w:t>优化水资源配置，将保障生态流量目标作为硬约束，突出生态用水重要性，提升生态用水量占比。强化水资源统一调度，科学制定濑溪河流域水量调度方案和调度计划。以重要水利水电工程和水资源配置工程为重点，制定流域生态流量调度方案，逐个落实水利水电工程生态流量下泄措施，推进生态调节堰（闸）建设，构建流域绿色生态廊道。</w:t>
      </w:r>
      <w:r>
        <w:rPr>
          <w:rFonts w:hint="eastAsia"/>
        </w:rPr>
        <w:t>深化巩固小水电清理整改工作成效，促进小水电科学有序可持续发展。加强水电站运行监管，确保不出现因水利工程不泄放导致的断流。</w:t>
      </w:r>
      <w:r>
        <w:t>2022年前，荣昌区实施东方红-白云溪河-清升河江河湖库水系连通工程。</w:t>
      </w:r>
    </w:p>
    <w:p>
      <w:pPr>
        <w:pStyle w:val="17"/>
        <w:bidi w:val="0"/>
      </w:pPr>
      <w:bookmarkStart w:id="148" w:name="_Toc2701"/>
      <w:r>
        <w:rPr>
          <w:rFonts w:hint="eastAsia"/>
        </w:rPr>
        <w:t xml:space="preserve">第二十五节 </w:t>
      </w:r>
      <w:r>
        <w:t xml:space="preserve"> 推进供水保障工程建设</w:t>
      </w:r>
      <w:bookmarkEnd w:id="148"/>
    </w:p>
    <w:p>
      <w:pPr>
        <w:bidi w:val="0"/>
      </w:pPr>
      <w:r>
        <w:t>积极配合渝西水资源配置工程建设，支持大足工程区段内石家湾二级泵站、张家坡提水泵站、石马高位水池输水线路西干线（双石加压站至玉滩水库段）、黄金坡水厂支线张家坡隧洞段、金山水厂支线、清明桥支线、双桥水厂支线等工程建设，力争 2025年前实现渝西水资源配置工程区内项目全线通水。推进大足区城区供水水厂迁扩建，双桥经开区双路水厂扩建，农村集中供水工程规模化建设及城乡一体化供水工程。</w:t>
      </w:r>
      <w:r>
        <w:rPr>
          <w:rFonts w:hint="eastAsia"/>
        </w:rPr>
        <w:t>荣昌区有序实施高升桥水库扩建、白虎岩水库扩建项目，开展规划龙王湖水库新建项目和桥亭子水库、宝积寺水库扩建项目前期论证工作，逐步提高城镇用水、灌溉用水的保障能力。</w:t>
      </w:r>
    </w:p>
    <w:bookmarkEnd w:id="134"/>
    <w:bookmarkEnd w:id="135"/>
    <w:bookmarkEnd w:id="136"/>
    <w:p>
      <w:pPr>
        <w:bidi w:val="0"/>
        <w:rPr>
          <w:lang w:val="en-US"/>
        </w:rPr>
      </w:pPr>
      <w:r>
        <w:rPr>
          <w:rFonts w:ascii="Times New Roman" w:hAnsi="Times New Roman" w:eastAsia="方正黑体_GBK" w:cs="Times New Roman"/>
          <w:bCs/>
          <w:color w:val="000000" w:themeColor="text1"/>
          <w:kern w:val="2"/>
          <w:szCs w:val="44"/>
          <w:lang w:val="en-US"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textAlignment w:val="auto"/>
        <w:rPr>
          <w:lang w:val="en-US"/>
        </w:rPr>
      </w:pPr>
    </w:p>
    <w:p>
      <w:pPr>
        <w:pStyle w:val="16"/>
        <w:bidi w:val="0"/>
      </w:pPr>
      <w:bookmarkStart w:id="149" w:name="_Toc12409"/>
      <w:r>
        <w:rPr>
          <w:rFonts w:hint="eastAsia"/>
        </w:rPr>
        <w:t xml:space="preserve">第七章 </w:t>
      </w:r>
      <w:r>
        <w:t xml:space="preserve"> 大力推进水生态环境保护修复</w:t>
      </w:r>
      <w:bookmarkEnd w:id="149"/>
    </w:p>
    <w:p>
      <w:pPr>
        <w:pStyle w:val="41"/>
        <w:spacing w:line="594" w:lineRule="exact"/>
        <w:rPr>
          <w:rFonts w:ascii="Times New Roman" w:hAnsi="Times New Roman" w:eastAsia="方正仿宋_GBK" w:cs="Times New Roman"/>
          <w:sz w:val="32"/>
          <w:szCs w:val="32"/>
        </w:rPr>
      </w:pPr>
    </w:p>
    <w:p>
      <w:pPr>
        <w:bidi w:val="0"/>
      </w:pPr>
      <w:r>
        <w:t>牢固树立</w:t>
      </w:r>
      <w:r>
        <w:rPr>
          <w:rFonts w:hint="eastAsia"/>
        </w:rPr>
        <w:t>“</w:t>
      </w:r>
      <w:r>
        <w:t>山水林田湖草生命共同体</w:t>
      </w:r>
      <w:r>
        <w:rPr>
          <w:rFonts w:hint="eastAsia"/>
        </w:rPr>
        <w:t>”</w:t>
      </w:r>
      <w:r>
        <w:t>理念，</w:t>
      </w:r>
      <w:r>
        <w:rPr>
          <w:rFonts w:hint="eastAsia"/>
        </w:rPr>
        <w:t>按照</w:t>
      </w:r>
      <w:r>
        <w:t>保护为主、修复为辅</w:t>
      </w:r>
      <w:r>
        <w:rPr>
          <w:rFonts w:hint="eastAsia"/>
        </w:rPr>
        <w:t>原则</w:t>
      </w:r>
      <w:r>
        <w:t>，强化生态空间管控，提升水源涵养能力，推动重要湿地修复与建设、重点</w:t>
      </w:r>
      <w:r>
        <w:rPr>
          <w:rFonts w:hint="eastAsia"/>
        </w:rPr>
        <w:t>河段</w:t>
      </w:r>
      <w:r>
        <w:t>水生态功能恢复，强化水生生物多样性保护。</w:t>
      </w:r>
    </w:p>
    <w:p>
      <w:pPr>
        <w:pStyle w:val="17"/>
        <w:bidi w:val="0"/>
      </w:pPr>
      <w:bookmarkStart w:id="150" w:name="_Toc15406"/>
      <w:bookmarkStart w:id="151" w:name="_Toc28626"/>
      <w:bookmarkStart w:id="152" w:name="_Toc60997980"/>
      <w:bookmarkStart w:id="153" w:name="_Toc26539"/>
      <w:r>
        <w:rPr>
          <w:rFonts w:hint="eastAsia"/>
        </w:rPr>
        <w:t xml:space="preserve">第二十六节 </w:t>
      </w:r>
      <w:r>
        <w:t xml:space="preserve"> 提升水源涵养能力</w:t>
      </w:r>
      <w:bookmarkEnd w:id="150"/>
    </w:p>
    <w:p>
      <w:pPr>
        <w:bidi w:val="0"/>
      </w:pPr>
      <w:r>
        <w:rPr>
          <w:lang w:val="en-US"/>
        </w:rPr>
        <w:t>强化重要水源涵养区保护修复。</w:t>
      </w:r>
      <w:r>
        <w:rPr>
          <w:rFonts w:hint="eastAsia"/>
        </w:rPr>
        <w:t>鉴于水资源短缺以及水质性缺水的现状，科学开展水源涵养林建设，以期达到涵养水源、保持水土以及净化水质效果。“十四五”期间，大足区</w:t>
      </w:r>
      <w:r>
        <w:t>推进西部深丘水源涵养区建设，建设水生态涵养区。</w:t>
      </w:r>
      <w:r>
        <w:rPr>
          <w:rFonts w:hint="eastAsia"/>
        </w:rPr>
        <w:t>2</w:t>
      </w:r>
      <w:r>
        <w:t>022</w:t>
      </w:r>
      <w:r>
        <w:rPr>
          <w:rFonts w:hint="eastAsia"/>
        </w:rPr>
        <w:t>年前，荣昌区实施濑溪河濑溪河北岸流域饮用水水源地整治项目和南岸流域饮用水水源地整治项目，构建生态涵养林</w:t>
      </w:r>
      <w:r>
        <w:t>3647</w:t>
      </w:r>
      <w:r>
        <w:rPr>
          <w:rFonts w:hint="eastAsia"/>
        </w:rPr>
        <w:t>00平方米。</w:t>
      </w:r>
    </w:p>
    <w:p>
      <w:pPr>
        <w:pStyle w:val="17"/>
        <w:bidi w:val="0"/>
      </w:pPr>
      <w:bookmarkStart w:id="154" w:name="_Toc20244"/>
      <w:r>
        <w:rPr>
          <w:rFonts w:hint="eastAsia"/>
        </w:rPr>
        <w:t xml:space="preserve">第二十七节 </w:t>
      </w:r>
      <w:r>
        <w:t xml:space="preserve"> 开展湿地恢复与建设</w:t>
      </w:r>
      <w:bookmarkEnd w:id="154"/>
    </w:p>
    <w:p>
      <w:pPr>
        <w:bidi w:val="0"/>
        <w:rPr>
          <w:lang w:val="en-US"/>
        </w:rPr>
      </w:pPr>
      <w:bookmarkStart w:id="155" w:name="_Toc10497"/>
      <w:r>
        <w:rPr>
          <w:rStyle w:val="26"/>
          <w:lang w:val="en-US"/>
        </w:rPr>
        <w:t>实施人工湿地水质净化工程</w:t>
      </w:r>
      <w:bookmarkEnd w:id="155"/>
      <w:r>
        <w:rPr>
          <w:lang w:val="en-US"/>
        </w:rPr>
        <w:t>。推进河湖净化湿地建设，在重点排污口下游、河流入湖库口、支流入干流处等关键节点因地制宜建设人工湿地水质净化工程设施。推进城乡生活污水处理设施尾水人工湿地净化工程建设，</w:t>
      </w:r>
      <w:r>
        <w:rPr>
          <w:rFonts w:hint="eastAsia"/>
          <w:lang w:val="en-US"/>
        </w:rPr>
        <w:t>大足区新建宝兴镇等污水处理厂末端尾水湿地</w:t>
      </w:r>
      <w:r>
        <w:rPr>
          <w:lang w:val="en-US"/>
        </w:rPr>
        <w:t>，荣昌区新建12个镇街污水处理厂后端建设尾水湿地。</w:t>
      </w:r>
    </w:p>
    <w:p>
      <w:pPr>
        <w:pStyle w:val="17"/>
        <w:bidi w:val="0"/>
      </w:pPr>
      <w:bookmarkStart w:id="156" w:name="_Toc1355"/>
      <w:r>
        <w:rPr>
          <w:rFonts w:hint="eastAsia"/>
        </w:rPr>
        <w:t xml:space="preserve">第二十八节 </w:t>
      </w:r>
      <w:r>
        <w:t xml:space="preserve"> 推动</w:t>
      </w:r>
      <w:r>
        <w:rPr>
          <w:rFonts w:hint="eastAsia"/>
        </w:rPr>
        <w:t>流域</w:t>
      </w:r>
      <w:r>
        <w:t>水生态修复</w:t>
      </w:r>
      <w:bookmarkEnd w:id="156"/>
    </w:p>
    <w:p>
      <w:pPr>
        <w:bidi w:val="0"/>
        <w:rPr>
          <w:rFonts w:hint="default"/>
        </w:rPr>
      </w:pPr>
      <w:bookmarkStart w:id="157" w:name="_Toc3178"/>
      <w:r>
        <w:rPr>
          <w:rStyle w:val="26"/>
          <w:rFonts w:hint="default"/>
        </w:rPr>
        <w:t>开展流域生态修复和综合治理工程</w:t>
      </w:r>
      <w:bookmarkEnd w:id="157"/>
      <w:r>
        <w:rPr>
          <w:rFonts w:hint="default"/>
        </w:rPr>
        <w:t>。以集中式饮用水水源地、水质不稳定、面源污染较重、水生态脆弱性高等区域为重点，实施流域生态修复及综合治理。“十四五”期间，大足区实施濑溪河龙水段伍家河、金竹河等4条支流生态整治工程，荣昌区实施昌州街道湿地与生态防护林工程、昌州段支流生态修复工程、昌州至广顺段沿岸生态修复工程、安富至清江段沿岸生态修复工程、清江河、莫家河、川祖河农业面源污染治理工程、古昌支流生态修复工程等8项生态工程，到2025年，濑溪河流域累计生态修复面积3747710</w:t>
      </w:r>
      <w:r>
        <w:t>平方米</w:t>
      </w:r>
      <w:r>
        <w:rPr>
          <w:rFonts w:hint="default"/>
        </w:rPr>
        <w:t>，建设涵养林面积637035</w:t>
      </w:r>
      <w:r>
        <w:t>平方米</w:t>
      </w:r>
      <w:r>
        <w:rPr>
          <w:rFonts w:hint="default"/>
        </w:rPr>
        <w:t>。</w:t>
      </w:r>
    </w:p>
    <w:p>
      <w:pPr>
        <w:bidi w:val="0"/>
        <w:rPr>
          <w:rFonts w:hint="default"/>
        </w:rPr>
      </w:pPr>
      <w:bookmarkStart w:id="158" w:name="_Toc21637"/>
      <w:r>
        <w:rPr>
          <w:rStyle w:val="26"/>
        </w:rPr>
        <w:t>推进生态治理+城乡融合发展</w:t>
      </w:r>
      <w:bookmarkEnd w:id="158"/>
      <w:r>
        <w:t>。结合水源地规范化建设，在濑溪河流域部分区域试点开展生态移民退耕还水，严格保护具有水源涵养功能地区具有重要水源涵养功能的自然植被。</w:t>
      </w:r>
    </w:p>
    <w:p>
      <w:pPr>
        <w:pStyle w:val="5"/>
        <w:bidi w:val="0"/>
        <w:ind w:left="0" w:leftChars="0" w:right="0" w:rightChars="0" w:firstLine="0" w:firstLineChars="0"/>
        <w:jc w:val="center"/>
        <w:rPr>
          <w:lang w:val="en-US"/>
        </w:rPr>
      </w:pPr>
      <w:bookmarkStart w:id="159" w:name="_Toc3967"/>
      <w:r>
        <w:rPr>
          <w:lang w:val="en-US"/>
        </w:rPr>
        <w:t xml:space="preserve">专栏3 </w:t>
      </w:r>
      <w:r>
        <w:rPr>
          <w:rFonts w:hint="eastAsia"/>
          <w:lang w:val="en-US" w:eastAsia="zh-CN"/>
        </w:rPr>
        <w:t xml:space="preserve"> </w:t>
      </w:r>
      <w:r>
        <w:rPr>
          <w:rFonts w:hint="eastAsia"/>
          <w:lang w:val="en-US"/>
        </w:rPr>
        <w:t>流域生态修复</w:t>
      </w:r>
      <w:r>
        <w:rPr>
          <w:lang w:val="en-US"/>
        </w:rPr>
        <w:t>分区任务</w:t>
      </w:r>
      <w:bookmarkEnd w:id="159"/>
    </w:p>
    <w:tbl>
      <w:tblPr>
        <w:tblStyle w:val="21"/>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72" w:type="dxa"/>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ind w:firstLine="482"/>
              <w:jc w:val="left"/>
              <w:textAlignment w:val="auto"/>
              <w:rPr>
                <w:rFonts w:hint="eastAsia" w:ascii="方正仿宋_GBK" w:hAnsi="方正仿宋_GBK" w:eastAsia="方正仿宋_GBK" w:cs="方正仿宋_GBK"/>
                <w:b w:val="0"/>
                <w:bCs w:val="0"/>
                <w:sz w:val="28"/>
                <w:szCs w:val="28"/>
                <w:lang w:val="en-US"/>
              </w:rPr>
            </w:pPr>
            <w:r>
              <w:rPr>
                <w:rFonts w:hint="eastAsia" w:ascii="方正楷体_GBK" w:hAnsi="方正楷体_GBK" w:eastAsia="方正楷体_GBK" w:cs="方正楷体_GBK"/>
                <w:b w:val="0"/>
                <w:bCs w:val="0"/>
                <w:kern w:val="2"/>
                <w:sz w:val="28"/>
                <w:szCs w:val="28"/>
                <w:lang w:val="en-US" w:bidi="ar-SA"/>
              </w:rPr>
              <w:t>大足区</w:t>
            </w:r>
            <w:r>
              <w:rPr>
                <w:rFonts w:hint="eastAsia" w:ascii="方正仿宋_GBK" w:hAnsi="方正仿宋_GBK" w:eastAsia="方正仿宋_GBK" w:cs="方正仿宋_GBK"/>
                <w:b w:val="0"/>
                <w:bCs w:val="0"/>
                <w:kern w:val="2"/>
                <w:sz w:val="28"/>
                <w:szCs w:val="28"/>
                <w:lang w:val="en-US" w:bidi="ar-SA"/>
              </w:rPr>
              <w:t>：</w:t>
            </w:r>
            <w:r>
              <w:rPr>
                <w:rFonts w:hint="eastAsia" w:ascii="方正仿宋_GBK" w:hAnsi="方正仿宋_GBK" w:eastAsia="方正仿宋_GBK" w:cs="方正仿宋_GBK"/>
                <w:b w:val="0"/>
                <w:bCs w:val="0"/>
                <w:sz w:val="28"/>
                <w:szCs w:val="28"/>
                <w:lang w:val="en-US"/>
              </w:rPr>
              <w:t>16千米伍家河、桂花河沟、金竹河、物流河沟生态修复工程，逐步提升区域生态系统服务功能。</w:t>
            </w:r>
          </w:p>
          <w:p>
            <w:pPr>
              <w:keepNext w:val="0"/>
              <w:keepLines w:val="0"/>
              <w:pageBreakBefore w:val="0"/>
              <w:kinsoku/>
              <w:wordWrap/>
              <w:overflowPunct/>
              <w:topLinePunct w:val="0"/>
              <w:autoSpaceDE/>
              <w:autoSpaceDN/>
              <w:bidi w:val="0"/>
              <w:adjustRightInd w:val="0"/>
              <w:snapToGrid w:val="0"/>
              <w:spacing w:line="240" w:lineRule="auto"/>
              <w:ind w:firstLine="482"/>
              <w:textAlignment w:val="auto"/>
              <w:rPr>
                <w:rFonts w:hint="eastAsia" w:ascii="方正仿宋_GBK" w:hAnsi="方正仿宋_GBK" w:eastAsia="方正仿宋_GBK" w:cs="方正仿宋_GBK"/>
                <w:b w:val="0"/>
                <w:bCs w:val="0"/>
                <w:kern w:val="2"/>
                <w:sz w:val="28"/>
                <w:szCs w:val="28"/>
                <w:lang w:val="en-US" w:bidi="ar-SA"/>
              </w:rPr>
            </w:pPr>
            <w:r>
              <w:rPr>
                <w:rFonts w:hint="eastAsia" w:ascii="方正楷体_GBK" w:hAnsi="方正楷体_GBK" w:eastAsia="方正楷体_GBK" w:cs="方正楷体_GBK"/>
                <w:b w:val="0"/>
                <w:bCs w:val="0"/>
                <w:kern w:val="2"/>
                <w:sz w:val="28"/>
                <w:szCs w:val="28"/>
                <w:lang w:val="en-US" w:bidi="ar-SA"/>
              </w:rPr>
              <w:t>荣昌区：</w:t>
            </w:r>
            <w:r>
              <w:rPr>
                <w:rFonts w:hint="eastAsia" w:ascii="方正仿宋_GBK" w:hAnsi="方正仿宋_GBK" w:eastAsia="方正仿宋_GBK" w:cs="方正仿宋_GBK"/>
                <w:b w:val="0"/>
                <w:bCs w:val="0"/>
                <w:sz w:val="28"/>
                <w:szCs w:val="28"/>
                <w:lang w:val="en-US"/>
              </w:rPr>
              <w:t>以濑溪河及其支流为重点，推进荣峰河、盐井河、石河子河、连丰河、五贵河、陈家桥河、檬梓桥河、大渡河等河流生态保护修复工程，开展中小河流综合治理。力争治理西南大学－广富工业园段河道17公里。</w:t>
            </w:r>
            <w:r>
              <w:rPr>
                <w:rFonts w:hint="eastAsia" w:ascii="方正仿宋_GBK" w:hAnsi="方正仿宋_GBK" w:eastAsia="方正仿宋_GBK" w:cs="方正仿宋_GBK"/>
                <w:b w:val="0"/>
                <w:bCs w:val="0"/>
                <w:kern w:val="2"/>
                <w:sz w:val="28"/>
                <w:szCs w:val="28"/>
                <w:lang w:val="en-US" w:bidi="ar-SA"/>
              </w:rPr>
              <w:t xml:space="preserve"> </w:t>
            </w:r>
          </w:p>
        </w:tc>
      </w:tr>
    </w:tbl>
    <w:p>
      <w:pPr>
        <w:pStyle w:val="17"/>
        <w:bidi w:val="0"/>
      </w:pPr>
      <w:bookmarkStart w:id="160" w:name="_Toc24994"/>
      <w:r>
        <w:rPr>
          <w:rFonts w:hint="eastAsia"/>
        </w:rPr>
        <w:t xml:space="preserve">第二十九节 </w:t>
      </w:r>
      <w:r>
        <w:t xml:space="preserve"> </w:t>
      </w:r>
      <w:r>
        <w:rPr>
          <w:rFonts w:hint="eastAsia"/>
        </w:rPr>
        <w:t>保护水生生物多样性</w:t>
      </w:r>
      <w:bookmarkEnd w:id="160"/>
    </w:p>
    <w:p>
      <w:pPr>
        <w:bidi w:val="0"/>
        <w:rPr>
          <w:lang w:val="en-US"/>
        </w:rPr>
      </w:pPr>
      <w:bookmarkStart w:id="161" w:name="_Toc27445"/>
      <w:r>
        <w:rPr>
          <w:rStyle w:val="26"/>
          <w:lang w:val="en-US"/>
        </w:rPr>
        <w:t>开展水生生物调查评估。</w:t>
      </w:r>
      <w:bookmarkEnd w:id="161"/>
      <w:r>
        <w:rPr>
          <w:lang w:val="en-US"/>
        </w:rPr>
        <w:t>开展濑溪河水生态观测和调查评估，探索实施河湖生态完整性修复</w:t>
      </w:r>
      <w:r>
        <w:rPr>
          <w:rFonts w:hint="eastAsia"/>
          <w:lang w:val="en-US"/>
        </w:rPr>
        <w:t>工作</w:t>
      </w:r>
      <w:r>
        <w:rPr>
          <w:lang w:val="en-US"/>
        </w:rPr>
        <w:t>。</w:t>
      </w:r>
    </w:p>
    <w:p>
      <w:pPr>
        <w:bidi w:val="0"/>
        <w:rPr>
          <w:lang w:val="en-US"/>
        </w:rPr>
      </w:pPr>
      <w:bookmarkStart w:id="162" w:name="_Toc29426"/>
      <w:r>
        <w:rPr>
          <w:rStyle w:val="26"/>
          <w:lang w:val="en-US"/>
        </w:rPr>
        <w:t>加强鱼类保护与恢复。</w:t>
      </w:r>
      <w:bookmarkEnd w:id="162"/>
      <w:r>
        <w:rPr>
          <w:lang w:val="en-US"/>
        </w:rPr>
        <w:t>加强鱼类保护与恢复，每年开展增殖放流活动2</w:t>
      </w:r>
      <w:r>
        <w:rPr>
          <w:rFonts w:hint="eastAsia" w:ascii="方正仿宋_GBK" w:hAnsi="方正仿宋_GBK" w:eastAsia="方正仿宋_GBK" w:cs="方正仿宋_GBK"/>
          <w:lang w:val="en-US"/>
        </w:rPr>
        <w:t>~</w:t>
      </w:r>
      <w:r>
        <w:rPr>
          <w:lang w:val="en-US"/>
        </w:rPr>
        <w:t>4次/年。</w:t>
      </w:r>
      <w:bookmarkEnd w:id="151"/>
      <w:bookmarkEnd w:id="152"/>
      <w:bookmarkEnd w:id="153"/>
      <w:bookmarkStart w:id="163" w:name="_bookmark102"/>
      <w:bookmarkEnd w:id="163"/>
      <w:bookmarkStart w:id="164" w:name="9.1监测任务"/>
      <w:bookmarkEnd w:id="164"/>
      <w:r>
        <w:rPr>
          <w:lang w:val="en-US"/>
        </w:rPr>
        <w:t>加强濑溪河流域十年禁渔管理</w:t>
      </w:r>
      <w:r>
        <w:t>，</w:t>
      </w:r>
      <w:r>
        <w:rPr>
          <w:lang w:val="en-US"/>
        </w:rPr>
        <w:t>严厉查处电鱼、毒鱼、炸鱼等破坏渔业资源和生态环境的捕捞行为。</w:t>
      </w:r>
    </w:p>
    <w:p>
      <w:pPr>
        <w:pStyle w:val="17"/>
        <w:bidi w:val="0"/>
      </w:pPr>
      <w:bookmarkStart w:id="165" w:name="_Toc16654"/>
      <w:bookmarkStart w:id="166" w:name="_Hlk100151573"/>
      <w:r>
        <w:rPr>
          <w:rFonts w:hint="eastAsia"/>
        </w:rPr>
        <w:t xml:space="preserve">第三十节 </w:t>
      </w:r>
      <w:r>
        <w:t xml:space="preserve"> </w:t>
      </w:r>
      <w:r>
        <w:rPr>
          <w:rFonts w:hint="eastAsia"/>
        </w:rPr>
        <w:t>强化水土流失治理</w:t>
      </w:r>
      <w:bookmarkEnd w:id="165"/>
    </w:p>
    <w:bookmarkEnd w:id="166"/>
    <w:p>
      <w:pPr>
        <w:bidi w:val="0"/>
      </w:pPr>
      <w:bookmarkStart w:id="167" w:name="_Toc28341"/>
      <w:r>
        <w:rPr>
          <w:rStyle w:val="26"/>
        </w:rPr>
        <w:t>推进水土流失治理。</w:t>
      </w:r>
      <w:bookmarkEnd w:id="167"/>
      <w:r>
        <w:t>加强水土流失监测预防，推进流域内水土流失治理，依托水土保持重点工程、林业生态工程等项目建设，积极开展小流域综合治理，大力开展</w:t>
      </w:r>
      <w:r>
        <w:rPr>
          <w:rFonts w:hint="eastAsia"/>
        </w:rPr>
        <w:t>水保林、经果林、封禁治理、保土耕作、小型水利水保工程建设</w:t>
      </w:r>
      <w:r>
        <w:t>，加大自然修复，努力改善流域生态环境。大足区和荣昌区每年各新增水土流失治理面积10</w:t>
      </w:r>
      <w:r>
        <w:rPr>
          <w:rFonts w:hint="eastAsia"/>
        </w:rPr>
        <w:t>平方千米和6平方千米</w:t>
      </w:r>
      <w:r>
        <w:t>，到2025年，流域内累计新增水土流失治理面积80</w:t>
      </w:r>
      <w:r>
        <w:rPr>
          <w:rFonts w:hint="eastAsia"/>
        </w:rPr>
        <w:t>平方千米</w:t>
      </w:r>
      <w:r>
        <w:t>。</w:t>
      </w:r>
    </w:p>
    <w:p>
      <w:pPr>
        <w:pStyle w:val="17"/>
        <w:bidi w:val="0"/>
      </w:pPr>
      <w:bookmarkStart w:id="168" w:name="_Toc1531"/>
      <w:r>
        <w:rPr>
          <w:rFonts w:hint="eastAsia"/>
        </w:rPr>
        <w:t xml:space="preserve">第三十一节 </w:t>
      </w:r>
      <w:r>
        <w:t xml:space="preserve"> </w:t>
      </w:r>
      <w:r>
        <w:rPr>
          <w:rFonts w:hint="eastAsia"/>
        </w:rPr>
        <w:t>加强水域岸线管理保护</w:t>
      </w:r>
      <w:bookmarkEnd w:id="168"/>
    </w:p>
    <w:p>
      <w:pPr>
        <w:bidi w:val="0"/>
      </w:pPr>
      <w:bookmarkStart w:id="169" w:name="_Toc26345"/>
      <w:r>
        <w:rPr>
          <w:rStyle w:val="26"/>
          <w:rFonts w:hint="eastAsia"/>
          <w:lang w:val="en-US"/>
        </w:rPr>
        <w:t>严格水域岸线管理。</w:t>
      </w:r>
      <w:bookmarkEnd w:id="169"/>
      <w:r>
        <w:rPr>
          <w:rFonts w:hint="eastAsia"/>
        </w:rPr>
        <w:t>依据现有的各区河道管理划分内容，进一步细化落实河流管理范围，优化管控衔接和管理措施。制定完善的河道管理制度，形成管理机制。建立“岸线范围界定”、“岸线分区管理”、“岸线管理事权划分”、“岸线规划协调管理”、“岸线利用审批及监督管理”五大岸线管控制度。开展河道划界工作的基础上，对河流岸线进行统一规划和管理，实现岸线资源的高效利用。对划定的河库管理范围，严格实行分区管理，落实监管责任。推进濑溪河生态空间划定工作，实施保护工程。加强濑溪河干流岸线保护和管理，建设河岸缓冲带，协同划定岸线保护区、岸线保留区、岸线控制利用区及岸线开发利用区，开展自然岸线本地调查和岸线保护利用规划，建立健全流域岸线管控制度。持续保持界桩桩牌无损。</w:t>
      </w:r>
      <w:bookmarkStart w:id="170" w:name="_Toc17958"/>
    </w:p>
    <w:p>
      <w:pPr>
        <w:bidi w:val="0"/>
      </w:pPr>
      <w:bookmarkStart w:id="171" w:name="_Toc31122"/>
      <w:r>
        <w:rPr>
          <w:rStyle w:val="26"/>
          <w:lang w:val="en-US"/>
        </w:rPr>
        <w:t>严格涉河项目审批</w:t>
      </w:r>
      <w:bookmarkEnd w:id="170"/>
      <w:r>
        <w:rPr>
          <w:rStyle w:val="26"/>
          <w:rFonts w:hint="eastAsia"/>
          <w:lang w:val="en-US"/>
        </w:rPr>
        <w:t>。</w:t>
      </w:r>
      <w:bookmarkEnd w:id="171"/>
      <w:r>
        <w:t>加强涉河建设项目管理，严格实施涉及河道岸线保护和利用建设项目的审查、审批、监管工作，确保行洪畅通安全。强化对所有已建、在建涉河建设项目的监管，全面清查所有已建、在建涉河建设项目，包括跨河、穿河、穿堤、临河的桥梁、码头、道路、渡口、管道、缆线、取水、排水等工程设施，以及防洪整治工程、生态环境整治工程等。</w:t>
      </w:r>
    </w:p>
    <w:p>
      <w:pPr>
        <w:bidi w:val="0"/>
      </w:pPr>
      <w:bookmarkStart w:id="172" w:name="_Toc25644"/>
      <w:r>
        <w:rPr>
          <w:rStyle w:val="26"/>
          <w:rFonts w:hint="eastAsia"/>
          <w:lang w:val="en-US"/>
        </w:rPr>
        <w:t>加强河道日常巡查。</w:t>
      </w:r>
      <w:bookmarkEnd w:id="172"/>
      <w:r>
        <w:t>建立濑溪河巡查制度，常态化进行河道</w:t>
      </w:r>
      <w:r>
        <w:rPr>
          <w:rFonts w:hint="eastAsia"/>
        </w:rPr>
        <w:t>“</w:t>
      </w:r>
      <w:r>
        <w:t>清四乱</w:t>
      </w:r>
      <w:r>
        <w:rPr>
          <w:rFonts w:hint="eastAsia"/>
        </w:rPr>
        <w:t>”</w:t>
      </w:r>
      <w:r>
        <w:t>工作，加强日常巡查，做到</w:t>
      </w:r>
      <w:r>
        <w:rPr>
          <w:rFonts w:hint="eastAsia"/>
        </w:rPr>
        <w:t>“</w:t>
      </w:r>
      <w:r>
        <w:t>四乱</w:t>
      </w:r>
      <w:r>
        <w:rPr>
          <w:rFonts w:hint="eastAsia"/>
        </w:rPr>
        <w:t>”</w:t>
      </w:r>
      <w:r>
        <w:t>问题早发现、早制止、早清理、早报告。</w:t>
      </w:r>
      <w:r>
        <w:rPr>
          <w:rFonts w:hint="eastAsia"/>
        </w:rPr>
        <w:t>对水域岸线内的障碍物，水面垃圾及漂浮物及时清除，确保水域岸线范围内无垃圾、无障碍物、无漂浮物。</w:t>
      </w:r>
    </w:p>
    <w:p>
      <w:pPr>
        <w:keepNext w:val="0"/>
        <w:keepLines w:val="0"/>
        <w:pageBreakBefore w:val="0"/>
        <w:widowControl w:val="0"/>
        <w:kinsoku/>
        <w:wordWrap/>
        <w:overflowPunct/>
        <w:topLinePunct w:val="0"/>
        <w:autoSpaceDE/>
        <w:autoSpaceDN/>
        <w:bidi w:val="0"/>
        <w:adjustRightInd/>
        <w:snapToGrid w:val="0"/>
        <w:textAlignment w:val="auto"/>
        <w:rPr>
          <w:lang w:val="en-US"/>
        </w:rPr>
      </w:pPr>
      <w:r>
        <w:rPr>
          <w:lang w:val="en-US"/>
        </w:rPr>
        <w:br w:type="page"/>
      </w:r>
    </w:p>
    <w:p>
      <w:pPr>
        <w:bidi w:val="0"/>
        <w:rPr>
          <w:lang w:val="en-US"/>
        </w:rPr>
      </w:pPr>
    </w:p>
    <w:p>
      <w:pPr>
        <w:pStyle w:val="16"/>
        <w:bidi w:val="0"/>
      </w:pPr>
      <w:bookmarkStart w:id="173" w:name="_Toc13265"/>
      <w:r>
        <w:rPr>
          <w:rFonts w:hint="eastAsia"/>
        </w:rPr>
        <w:t xml:space="preserve">第八章 </w:t>
      </w:r>
      <w:r>
        <w:t xml:space="preserve"> 全面防控水环境安全</w:t>
      </w:r>
      <w:bookmarkEnd w:id="173"/>
    </w:p>
    <w:p>
      <w:pPr>
        <w:spacing w:line="594" w:lineRule="exact"/>
        <w:ind w:firstLine="640"/>
        <w:rPr>
          <w:rFonts w:ascii="Times New Roman" w:hAnsi="Times New Roman" w:cs="Times New Roman"/>
          <w:bCs/>
          <w:sz w:val="32"/>
          <w:szCs w:val="32"/>
        </w:rPr>
      </w:pPr>
    </w:p>
    <w:p>
      <w:pPr>
        <w:bidi w:val="0"/>
      </w:pPr>
      <w:r>
        <w:t>坚持预防为主，完善水环境风险应急联动机制，加强环境风险防控体系建设，健全环境应急能力，全力保障饮水安全。</w:t>
      </w:r>
    </w:p>
    <w:p>
      <w:pPr>
        <w:pStyle w:val="17"/>
        <w:bidi w:val="0"/>
      </w:pPr>
      <w:bookmarkStart w:id="174" w:name="_Toc28918"/>
      <w:r>
        <w:rPr>
          <w:rFonts w:hint="eastAsia"/>
        </w:rPr>
        <w:t xml:space="preserve">第三十二节 </w:t>
      </w:r>
      <w:r>
        <w:t xml:space="preserve"> 保障饮用水安全</w:t>
      </w:r>
      <w:bookmarkEnd w:id="174"/>
    </w:p>
    <w:p>
      <w:pPr>
        <w:bidi w:val="0"/>
      </w:pPr>
      <w:bookmarkStart w:id="175" w:name="_Toc26107"/>
      <w:r>
        <w:rPr>
          <w:rStyle w:val="26"/>
          <w:lang w:val="en-US"/>
        </w:rPr>
        <w:t>巩固城市饮用水水源保护成果</w:t>
      </w:r>
      <w:bookmarkEnd w:id="175"/>
      <w:r>
        <w:rPr>
          <w:lang w:val="en-US"/>
        </w:rPr>
        <w:t>。</w:t>
      </w:r>
      <w:r>
        <w:rPr>
          <w:rFonts w:hint="eastAsia"/>
        </w:rPr>
        <w:t>大足区全面完成化龙水库、胜天湖水库等42个集中式饮用水水源地“划、立、治”工作，严格落实饮用水源保护区相关要求，禁止在饮用水源一级保护区范围内建设新建、扩建与供水设施和保护水源无关的建设项目；优化调整集中式饮用水源地保护区划，完成排污口及污染源整治。</w:t>
      </w:r>
      <w:r>
        <w:t>实施濑溪河北岸流域饮用水水源地整治项目和濑溪河南岸流域饮用水水源地整治项目，因地制宜开展生态涵养林、生态沟渠、生态浮岛、生态护坡及人工湿地等建设。“十四五”期间，濑溪河流域城市集中式饮用水水源地水质达到或优于Ⅲ类比例稳定保持100%。</w:t>
      </w:r>
    </w:p>
    <w:p>
      <w:pPr>
        <w:bidi w:val="0"/>
      </w:pPr>
      <w:bookmarkStart w:id="176" w:name="_Toc12164"/>
      <w:r>
        <w:rPr>
          <w:rStyle w:val="26"/>
          <w:lang w:val="en-US"/>
        </w:rPr>
        <w:t>加大乡镇及以下饮用水水源保护力度</w:t>
      </w:r>
      <w:bookmarkEnd w:id="176"/>
      <w:r>
        <w:rPr>
          <w:lang w:val="en-US"/>
        </w:rPr>
        <w:t>。</w:t>
      </w:r>
      <w:r>
        <w:t>以乡镇集中式饮用水水源地为重点，推进水源地规范化建设。加强农村饮用水水源地水质监测工作，供水人口在10000人或日供水1000吨以上的饮用水源每季度实施监测。编制不达标乡镇集中式饮用水水源地达标方案，综合采取水源更换、集中供水、污染治理等措施，保障居民饮水安全。</w:t>
      </w:r>
      <w:r>
        <w:rPr>
          <w:rFonts w:hint="eastAsia"/>
        </w:rPr>
        <w:t>荣昌区</w:t>
      </w:r>
      <w:r>
        <w:t>持续开展不达标乡镇级饮用水源综合整治和生态修复，全面提升乡镇集中式饮用水水源地水质。到2025年，流域内乡镇集中式饮用水水源地规范化建设完成比例达到100%，乡镇集中式饮用水水源地水质达到或优于Ⅲ类比例达到93%。</w:t>
      </w:r>
    </w:p>
    <w:p>
      <w:pPr>
        <w:bidi w:val="0"/>
      </w:pPr>
      <w:bookmarkStart w:id="177" w:name="_Toc3920"/>
      <w:r>
        <w:rPr>
          <w:rStyle w:val="26"/>
          <w:lang w:val="en-US"/>
        </w:rPr>
        <w:t>强化饮用水水源风险防范能力。</w:t>
      </w:r>
      <w:bookmarkEnd w:id="177"/>
      <w:r>
        <w:rPr>
          <w:rFonts w:hint="eastAsia"/>
        </w:rPr>
        <w:t>开展饮用水水源地突发环境事件风险评估，完善饮用水源水源地突发环境事件应急预案。</w:t>
      </w:r>
      <w:r>
        <w:t>定期开展应急演练，完善应急物资储备库。推进城市集中式饮用水水源地开展水质实时监测。定期开展水源地周边环境安全隐患排查，严格管理和控制有毒有害物质，按照要求建设事故风险应急池等应急防护工程，建立供水安全保障机制。</w:t>
      </w:r>
    </w:p>
    <w:p>
      <w:pPr>
        <w:bidi w:val="0"/>
      </w:pPr>
      <w:bookmarkStart w:id="178" w:name="_Toc22561"/>
      <w:r>
        <w:rPr>
          <w:rStyle w:val="26"/>
          <w:lang w:val="en-US"/>
        </w:rPr>
        <w:t>加强饮用水水源环境监管</w:t>
      </w:r>
      <w:bookmarkEnd w:id="178"/>
      <w:r>
        <w:rPr>
          <w:lang w:val="en-US"/>
        </w:rPr>
        <w:t>。</w:t>
      </w:r>
      <w:r>
        <w:t>开展集中式饮用水水源地环境保护专项行动“回头看”，落实定期巡查制度，加强水源地日常监管。</w:t>
      </w:r>
      <w:r>
        <w:rPr>
          <w:rFonts w:hint="eastAsia"/>
        </w:rPr>
        <w:t>荣昌区</w:t>
      </w:r>
      <w:r>
        <w:t>开展高升桥水库、濑溪河沙堡2个城市饮用水水源地生态环境问题回头看。加强水源水、出厂水、管网水、末梢水的全过程管理。建立健全水源环境档案制度，定期开展饮用水水源环境状况调查评估。加大饮用水安全状况信息公开力度，引导公众监督。强化生态环境、水利等部门合作，完善饮用水水源地环境保护协调联动机制，切实提高水源地环境安全保障水平。</w:t>
      </w:r>
    </w:p>
    <w:p>
      <w:pPr>
        <w:pStyle w:val="17"/>
        <w:bidi w:val="0"/>
      </w:pPr>
      <w:bookmarkStart w:id="179" w:name="_Toc11452"/>
      <w:bookmarkStart w:id="180" w:name="_Toc60997992"/>
      <w:bookmarkStart w:id="181" w:name="_Toc26115"/>
      <w:bookmarkStart w:id="182" w:name="_Toc50132266"/>
      <w:bookmarkStart w:id="183" w:name="_Toc26952"/>
      <w:bookmarkStart w:id="184" w:name="_Toc30667"/>
      <w:bookmarkStart w:id="185" w:name="_Toc30386"/>
      <w:bookmarkStart w:id="186" w:name="_Toc26519"/>
      <w:r>
        <w:rPr>
          <w:rFonts w:hint="eastAsia"/>
        </w:rPr>
        <w:t xml:space="preserve">第三十三节 </w:t>
      </w:r>
      <w:r>
        <w:t xml:space="preserve"> 加强环境风险评估</w:t>
      </w:r>
      <w:bookmarkEnd w:id="179"/>
    </w:p>
    <w:p>
      <w:pPr>
        <w:bidi w:val="0"/>
      </w:pPr>
      <w:bookmarkStart w:id="187" w:name="_Toc10932"/>
      <w:r>
        <w:rPr>
          <w:rStyle w:val="26"/>
        </w:rPr>
        <w:t>深入开展企业突发环境事件风险评估</w:t>
      </w:r>
      <w:bookmarkEnd w:id="187"/>
      <w:r>
        <w:t xml:space="preserve">。严格落实突发环境事件风险评估要求，督促指导环境风险企业定期开展突发环境事件风险评估，确定环境风险等级，登记（更新）环境风险源信息，督促企业根据环境风险评估情况完善环境风险防控与应急措施。 </w:t>
      </w:r>
    </w:p>
    <w:p>
      <w:pPr>
        <w:bidi w:val="0"/>
      </w:pPr>
      <w:bookmarkStart w:id="188" w:name="_Toc25252"/>
      <w:r>
        <w:rPr>
          <w:rStyle w:val="26"/>
        </w:rPr>
        <w:t>全面开展区域性突发环境事件风险评估</w:t>
      </w:r>
      <w:bookmarkEnd w:id="188"/>
      <w:r>
        <w:t>。定期开展流域内工业园区、集中式地表水饮用水水源地突发环境事件风险评估，提高区域突发环境事件风险防控水平。2025年，流域内重点化工园区、城市集中式饮用水水源地突发环境事件风险评估备案实现全覆盖。</w:t>
      </w:r>
    </w:p>
    <w:p>
      <w:pPr>
        <w:pStyle w:val="17"/>
        <w:bidi w:val="0"/>
      </w:pPr>
      <w:bookmarkStart w:id="189" w:name="_Toc30137"/>
      <w:r>
        <w:rPr>
          <w:rFonts w:hint="eastAsia"/>
        </w:rPr>
        <w:t xml:space="preserve">第三十四节 </w:t>
      </w:r>
      <w:r>
        <w:t xml:space="preserve"> 落实风险防控措施</w:t>
      </w:r>
      <w:bookmarkEnd w:id="189"/>
    </w:p>
    <w:p>
      <w:pPr>
        <w:bidi w:val="0"/>
      </w:pPr>
      <w:bookmarkStart w:id="190" w:name="_Toc23166"/>
      <w:r>
        <w:rPr>
          <w:rStyle w:val="26"/>
        </w:rPr>
        <w:t>落实企业风险防控主体责任。</w:t>
      </w:r>
      <w:bookmarkEnd w:id="190"/>
      <w:r>
        <w:t>督促指导环境风险企业建立健全环境安全管理制度，完善突发环境事件风险防控措施，强化污染物应急收集、处理等设施建设，配备必要的应急设备、物资和器材，组织人员培训和应急演练，开展突发环境事件隐患排查治理，加快提升企业突发环境事件环境风险防控能力。</w:t>
      </w:r>
    </w:p>
    <w:p>
      <w:pPr>
        <w:pStyle w:val="17"/>
        <w:bidi w:val="0"/>
      </w:pPr>
      <w:bookmarkStart w:id="191" w:name="_Toc9745"/>
      <w:bookmarkStart w:id="192" w:name="_Hlk72141782"/>
      <w:r>
        <w:rPr>
          <w:rFonts w:hint="eastAsia"/>
        </w:rPr>
        <w:t xml:space="preserve">第三十五节 </w:t>
      </w:r>
      <w:r>
        <w:t xml:space="preserve"> 提升水环境风险预警能力</w:t>
      </w:r>
      <w:bookmarkEnd w:id="191"/>
    </w:p>
    <w:bookmarkEnd w:id="192"/>
    <w:p>
      <w:pPr>
        <w:bidi w:val="0"/>
      </w:pPr>
      <w:bookmarkStart w:id="193" w:name="_Toc6624"/>
      <w:r>
        <w:rPr>
          <w:rStyle w:val="26"/>
        </w:rPr>
        <w:t>加强水生态环境监管智能化支撑能力建设</w:t>
      </w:r>
      <w:bookmarkEnd w:id="193"/>
      <w:r>
        <w:t>。加快推进水质自动监测能力建设，综合运用大数据、物联网、人工智能等技术，提升风险感知与预警能力。2025年，濑溪河流域市控断面全部建成水质自动监测站，城市集中式饮用水水源地保护区自动监控、重点涉水污染源排口出水水质自动监测实现全覆盖。</w:t>
      </w:r>
    </w:p>
    <w:p>
      <w:pPr>
        <w:bidi w:val="0"/>
      </w:pPr>
      <w:bookmarkStart w:id="194" w:name="_Toc11856"/>
      <w:r>
        <w:rPr>
          <w:rStyle w:val="26"/>
        </w:rPr>
        <w:t>加强水生生物毒性预警体系建设。</w:t>
      </w:r>
      <w:bookmarkEnd w:id="194"/>
      <w:r>
        <w:t>进一步完善水生生物毒性环境风险预警体系建设，在濑溪河出境断面建设水生生物毒性预警系统。</w:t>
      </w:r>
    </w:p>
    <w:p>
      <w:pPr>
        <w:pStyle w:val="17"/>
        <w:bidi w:val="0"/>
      </w:pPr>
      <w:bookmarkStart w:id="195" w:name="_Toc1814"/>
      <w:r>
        <w:rPr>
          <w:rFonts w:hint="eastAsia"/>
        </w:rPr>
        <w:t xml:space="preserve">第三十六节 </w:t>
      </w:r>
      <w:r>
        <w:t xml:space="preserve"> 强化水环境风险应急处置</w:t>
      </w:r>
      <w:bookmarkEnd w:id="195"/>
    </w:p>
    <w:p>
      <w:pPr>
        <w:bidi w:val="0"/>
      </w:pPr>
      <w:bookmarkStart w:id="196" w:name="_Toc18799"/>
      <w:r>
        <w:rPr>
          <w:rStyle w:val="26"/>
        </w:rPr>
        <w:t>深化环境应急演练。</w:t>
      </w:r>
      <w:bookmarkEnd w:id="196"/>
      <w:r>
        <w:t>濑溪河流域涉及各区县每年至少开展1次以“企业主体、政府主导、部门联动、专家支撑、社会救援”的环境应急综合演练。强化环境应急处置能力日常训练，督促指导重点环境风险企业按要求开展环境应急演练。</w:t>
      </w:r>
    </w:p>
    <w:p>
      <w:pPr>
        <w:bidi w:val="0"/>
      </w:pPr>
      <w:bookmarkStart w:id="197" w:name="_Toc12180"/>
      <w:r>
        <w:rPr>
          <w:rStyle w:val="26"/>
        </w:rPr>
        <w:t>建立完善联防联控机制</w:t>
      </w:r>
      <w:bookmarkEnd w:id="197"/>
      <w:r>
        <w:t>。修订完善与公安、交通、应急等相关部门（单位）联防联控机制，落实各级各部门信息共享、监测预警、应急救援、应急物资保障、事故风险防控工作责任，强化突发环境事件部门联动。建立健全与四川省以及大足区、荣昌区上下游突发水污染事件联防联控机制，强化突发环境事件隐患联合排查整治，联合开展突发环境事件应急演练。</w:t>
      </w:r>
    </w:p>
    <w:p>
      <w:pPr>
        <w:bidi w:val="0"/>
      </w:pPr>
      <w:bookmarkStart w:id="198" w:name="_Toc31751"/>
      <w:r>
        <w:rPr>
          <w:rStyle w:val="26"/>
        </w:rPr>
        <w:t>强化风险应急处置能力。</w:t>
      </w:r>
      <w:bookmarkEnd w:id="198"/>
      <w:r>
        <w:t>“十四五期间”，</w:t>
      </w:r>
      <w:r>
        <w:rPr>
          <w:rFonts w:hint="eastAsia"/>
        </w:rPr>
        <w:t>大足区和荣昌区</w:t>
      </w:r>
      <w:r>
        <w:t>对突发水环境事件应急指挥中心升级改造建设，基于现有应急指挥中心对突发水环境事件处置能力进行升级改造。升级应急指挥音视频平台（系统）、移动指挥通信系统装备、应急交通工具、应急防护装备、取证设备等；配备无人机、无人监测船、管道机器人等新型应急装备，高效应对突发水环境事件。储备活性炭、围油栏、吸油毡等常用物资以及絮凝剂、中和药剂、氧化剂等应急物资。</w:t>
      </w:r>
    </w:p>
    <w:bookmarkEnd w:id="180"/>
    <w:bookmarkEnd w:id="181"/>
    <w:bookmarkEnd w:id="182"/>
    <w:bookmarkEnd w:id="183"/>
    <w:bookmarkEnd w:id="184"/>
    <w:bookmarkEnd w:id="185"/>
    <w:bookmarkEnd w:id="186"/>
    <w:p>
      <w:pPr>
        <w:keepNext w:val="0"/>
        <w:keepLines w:val="0"/>
        <w:pageBreakBefore w:val="0"/>
        <w:widowControl w:val="0"/>
        <w:kinsoku/>
        <w:wordWrap/>
        <w:overflowPunct/>
        <w:topLinePunct w:val="0"/>
        <w:autoSpaceDE/>
        <w:autoSpaceDN/>
        <w:bidi w:val="0"/>
        <w:adjustRightInd/>
        <w:snapToGrid w:val="0"/>
        <w:textAlignment w:val="auto"/>
        <w:rPr>
          <w:lang w:val="en-US"/>
        </w:rPr>
      </w:pPr>
      <w:r>
        <w:rPr>
          <w:rFonts w:ascii="Times New Roman" w:hAnsi="Times New Roman" w:eastAsia="方正黑体_GBK" w:cs="Times New Roman"/>
          <w:bCs/>
          <w:color w:val="000000" w:themeColor="text1"/>
          <w:kern w:val="2"/>
          <w:szCs w:val="44"/>
          <w:lang w:val="en-US" w:bidi="ar-SA"/>
          <w14:textFill>
            <w14:solidFill>
              <w14:schemeClr w14:val="tx1"/>
            </w14:solidFill>
          </w14:textFill>
        </w:rPr>
        <w:br w:type="page"/>
      </w:r>
      <w:bookmarkStart w:id="199" w:name="_Toc99271926"/>
    </w:p>
    <w:p>
      <w:pPr>
        <w:bidi w:val="0"/>
        <w:rPr>
          <w:lang w:val="en-US"/>
        </w:rPr>
      </w:pPr>
    </w:p>
    <w:p>
      <w:pPr>
        <w:pStyle w:val="16"/>
        <w:bidi w:val="0"/>
      </w:pPr>
      <w:bookmarkStart w:id="200" w:name="_Toc18101"/>
      <w:r>
        <w:rPr>
          <w:rFonts w:hint="eastAsia"/>
        </w:rPr>
        <w:t xml:space="preserve">第九章 </w:t>
      </w:r>
      <w:r>
        <w:t xml:space="preserve"> </w:t>
      </w:r>
      <w:r>
        <w:rPr>
          <w:rFonts w:hint="eastAsia"/>
        </w:rPr>
        <w:t>大力推动</w:t>
      </w:r>
      <w:r>
        <w:t>水文化</w:t>
      </w:r>
      <w:r>
        <w:rPr>
          <w:rFonts w:hint="eastAsia"/>
        </w:rPr>
        <w:t>建设</w:t>
      </w:r>
      <w:bookmarkEnd w:id="199"/>
      <w:bookmarkEnd w:id="200"/>
    </w:p>
    <w:p>
      <w:pPr>
        <w:spacing w:line="594" w:lineRule="exact"/>
        <w:ind w:firstLine="640"/>
        <w:rPr>
          <w:rFonts w:hint="eastAsia"/>
          <w:bCs/>
          <w:sz w:val="32"/>
          <w:szCs w:val="32"/>
        </w:rPr>
      </w:pPr>
    </w:p>
    <w:p>
      <w:pPr>
        <w:bidi w:val="0"/>
      </w:pPr>
      <w:r>
        <w:rPr>
          <w:rFonts w:hint="eastAsia"/>
        </w:rPr>
        <w:t>立足“山水之城·美丽之地”目标定位，以“美丽河湖”建设为契机，推进水文化创建，加快构建人水和谐新格局。</w:t>
      </w:r>
    </w:p>
    <w:p>
      <w:pPr>
        <w:pStyle w:val="17"/>
        <w:bidi w:val="0"/>
      </w:pPr>
      <w:bookmarkStart w:id="201" w:name="_Toc99271927"/>
      <w:bookmarkStart w:id="202" w:name="_Toc4233"/>
      <w:r>
        <w:rPr>
          <w:rFonts w:hint="eastAsia"/>
        </w:rPr>
        <w:t xml:space="preserve">第三十七节 </w:t>
      </w:r>
      <w:r>
        <w:t xml:space="preserve"> </w:t>
      </w:r>
      <w:r>
        <w:rPr>
          <w:rFonts w:hint="eastAsia"/>
        </w:rPr>
        <w:t>加强</w:t>
      </w:r>
      <w:r>
        <w:t>水文化建设</w:t>
      </w:r>
      <w:bookmarkEnd w:id="201"/>
      <w:bookmarkEnd w:id="202"/>
    </w:p>
    <w:p>
      <w:pPr>
        <w:bidi w:val="0"/>
      </w:pPr>
      <w:bookmarkStart w:id="203" w:name="_Toc18338"/>
      <w:r>
        <w:rPr>
          <w:rStyle w:val="26"/>
          <w:rFonts w:hint="eastAsia"/>
          <w:lang w:val="en-US"/>
        </w:rPr>
        <w:t>打造滨水文化景观带</w:t>
      </w:r>
      <w:bookmarkEnd w:id="203"/>
      <w:r>
        <w:rPr>
          <w:rFonts w:hint="eastAsia"/>
          <w:lang w:val="en-US"/>
        </w:rPr>
        <w:t>。</w:t>
      </w:r>
      <w:r>
        <w:rPr>
          <w:rFonts w:hint="eastAsia"/>
        </w:rPr>
        <w:t>坚持尊重自然，突出区域水岸生态与文化特色，实施生态河道建设工程，改善滨水生态景观环境。以水为载体，合理布局亲水便民设施，打造群众可看、可感、可互动并具有水文化底蕴、彰显地方滨水文化特色的公共活动水岸空间。</w:t>
      </w:r>
    </w:p>
    <w:p>
      <w:pPr>
        <w:bidi w:val="0"/>
      </w:pPr>
      <w:bookmarkStart w:id="204" w:name="_Toc28172"/>
      <w:r>
        <w:rPr>
          <w:rStyle w:val="26"/>
          <w:rFonts w:hint="eastAsia"/>
          <w:lang w:val="en-US"/>
        </w:rPr>
        <w:t>推动建设美丽河湖</w:t>
      </w:r>
      <w:bookmarkEnd w:id="204"/>
      <w:r>
        <w:rPr>
          <w:rFonts w:hint="eastAsia"/>
          <w:lang w:val="en-US"/>
        </w:rPr>
        <w:t>。</w:t>
      </w:r>
      <w:r>
        <w:rPr>
          <w:rFonts w:hint="eastAsia"/>
        </w:rPr>
        <w:t>以区县政府为主体，因地制宜实施生态流量保障、水生态保护修复、水环境治理等措施，推动濑溪河实现“有河有水、有鱼有草、人水和谐”，使人民群众直观感受到“清水绿岸、</w:t>
      </w:r>
      <w:r>
        <w:rPr>
          <w:rFonts w:hint="eastAsia"/>
          <w:lang w:val="en-US"/>
        </w:rPr>
        <w:t>鱼翔浅底</w:t>
      </w:r>
      <w:r>
        <w:rPr>
          <w:rFonts w:hint="eastAsia"/>
        </w:rPr>
        <w:t>”的治理成效、河湖之美。</w:t>
      </w:r>
      <w:r>
        <w:t>到2025年，</w:t>
      </w:r>
      <w:r>
        <w:rPr>
          <w:rFonts w:hint="eastAsia"/>
        </w:rPr>
        <w:t>濑溪河</w:t>
      </w:r>
      <w:r>
        <w:t>建成美丽河湖。</w:t>
      </w:r>
    </w:p>
    <w:p>
      <w:pPr>
        <w:pStyle w:val="17"/>
        <w:bidi w:val="0"/>
      </w:pPr>
      <w:bookmarkStart w:id="205" w:name="_Toc99271928"/>
      <w:bookmarkStart w:id="206" w:name="_Toc15199"/>
      <w:r>
        <w:rPr>
          <w:rFonts w:hint="eastAsia"/>
        </w:rPr>
        <w:t xml:space="preserve">第三十八节 </w:t>
      </w:r>
      <w:r>
        <w:t xml:space="preserve"> </w:t>
      </w:r>
      <w:r>
        <w:rPr>
          <w:rFonts w:hint="eastAsia"/>
        </w:rPr>
        <w:t>加强</w:t>
      </w:r>
      <w:r>
        <w:t>水文化</w:t>
      </w:r>
      <w:r>
        <w:rPr>
          <w:rFonts w:hint="eastAsia"/>
        </w:rPr>
        <w:t>宣传</w:t>
      </w:r>
      <w:bookmarkEnd w:id="205"/>
      <w:bookmarkEnd w:id="206"/>
    </w:p>
    <w:p>
      <w:pPr>
        <w:bidi w:val="0"/>
      </w:pPr>
      <w:bookmarkStart w:id="207" w:name="_Toc26275"/>
      <w:r>
        <w:rPr>
          <w:rStyle w:val="26"/>
          <w:lang w:val="en-US"/>
        </w:rPr>
        <w:t>推进水文化传承发展</w:t>
      </w:r>
      <w:bookmarkEnd w:id="207"/>
      <w:r>
        <w:rPr>
          <w:lang w:val="en-US"/>
        </w:rPr>
        <w:t>。</w:t>
      </w:r>
      <w:r>
        <w:t>围绕绿水青山就是金山银山发展理念，充分利用微博、微信等新媒体，加大濑溪河国家湿地公园创建成果推广，加强全民爱水、护水、亲水、节水意识，打造全民爱水、治水、护水、亲水的和谐局面。</w:t>
      </w:r>
    </w:p>
    <w:p>
      <w:pPr>
        <w:bidi w:val="0"/>
        <w:rPr>
          <w:lang w:val="en-US"/>
        </w:rPr>
      </w:pPr>
      <w:bookmarkStart w:id="208" w:name="_Toc27725"/>
      <w:r>
        <w:rPr>
          <w:rStyle w:val="26"/>
          <w:lang w:val="en-US"/>
        </w:rPr>
        <w:t>加强水文化宣传教育</w:t>
      </w:r>
      <w:bookmarkEnd w:id="208"/>
      <w:r>
        <w:rPr>
          <w:lang w:val="en-US"/>
        </w:rPr>
        <w:t>。以水生态文明理念和特色水文化为主题开展各类宣传活动，促进水文化进机关、进企业、进学校、进社区，逐步形成“政府主导、社会认同、全民参与”的亲水、爱水、护水、节水氛围。</w:t>
      </w:r>
    </w:p>
    <w:p>
      <w:pPr>
        <w:bidi w:val="0"/>
        <w:rPr>
          <w:lang w:val="en-US"/>
        </w:rPr>
      </w:pPr>
    </w:p>
    <w:p>
      <w:pPr>
        <w:bidi w:val="0"/>
        <w:rPr>
          <w:lang w:val="en-US"/>
        </w:rPr>
      </w:pPr>
    </w:p>
    <w:p>
      <w:pPr>
        <w:bidi w:val="0"/>
        <w:rPr>
          <w:lang w:val="en-US"/>
        </w:rPr>
      </w:pPr>
    </w:p>
    <w:p>
      <w:pPr>
        <w:bidi w:val="0"/>
        <w:rPr>
          <w:lang w:val="en-US"/>
        </w:rPr>
      </w:pPr>
      <w:r>
        <w:rPr>
          <w:rFonts w:ascii="Times New Roman" w:hAnsi="Times New Roman" w:eastAsia="方正黑体_GBK" w:cs="Times New Roman"/>
          <w:bCs/>
          <w:color w:val="000000" w:themeColor="text1"/>
          <w:kern w:val="2"/>
          <w:szCs w:val="44"/>
          <w:lang w:val="en-US" w:bidi="ar-SA"/>
          <w14:textFill>
            <w14:solidFill>
              <w14:schemeClr w14:val="tx1"/>
            </w14:solidFill>
          </w14:textFill>
        </w:rPr>
        <w:br w:type="page"/>
      </w:r>
    </w:p>
    <w:p>
      <w:pPr>
        <w:bidi w:val="0"/>
        <w:rPr>
          <w:lang w:val="en-US"/>
        </w:rPr>
      </w:pPr>
    </w:p>
    <w:p>
      <w:pPr>
        <w:pStyle w:val="16"/>
        <w:bidi w:val="0"/>
      </w:pPr>
      <w:bookmarkStart w:id="209" w:name="_Toc16736"/>
      <w:r>
        <w:rPr>
          <w:rFonts w:hint="eastAsia"/>
        </w:rPr>
        <w:t xml:space="preserve">第十章 </w:t>
      </w:r>
      <w:r>
        <w:t xml:space="preserve"> 保障措施</w:t>
      </w:r>
      <w:bookmarkEnd w:id="209"/>
    </w:p>
    <w:p>
      <w:pPr>
        <w:pStyle w:val="17"/>
        <w:bidi w:val="0"/>
      </w:pPr>
      <w:bookmarkStart w:id="210" w:name="_Toc23199"/>
      <w:r>
        <w:rPr>
          <w:rFonts w:hint="eastAsia"/>
        </w:rPr>
        <w:t xml:space="preserve">第三十九节 </w:t>
      </w:r>
      <w:r>
        <w:t xml:space="preserve"> 加强组织保障</w:t>
      </w:r>
      <w:bookmarkEnd w:id="210"/>
    </w:p>
    <w:p>
      <w:pPr>
        <w:bidi w:val="0"/>
        <w:rPr>
          <w:lang w:val="en-US"/>
        </w:rPr>
      </w:pPr>
      <w:r>
        <w:rPr>
          <w:rFonts w:hint="eastAsia"/>
          <w:lang w:val="en-US"/>
        </w:rPr>
        <w:t>流域所涉及区委区政府是本规划实施的责任主体，要明确责任单位、进度要求，落实资金、用地等建设条件，精心组织实施，确保按期高质量完成保护和修复任务。区县各部门（单位）是落实各自水污染防治牵头工作的责任主体，要落实部门和专人负责，指导、支持、协调项目实施。</w:t>
      </w:r>
    </w:p>
    <w:p>
      <w:pPr>
        <w:pStyle w:val="17"/>
        <w:bidi w:val="0"/>
      </w:pPr>
      <w:bookmarkStart w:id="211" w:name="_Toc9581"/>
      <w:r>
        <w:rPr>
          <w:rFonts w:hint="eastAsia"/>
        </w:rPr>
        <w:t xml:space="preserve">第四十节 </w:t>
      </w:r>
      <w:r>
        <w:t xml:space="preserve"> </w:t>
      </w:r>
      <w:r>
        <w:rPr>
          <w:rFonts w:hint="eastAsia"/>
        </w:rPr>
        <w:t>建立联防联控</w:t>
      </w:r>
      <w:bookmarkEnd w:id="211"/>
    </w:p>
    <w:p>
      <w:pPr>
        <w:bidi w:val="0"/>
        <w:rPr>
          <w:lang w:val="en-US"/>
        </w:rPr>
      </w:pPr>
      <w:bookmarkStart w:id="212" w:name="_Toc8595"/>
      <w:r>
        <w:rPr>
          <w:rStyle w:val="26"/>
          <w:lang w:val="en-US"/>
        </w:rPr>
        <w:t>加强协调联动制度。</w:t>
      </w:r>
      <w:bookmarkEnd w:id="212"/>
      <w:r>
        <w:rPr>
          <w:lang w:val="en-US"/>
        </w:rPr>
        <w:t>建立、健全跨部门、跨区域水环境保护议事协调机制。上下游区县政府、各部门之间要加强协调、定期会商，实施联合监测、联合执法、应急联动、信息共享。</w:t>
      </w:r>
    </w:p>
    <w:p>
      <w:pPr>
        <w:bidi w:val="0"/>
        <w:rPr>
          <w:lang w:val="en-US"/>
        </w:rPr>
      </w:pPr>
      <w:bookmarkStart w:id="213" w:name="_Toc30430"/>
      <w:r>
        <w:rPr>
          <w:rStyle w:val="26"/>
          <w:lang w:val="en-US"/>
        </w:rPr>
        <w:t>建立信息共享制度。</w:t>
      </w:r>
      <w:bookmarkEnd w:id="213"/>
      <w:r>
        <w:rPr>
          <w:rFonts w:hint="eastAsia"/>
        </w:rPr>
        <w:t>完善濑溪河智慧河长系统，推进智慧河长（二期）建设</w:t>
      </w:r>
      <w:r>
        <w:t>，定期通报流域管理</w:t>
      </w:r>
      <w:r>
        <w:rPr>
          <w:rFonts w:hint="eastAsia"/>
        </w:rPr>
        <w:t>保护情况，及时跟踪落实河长制工作。建立以行政区划、干流、支流流域为单元的流域信息共享机制，加快建设水资、水污染、水环境、水生态的数据综合信息系统，打造统一化、同步化的流域数据信息共享平台。</w:t>
      </w:r>
    </w:p>
    <w:p>
      <w:pPr>
        <w:pStyle w:val="17"/>
        <w:bidi w:val="0"/>
      </w:pPr>
      <w:bookmarkStart w:id="214" w:name="_Toc15224"/>
      <w:r>
        <w:rPr>
          <w:rFonts w:hint="eastAsia"/>
        </w:rPr>
        <w:t xml:space="preserve">第四十一节 </w:t>
      </w:r>
      <w:r>
        <w:t xml:space="preserve"> 加大资金保障</w:t>
      </w:r>
      <w:bookmarkEnd w:id="214"/>
    </w:p>
    <w:p>
      <w:pPr>
        <w:bidi w:val="0"/>
        <w:rPr>
          <w:lang w:val="en-US"/>
        </w:rPr>
      </w:pPr>
      <w:bookmarkStart w:id="215" w:name="_Toc31531"/>
      <w:r>
        <w:rPr>
          <w:rStyle w:val="26"/>
          <w:lang w:val="en-US"/>
        </w:rPr>
        <w:t>拓宽资金渠道。</w:t>
      </w:r>
      <w:bookmarkEnd w:id="215"/>
      <w:r>
        <w:rPr>
          <w:lang w:val="en-US"/>
        </w:rPr>
        <w:t>坚持政府主导、市场运作、社会参与的原则，建立政府、企业、个人、社会多元化投入机制，拓宽融资渠道，真正落实规划项目建设资金。</w:t>
      </w:r>
      <w:r>
        <w:rPr>
          <w:rFonts w:hint="eastAsia"/>
          <w:lang w:val="en-US"/>
        </w:rPr>
        <w:t>流域所涉及区县</w:t>
      </w:r>
      <w:r>
        <w:rPr>
          <w:lang w:val="en-US"/>
        </w:rPr>
        <w:t>应积极争取上级专项补助资金，并结合自身实际，积极落实和安排地方治理资金，加快推进现有未完成项目和新增项目的建设，多方面综合整治流域水污染。</w:t>
      </w:r>
    </w:p>
    <w:p>
      <w:pPr>
        <w:bidi w:val="0"/>
        <w:rPr>
          <w:lang w:val="en-US"/>
        </w:rPr>
      </w:pPr>
      <w:bookmarkStart w:id="216" w:name="_Toc17085"/>
      <w:r>
        <w:rPr>
          <w:rStyle w:val="26"/>
          <w:lang w:val="en-US"/>
        </w:rPr>
        <w:t>健全流域横向生态保护补偿机制</w:t>
      </w:r>
      <w:bookmarkEnd w:id="216"/>
      <w:r>
        <w:rPr>
          <w:lang w:val="en-US"/>
        </w:rPr>
        <w:t>。建立上下游镇街生态补偿机制，调动镇街水生态治理的积极性。</w:t>
      </w:r>
    </w:p>
    <w:p>
      <w:pPr>
        <w:pStyle w:val="17"/>
        <w:bidi w:val="0"/>
      </w:pPr>
      <w:bookmarkStart w:id="217" w:name="_Toc2681"/>
      <w:r>
        <w:rPr>
          <w:rFonts w:hint="eastAsia"/>
        </w:rPr>
        <w:t xml:space="preserve">第四十二节 </w:t>
      </w:r>
      <w:r>
        <w:t xml:space="preserve"> 加强监督管理</w:t>
      </w:r>
      <w:bookmarkEnd w:id="217"/>
    </w:p>
    <w:p>
      <w:pPr>
        <w:bidi w:val="0"/>
        <w:rPr>
          <w:lang w:val="en-US"/>
        </w:rPr>
      </w:pPr>
      <w:bookmarkStart w:id="218" w:name="_Toc158"/>
      <w:r>
        <w:rPr>
          <w:rStyle w:val="26"/>
          <w:lang w:val="en-US"/>
        </w:rPr>
        <w:t>加强环境日常监管</w:t>
      </w:r>
      <w:bookmarkEnd w:id="218"/>
      <w:r>
        <w:rPr>
          <w:lang w:val="en-US"/>
        </w:rPr>
        <w:t>。</w:t>
      </w:r>
      <w:r>
        <w:rPr>
          <w:rFonts w:hint="eastAsia"/>
          <w:lang w:val="en-US"/>
        </w:rPr>
        <w:t>区</w:t>
      </w:r>
      <w:r>
        <w:rPr>
          <w:lang w:val="en-US"/>
        </w:rPr>
        <w:t>水利、规划自然资源、生态环境、卫生健康、住房城乡建设、农业农村等主管部门在各自的职责范围内，要加强对</w:t>
      </w:r>
      <w:r>
        <w:rPr>
          <w:rFonts w:hint="eastAsia"/>
          <w:lang w:val="en-US"/>
        </w:rPr>
        <w:t>流域</w:t>
      </w:r>
      <w:r>
        <w:rPr>
          <w:lang w:val="en-US"/>
        </w:rPr>
        <w:t>有关水生态环境保护的监督管理。切实加强日常监管与执法，从严处罚生态环境违法行为，着力解决环境违法、生态破坏、环境风险隐患突出等问题。严格落实生态环境损害赔偿制度，督促企业主要负责人承担应尽的生态环境保护职责。</w:t>
      </w:r>
    </w:p>
    <w:p>
      <w:pPr>
        <w:pStyle w:val="17"/>
        <w:bidi w:val="0"/>
      </w:pPr>
      <w:bookmarkStart w:id="219" w:name="_Toc10297"/>
      <w:bookmarkStart w:id="220" w:name="_Toc23384"/>
      <w:bookmarkStart w:id="221" w:name="_Toc31763"/>
      <w:bookmarkStart w:id="222" w:name="_Toc65687099"/>
      <w:r>
        <w:rPr>
          <w:rFonts w:hint="eastAsia"/>
        </w:rPr>
        <w:t xml:space="preserve">第四十三节 </w:t>
      </w:r>
      <w:r>
        <w:t xml:space="preserve"> 促进全民行动</w:t>
      </w:r>
      <w:bookmarkEnd w:id="219"/>
      <w:bookmarkEnd w:id="220"/>
      <w:bookmarkEnd w:id="221"/>
      <w:bookmarkEnd w:id="222"/>
    </w:p>
    <w:p>
      <w:pPr>
        <w:bidi w:val="0"/>
        <w:rPr>
          <w:lang w:val="en-US"/>
        </w:rPr>
      </w:pPr>
      <w:bookmarkStart w:id="223" w:name="_Toc24116"/>
      <w:r>
        <w:rPr>
          <w:rStyle w:val="26"/>
          <w:lang w:val="en-US"/>
        </w:rPr>
        <w:t>积极引导公众参与</w:t>
      </w:r>
      <w:bookmarkEnd w:id="223"/>
      <w:r>
        <w:rPr>
          <w:lang w:val="en-US"/>
        </w:rPr>
        <w:t>。</w:t>
      </w:r>
      <w:r>
        <w:t>切实加大生态文明建设的宣传教育力度，增强人民的生态意识，树立可持续发展战略的思想，提高人们对生态建设重要性的认识。区宣传教育部门和主要新闻媒体，要把生态知识、法律常识与循环经济理念等内容纳入宣传教育计划，充分利用广播、电视、报刊、网络等新闻媒体广泛开展多层次、多形式的环境保护舆论宣传和科普宣传，及时报道和表扬先进典型，公开揭露和批评违法违规行为；加强对领导干部和企业法人、经营者的可持续发展理论和循环经济等知识的宣传与培训。调动社会团体和公民参与生态建设的积极性和创造性，发展壮大生态建设和环境保护志愿者队伍，引导和组织各阶层群众开展垃圾分类收集、节水节能、绿色消费等群众性创建活动，使全社会都来关心、支持和投入环境保护工作。</w:t>
      </w:r>
    </w:p>
    <w:p>
      <w:pPr>
        <w:pStyle w:val="2"/>
        <w:rPr>
          <w:lang w:val="en-US"/>
        </w:rPr>
      </w:pPr>
    </w:p>
    <w:p>
      <w:pPr>
        <w:pStyle w:val="2"/>
        <w:rPr>
          <w:rFonts w:hint="eastAsia"/>
        </w:rPr>
        <w:sectPr>
          <w:headerReference r:id="rId5" w:type="default"/>
          <w:footerReference r:id="rId6" w:type="default"/>
          <w:footerReference r:id="rId7"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rtlGutter w:val="0"/>
          <w:docGrid w:type="lines" w:linePitch="579" w:charSpace="0"/>
        </w:sectPr>
      </w:pPr>
    </w:p>
    <w:p>
      <w:pPr>
        <w:pStyle w:val="5"/>
        <w:bidi w:val="0"/>
        <w:ind w:left="0" w:leftChars="0" w:firstLine="0" w:firstLineChars="0"/>
      </w:pPr>
      <w:bookmarkStart w:id="224" w:name="_Toc12229"/>
      <w:bookmarkStart w:id="225" w:name="_Toc24196"/>
      <w:bookmarkStart w:id="226" w:name="_Toc16397"/>
      <w:r>
        <w:rPr>
          <w:rFonts w:hint="eastAsia"/>
        </w:rPr>
        <w:t>附表</w:t>
      </w:r>
      <w:r>
        <w:t>1</w:t>
      </w:r>
      <w:bookmarkEnd w:id="224"/>
    </w:p>
    <w:p>
      <w:pPr>
        <w:pStyle w:val="4"/>
        <w:keepNext w:val="0"/>
        <w:keepLines/>
        <w:pageBreakBefore w:val="0"/>
        <w:widowControl w:val="0"/>
        <w:kinsoku/>
        <w:wordWrap/>
        <w:overflowPunct/>
        <w:topLinePunct w:val="0"/>
        <w:autoSpaceDE/>
        <w:autoSpaceDN/>
        <w:bidi w:val="0"/>
        <w:adjustRightInd/>
        <w:snapToGrid w:val="0"/>
        <w:spacing w:after="292" w:afterLines="50"/>
        <w:textAlignment w:val="auto"/>
        <w:rPr>
          <w:sz w:val="36"/>
          <w:szCs w:val="28"/>
        </w:rPr>
      </w:pPr>
      <w:bookmarkStart w:id="227" w:name="_Toc13031"/>
      <w:r>
        <w:rPr>
          <w:rFonts w:hint="eastAsia"/>
          <w:sz w:val="36"/>
          <w:szCs w:val="28"/>
        </w:rPr>
        <w:t>濑溪河流域地表水环境质量目标表</w:t>
      </w:r>
      <w:bookmarkEnd w:id="225"/>
      <w:bookmarkEnd w:id="226"/>
      <w:bookmarkEnd w:id="227"/>
    </w:p>
    <w:tbl>
      <w:tblPr>
        <w:tblStyle w:val="21"/>
        <w:tblW w:w="12859"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23" w:type="dxa"/>
          <w:bottom w:w="0" w:type="dxa"/>
          <w:right w:w="51" w:type="dxa"/>
        </w:tblCellMar>
      </w:tblPr>
      <w:tblGrid>
        <w:gridCol w:w="747"/>
        <w:gridCol w:w="1472"/>
        <w:gridCol w:w="1305"/>
        <w:gridCol w:w="1599"/>
        <w:gridCol w:w="1750"/>
        <w:gridCol w:w="1237"/>
        <w:gridCol w:w="1208"/>
        <w:gridCol w:w="1111"/>
        <w:gridCol w:w="1181"/>
        <w:gridCol w:w="1249"/>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tblHeader/>
          <w:jc w:val="center"/>
        </w:trPr>
        <w:tc>
          <w:tcPr>
            <w:tcW w:w="74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rPr>
              <w:t>序号</w:t>
            </w:r>
          </w:p>
        </w:tc>
        <w:tc>
          <w:tcPr>
            <w:tcW w:w="147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rPr>
              <w:t>责任区县</w:t>
            </w:r>
          </w:p>
        </w:tc>
        <w:tc>
          <w:tcPr>
            <w:tcW w:w="130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rPr>
              <w:t>河流名称</w:t>
            </w:r>
          </w:p>
        </w:tc>
        <w:tc>
          <w:tcPr>
            <w:tcW w:w="159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rPr>
              <w:t>断面名称</w:t>
            </w:r>
          </w:p>
        </w:tc>
        <w:tc>
          <w:tcPr>
            <w:tcW w:w="17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rPr>
              <w:t>断面属性</w:t>
            </w:r>
          </w:p>
        </w:tc>
        <w:tc>
          <w:tcPr>
            <w:tcW w:w="5986"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rPr>
              <w:t>年度水质目标</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tblHeader/>
          <w:jc w:val="center"/>
        </w:trPr>
        <w:tc>
          <w:tcPr>
            <w:tcW w:w="74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p>
        </w:tc>
        <w:tc>
          <w:tcPr>
            <w:tcW w:w="130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p>
        </w:tc>
        <w:tc>
          <w:tcPr>
            <w:tcW w:w="159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p>
        </w:tc>
        <w:tc>
          <w:tcPr>
            <w:tcW w:w="17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p>
        </w:tc>
        <w:tc>
          <w:tcPr>
            <w:tcW w:w="123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rPr>
              <w:t>2021年</w:t>
            </w:r>
          </w:p>
        </w:tc>
        <w:tc>
          <w:tcPr>
            <w:tcW w:w="120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rPr>
              <w:t>2022年</w:t>
            </w:r>
          </w:p>
        </w:tc>
        <w:tc>
          <w:tcPr>
            <w:tcW w:w="111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rPr>
              <w:t>2023年</w:t>
            </w:r>
          </w:p>
        </w:tc>
        <w:tc>
          <w:tcPr>
            <w:tcW w:w="11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rPr>
              <w:t>2024年</w:t>
            </w:r>
          </w:p>
        </w:tc>
        <w:tc>
          <w:tcPr>
            <w:tcW w:w="12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rPr>
              <w:t>2025年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jc w:val="center"/>
        </w:trPr>
        <w:tc>
          <w:tcPr>
            <w:tcW w:w="7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1</w:t>
            </w:r>
          </w:p>
        </w:tc>
        <w:tc>
          <w:tcPr>
            <w:tcW w:w="147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大足区</w:t>
            </w:r>
          </w:p>
        </w:tc>
        <w:tc>
          <w:tcPr>
            <w:tcW w:w="13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濑溪河</w:t>
            </w:r>
          </w:p>
        </w:tc>
        <w:tc>
          <w:tcPr>
            <w:tcW w:w="15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关圣新堤</w:t>
            </w:r>
          </w:p>
        </w:tc>
        <w:tc>
          <w:tcPr>
            <w:tcW w:w="17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国控考核断面</w:t>
            </w:r>
          </w:p>
        </w:tc>
        <w:tc>
          <w:tcPr>
            <w:tcW w:w="123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20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11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1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2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jc w:val="center"/>
        </w:trPr>
        <w:tc>
          <w:tcPr>
            <w:tcW w:w="7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2</w:t>
            </w:r>
          </w:p>
        </w:tc>
        <w:tc>
          <w:tcPr>
            <w:tcW w:w="147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大足区</w:t>
            </w:r>
          </w:p>
        </w:tc>
        <w:tc>
          <w:tcPr>
            <w:tcW w:w="13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濑溪河</w:t>
            </w:r>
          </w:p>
        </w:tc>
        <w:tc>
          <w:tcPr>
            <w:tcW w:w="15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鱼剑堤</w:t>
            </w:r>
          </w:p>
        </w:tc>
        <w:tc>
          <w:tcPr>
            <w:tcW w:w="17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国控考核断面</w:t>
            </w:r>
          </w:p>
        </w:tc>
        <w:tc>
          <w:tcPr>
            <w:tcW w:w="123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Ⅳ</w:t>
            </w:r>
          </w:p>
        </w:tc>
        <w:tc>
          <w:tcPr>
            <w:tcW w:w="120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Ⅳ</w:t>
            </w:r>
          </w:p>
        </w:tc>
        <w:tc>
          <w:tcPr>
            <w:tcW w:w="111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Ⅳ</w:t>
            </w:r>
          </w:p>
        </w:tc>
        <w:tc>
          <w:tcPr>
            <w:tcW w:w="11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Ⅳ</w:t>
            </w:r>
          </w:p>
        </w:tc>
        <w:tc>
          <w:tcPr>
            <w:tcW w:w="12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Ⅳ</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jc w:val="center"/>
        </w:trPr>
        <w:tc>
          <w:tcPr>
            <w:tcW w:w="7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3</w:t>
            </w:r>
          </w:p>
        </w:tc>
        <w:tc>
          <w:tcPr>
            <w:tcW w:w="147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大足区</w:t>
            </w:r>
          </w:p>
        </w:tc>
        <w:tc>
          <w:tcPr>
            <w:tcW w:w="13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濑溪河</w:t>
            </w:r>
          </w:p>
        </w:tc>
        <w:tc>
          <w:tcPr>
            <w:tcW w:w="15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界牌</w:t>
            </w:r>
          </w:p>
        </w:tc>
        <w:tc>
          <w:tcPr>
            <w:tcW w:w="17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国控考核断面</w:t>
            </w:r>
          </w:p>
        </w:tc>
        <w:tc>
          <w:tcPr>
            <w:tcW w:w="123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20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11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1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2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jc w:val="center"/>
        </w:trPr>
        <w:tc>
          <w:tcPr>
            <w:tcW w:w="7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4</w:t>
            </w:r>
          </w:p>
        </w:tc>
        <w:tc>
          <w:tcPr>
            <w:tcW w:w="147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大足区</w:t>
            </w:r>
          </w:p>
        </w:tc>
        <w:tc>
          <w:tcPr>
            <w:tcW w:w="13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濑溪河</w:t>
            </w:r>
          </w:p>
        </w:tc>
        <w:tc>
          <w:tcPr>
            <w:tcW w:w="15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玉滩水库</w:t>
            </w:r>
          </w:p>
        </w:tc>
        <w:tc>
          <w:tcPr>
            <w:tcW w:w="17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国控考核断面</w:t>
            </w:r>
          </w:p>
        </w:tc>
        <w:tc>
          <w:tcPr>
            <w:tcW w:w="123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20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11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1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c>
          <w:tcPr>
            <w:tcW w:w="12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Ⅲ</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jc w:val="center"/>
        </w:trPr>
        <w:tc>
          <w:tcPr>
            <w:tcW w:w="7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bidi="ar"/>
              </w:rPr>
              <w:t>5</w:t>
            </w:r>
          </w:p>
        </w:tc>
        <w:tc>
          <w:tcPr>
            <w:tcW w:w="147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bidi="ar"/>
              </w:rPr>
              <w:t>荣昌区</w:t>
            </w:r>
          </w:p>
        </w:tc>
        <w:tc>
          <w:tcPr>
            <w:tcW w:w="13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bidi="ar"/>
              </w:rPr>
              <w:t>濑溪河</w:t>
            </w:r>
          </w:p>
        </w:tc>
        <w:tc>
          <w:tcPr>
            <w:tcW w:w="15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bidi="ar"/>
              </w:rPr>
              <w:t>高洞电站</w:t>
            </w:r>
          </w:p>
        </w:tc>
        <w:tc>
          <w:tcPr>
            <w:tcW w:w="17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bidi="ar"/>
              </w:rPr>
              <w:t>国控考核断面</w:t>
            </w:r>
          </w:p>
        </w:tc>
        <w:tc>
          <w:tcPr>
            <w:tcW w:w="123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bidi="ar"/>
              </w:rPr>
              <w:t>Ⅲ</w:t>
            </w:r>
          </w:p>
        </w:tc>
        <w:tc>
          <w:tcPr>
            <w:tcW w:w="120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bidi="ar"/>
              </w:rPr>
              <w:t>Ⅲ</w:t>
            </w:r>
          </w:p>
        </w:tc>
        <w:tc>
          <w:tcPr>
            <w:tcW w:w="111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bidi="ar"/>
              </w:rPr>
              <w:t>Ⅲ</w:t>
            </w:r>
          </w:p>
        </w:tc>
        <w:tc>
          <w:tcPr>
            <w:tcW w:w="11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bidi="ar"/>
              </w:rPr>
              <w:t>Ⅲ</w:t>
            </w:r>
          </w:p>
        </w:tc>
        <w:tc>
          <w:tcPr>
            <w:tcW w:w="12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bidi="ar"/>
              </w:rPr>
              <w:t>Ⅲ</w:t>
            </w:r>
          </w:p>
        </w:tc>
      </w:tr>
    </w:tbl>
    <w:p>
      <w:pPr>
        <w:pStyle w:val="38"/>
        <w:spacing w:line="594" w:lineRule="exact"/>
      </w:pPr>
    </w:p>
    <w:p>
      <w:pPr>
        <w:pStyle w:val="4"/>
        <w:spacing w:line="594" w:lineRule="exact"/>
        <w:jc w:val="left"/>
        <w:rPr>
          <w:rStyle w:val="25"/>
          <w:sz w:val="32"/>
          <w:szCs w:val="32"/>
          <w:lang w:val="en-US"/>
        </w:rPr>
      </w:pPr>
      <w:r>
        <w:rPr>
          <w:rStyle w:val="27"/>
          <w:rFonts w:ascii="Calibri" w:hAnsi="Calibri" w:eastAsia="宋体"/>
          <w:b w:val="0"/>
          <w:i w:val="0"/>
          <w:caps w:val="0"/>
          <w:spacing w:val="0"/>
          <w:w w:val="100"/>
          <w:kern w:val="2"/>
          <w:sz w:val="21"/>
          <w:szCs w:val="24"/>
          <w:lang w:val="en-US" w:eastAsia="zh-CN" w:bidi="ar-SA"/>
        </w:rPr>
        <w:br w:type="page"/>
      </w:r>
      <w:bookmarkStart w:id="228" w:name="_Toc25334"/>
      <w:r>
        <w:rPr>
          <w:rStyle w:val="25"/>
          <w:rFonts w:hint="eastAsia"/>
          <w:sz w:val="32"/>
          <w:szCs w:val="32"/>
          <w:lang w:val="en-US"/>
        </w:rPr>
        <w:t>附表</w:t>
      </w:r>
      <w:r>
        <w:rPr>
          <w:rStyle w:val="25"/>
          <w:sz w:val="32"/>
          <w:szCs w:val="32"/>
          <w:lang w:val="en-US"/>
        </w:rPr>
        <w:t>2</w:t>
      </w:r>
      <w:bookmarkEnd w:id="228"/>
    </w:p>
    <w:p>
      <w:pPr>
        <w:pStyle w:val="4"/>
        <w:keepNext w:val="0"/>
        <w:keepLines/>
        <w:pageBreakBefore w:val="0"/>
        <w:widowControl w:val="0"/>
        <w:kinsoku/>
        <w:wordWrap/>
        <w:overflowPunct/>
        <w:topLinePunct w:val="0"/>
        <w:autoSpaceDE/>
        <w:autoSpaceDN/>
        <w:bidi w:val="0"/>
        <w:adjustRightInd/>
        <w:snapToGrid w:val="0"/>
        <w:spacing w:after="292" w:afterLines="50"/>
        <w:textAlignment w:val="auto"/>
        <w:rPr>
          <w:sz w:val="36"/>
          <w:szCs w:val="28"/>
          <w:lang w:val="en-US"/>
        </w:rPr>
      </w:pPr>
      <w:bookmarkStart w:id="229" w:name="_Toc918"/>
      <w:r>
        <w:rPr>
          <w:rFonts w:hint="eastAsia"/>
          <w:sz w:val="36"/>
          <w:szCs w:val="28"/>
          <w:lang w:val="en-US"/>
        </w:rPr>
        <w:t>濑溪河流域城市集中式饮用水水源水质目标表</w:t>
      </w:r>
      <w:bookmarkEnd w:id="229"/>
    </w:p>
    <w:tbl>
      <w:tblPr>
        <w:tblStyle w:val="21"/>
        <w:tblW w:w="12744"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23" w:type="dxa"/>
          <w:bottom w:w="0" w:type="dxa"/>
          <w:right w:w="51" w:type="dxa"/>
        </w:tblCellMar>
      </w:tblPr>
      <w:tblGrid>
        <w:gridCol w:w="846"/>
        <w:gridCol w:w="1242"/>
        <w:gridCol w:w="6295"/>
        <w:gridCol w:w="792"/>
        <w:gridCol w:w="3569"/>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jc w:val="center"/>
        </w:trPr>
        <w:tc>
          <w:tcPr>
            <w:tcW w:w="8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lang w:val="en-US"/>
              </w:rPr>
            </w:pPr>
            <w:r>
              <w:rPr>
                <w:rFonts w:hint="eastAsia" w:ascii="方正黑体_GBK" w:hAnsi="方正黑体_GBK" w:eastAsia="方正黑体_GBK" w:cs="方正黑体_GBK"/>
                <w:sz w:val="24"/>
                <w:szCs w:val="24"/>
                <w:lang w:val="en-US"/>
              </w:rPr>
              <w:t>序号</w:t>
            </w:r>
          </w:p>
        </w:tc>
        <w:tc>
          <w:tcPr>
            <w:tcW w:w="12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lang w:val="en-US"/>
              </w:rPr>
            </w:pPr>
            <w:r>
              <w:rPr>
                <w:rFonts w:hint="eastAsia" w:ascii="方正黑体_GBK" w:hAnsi="方正黑体_GBK" w:eastAsia="方正黑体_GBK" w:cs="方正黑体_GBK"/>
                <w:sz w:val="24"/>
                <w:szCs w:val="24"/>
                <w:lang w:val="en-US"/>
              </w:rPr>
              <w:t>区县</w:t>
            </w:r>
          </w:p>
        </w:tc>
        <w:tc>
          <w:tcPr>
            <w:tcW w:w="62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lang w:val="en-US"/>
              </w:rPr>
            </w:pPr>
            <w:r>
              <w:rPr>
                <w:rFonts w:hint="eastAsia" w:ascii="方正黑体_GBK" w:hAnsi="方正黑体_GBK" w:eastAsia="方正黑体_GBK" w:cs="方正黑体_GBK"/>
                <w:sz w:val="24"/>
                <w:szCs w:val="24"/>
                <w:lang w:val="en-US"/>
              </w:rPr>
              <w:t>水源地名称</w:t>
            </w:r>
          </w:p>
        </w:tc>
        <w:tc>
          <w:tcPr>
            <w:tcW w:w="7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lang w:val="en-US"/>
              </w:rPr>
            </w:pPr>
            <w:r>
              <w:rPr>
                <w:rFonts w:hint="eastAsia" w:ascii="方正黑体_GBK" w:hAnsi="方正黑体_GBK" w:eastAsia="方正黑体_GBK" w:cs="方正黑体_GBK"/>
                <w:sz w:val="24"/>
                <w:szCs w:val="24"/>
                <w:lang w:val="en-US"/>
              </w:rPr>
              <w:t>级别</w:t>
            </w:r>
          </w:p>
        </w:tc>
        <w:tc>
          <w:tcPr>
            <w:tcW w:w="356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sz w:val="24"/>
                <w:szCs w:val="24"/>
                <w:lang w:val="en-US"/>
              </w:rPr>
            </w:pPr>
            <w:r>
              <w:rPr>
                <w:rFonts w:hint="eastAsia" w:ascii="方正黑体_GBK" w:hAnsi="方正黑体_GBK" w:eastAsia="方正黑体_GBK" w:cs="方正黑体_GBK"/>
                <w:sz w:val="24"/>
                <w:szCs w:val="24"/>
                <w:lang w:val="en-US"/>
              </w:rPr>
              <w:t>水质类别要求（达到或优于）</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jc w:val="center"/>
        </w:trPr>
        <w:tc>
          <w:tcPr>
            <w:tcW w:w="8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1</w:t>
            </w:r>
          </w:p>
        </w:tc>
        <w:tc>
          <w:tcPr>
            <w:tcW w:w="12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大足区</w:t>
            </w:r>
          </w:p>
        </w:tc>
        <w:tc>
          <w:tcPr>
            <w:tcW w:w="62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大足区宝顶镇化龙水库大足区自来水公司水源地</w:t>
            </w:r>
          </w:p>
        </w:tc>
        <w:tc>
          <w:tcPr>
            <w:tcW w:w="7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城市</w:t>
            </w:r>
          </w:p>
        </w:tc>
        <w:tc>
          <w:tcPr>
            <w:tcW w:w="356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Ⅲ类</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jc w:val="center"/>
        </w:trPr>
        <w:tc>
          <w:tcPr>
            <w:tcW w:w="8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2</w:t>
            </w:r>
          </w:p>
        </w:tc>
        <w:tc>
          <w:tcPr>
            <w:tcW w:w="12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大足区</w:t>
            </w:r>
          </w:p>
        </w:tc>
        <w:tc>
          <w:tcPr>
            <w:tcW w:w="62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大足区龙岗街道濑溪河渝大水务公司西门水厂水源地</w:t>
            </w:r>
          </w:p>
        </w:tc>
        <w:tc>
          <w:tcPr>
            <w:tcW w:w="7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城市</w:t>
            </w:r>
          </w:p>
        </w:tc>
        <w:tc>
          <w:tcPr>
            <w:tcW w:w="356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Ⅲ类</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jc w:val="center"/>
        </w:trPr>
        <w:tc>
          <w:tcPr>
            <w:tcW w:w="8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3</w:t>
            </w:r>
          </w:p>
        </w:tc>
        <w:tc>
          <w:tcPr>
            <w:tcW w:w="12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大足区</w:t>
            </w:r>
          </w:p>
        </w:tc>
        <w:tc>
          <w:tcPr>
            <w:tcW w:w="62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大足区中敖镇上游水库大足区自来水公司水源地</w:t>
            </w:r>
          </w:p>
        </w:tc>
        <w:tc>
          <w:tcPr>
            <w:tcW w:w="7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城市</w:t>
            </w:r>
          </w:p>
        </w:tc>
        <w:tc>
          <w:tcPr>
            <w:tcW w:w="356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Ⅲ类</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jc w:val="center"/>
        </w:trPr>
        <w:tc>
          <w:tcPr>
            <w:tcW w:w="8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4</w:t>
            </w:r>
          </w:p>
        </w:tc>
        <w:tc>
          <w:tcPr>
            <w:tcW w:w="12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大足区</w:t>
            </w:r>
          </w:p>
        </w:tc>
        <w:tc>
          <w:tcPr>
            <w:tcW w:w="62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大足区珠溪镇玉滩水库双路水厂水源地</w:t>
            </w:r>
          </w:p>
        </w:tc>
        <w:tc>
          <w:tcPr>
            <w:tcW w:w="7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城市</w:t>
            </w:r>
          </w:p>
        </w:tc>
        <w:tc>
          <w:tcPr>
            <w:tcW w:w="356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Ⅲ类</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51" w:type="dxa"/>
          </w:tblCellMar>
        </w:tblPrEx>
        <w:trPr>
          <w:trHeight w:val="454" w:hRule="atLeast"/>
          <w:jc w:val="center"/>
        </w:trPr>
        <w:tc>
          <w:tcPr>
            <w:tcW w:w="8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5</w:t>
            </w:r>
          </w:p>
        </w:tc>
        <w:tc>
          <w:tcPr>
            <w:tcW w:w="12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荣昌区</w:t>
            </w:r>
          </w:p>
        </w:tc>
        <w:tc>
          <w:tcPr>
            <w:tcW w:w="62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荣昌区万灵镇濑溪河渝荣水务公司黄金坡水厂水源地</w:t>
            </w:r>
          </w:p>
        </w:tc>
        <w:tc>
          <w:tcPr>
            <w:tcW w:w="7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城市</w:t>
            </w:r>
          </w:p>
        </w:tc>
        <w:tc>
          <w:tcPr>
            <w:tcW w:w="356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rPr>
              <w:t>Ⅲ类</w:t>
            </w:r>
          </w:p>
        </w:tc>
      </w:tr>
    </w:tbl>
    <w:p>
      <w:pPr>
        <w:spacing w:line="594" w:lineRule="exact"/>
        <w:ind w:firstLine="560"/>
        <w:rPr>
          <w:lang w:val="en-US" w:bidi="ar-SA"/>
        </w:rPr>
      </w:pPr>
    </w:p>
    <w:p>
      <w:pPr>
        <w:pStyle w:val="4"/>
        <w:spacing w:line="594" w:lineRule="exact"/>
        <w:jc w:val="left"/>
        <w:rPr>
          <w:rFonts w:hint="eastAsia" w:ascii="Times New Roman" w:hAnsi="Times New Roman" w:eastAsia="方正黑体_GBK" w:cs="Times New Roman"/>
          <w:b w:val="0"/>
          <w:lang w:val="en-US" w:bidi="ar-SA"/>
        </w:rPr>
      </w:pPr>
      <w:r>
        <w:rPr>
          <w:rStyle w:val="27"/>
          <w:rFonts w:ascii="Calibri" w:hAnsi="Calibri" w:eastAsia="宋体"/>
          <w:b w:val="0"/>
          <w:i w:val="0"/>
          <w:caps w:val="0"/>
          <w:spacing w:val="0"/>
          <w:w w:val="100"/>
          <w:kern w:val="2"/>
          <w:sz w:val="21"/>
          <w:szCs w:val="24"/>
          <w:lang w:val="en-US" w:eastAsia="zh-CN" w:bidi="ar-SA"/>
        </w:rPr>
        <w:br w:type="page"/>
      </w:r>
      <w:bookmarkStart w:id="230" w:name="_Toc14265"/>
      <w:bookmarkStart w:id="231" w:name="_Toc105775136"/>
      <w:r>
        <w:rPr>
          <w:rStyle w:val="25"/>
          <w:rFonts w:hint="eastAsia"/>
          <w:sz w:val="32"/>
          <w:szCs w:val="24"/>
          <w:lang w:val="en-US"/>
        </w:rPr>
        <w:t>附表3</w:t>
      </w:r>
      <w:bookmarkEnd w:id="230"/>
    </w:p>
    <w:p>
      <w:pPr>
        <w:pStyle w:val="4"/>
        <w:keepNext w:val="0"/>
        <w:keepLines/>
        <w:pageBreakBefore w:val="0"/>
        <w:widowControl w:val="0"/>
        <w:kinsoku/>
        <w:wordWrap/>
        <w:overflowPunct/>
        <w:topLinePunct w:val="0"/>
        <w:autoSpaceDE/>
        <w:autoSpaceDN/>
        <w:bidi w:val="0"/>
        <w:adjustRightInd/>
        <w:snapToGrid w:val="0"/>
        <w:spacing w:after="292" w:afterLines="50"/>
        <w:textAlignment w:val="auto"/>
        <w:rPr>
          <w:sz w:val="36"/>
          <w:szCs w:val="28"/>
          <w:lang w:val="en-US"/>
        </w:rPr>
      </w:pPr>
      <w:bookmarkStart w:id="232" w:name="_Toc8188"/>
      <w:r>
        <w:rPr>
          <w:rFonts w:hint="eastAsia"/>
          <w:sz w:val="36"/>
          <w:szCs w:val="28"/>
          <w:lang w:val="en-US"/>
        </w:rPr>
        <w:t>濑溪河流域工程项目表</w:t>
      </w:r>
      <w:bookmarkEnd w:id="231"/>
      <w:bookmarkEnd w:id="232"/>
    </w:p>
    <w:tbl>
      <w:tblPr>
        <w:tblStyle w:val="21"/>
        <w:tblW w:w="12823"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23" w:type="dxa"/>
          <w:bottom w:w="0" w:type="dxa"/>
          <w:right w:w="23" w:type="dxa"/>
        </w:tblCellMar>
      </w:tblPr>
      <w:tblGrid>
        <w:gridCol w:w="402"/>
        <w:gridCol w:w="542"/>
        <w:gridCol w:w="791"/>
        <w:gridCol w:w="3450"/>
        <w:gridCol w:w="6278"/>
        <w:gridCol w:w="1360"/>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28" w:hRule="atLeast"/>
          <w:tblHeader/>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b w:val="0"/>
                <w:bCs w:val="0"/>
                <w:sz w:val="24"/>
                <w:szCs w:val="24"/>
                <w:lang w:val="en-US" w:bidi="ar-SA"/>
              </w:rPr>
            </w:pPr>
            <w:bookmarkStart w:id="233" w:name="RANGE!A1:J47"/>
            <w:r>
              <w:rPr>
                <w:rFonts w:hint="eastAsia" w:ascii="方正黑体_GBK" w:hAnsi="方正黑体_GBK" w:eastAsia="方正黑体_GBK" w:cs="方正黑体_GBK"/>
                <w:b w:val="0"/>
                <w:bCs w:val="0"/>
                <w:sz w:val="24"/>
                <w:szCs w:val="24"/>
                <w:lang w:val="en-US" w:bidi="ar-SA"/>
              </w:rPr>
              <w:t>序号</w:t>
            </w:r>
            <w:bookmarkEnd w:id="233"/>
          </w:p>
        </w:tc>
        <w:tc>
          <w:tcPr>
            <w:tcW w:w="133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b w:val="0"/>
                <w:bCs w:val="0"/>
                <w:sz w:val="24"/>
                <w:szCs w:val="24"/>
                <w:lang w:val="en-US" w:bidi="ar-SA"/>
              </w:rPr>
            </w:pPr>
            <w:r>
              <w:rPr>
                <w:rFonts w:hint="eastAsia" w:ascii="方正黑体_GBK" w:hAnsi="方正黑体_GBK" w:eastAsia="方正黑体_GBK" w:cs="方正黑体_GBK"/>
                <w:b w:val="0"/>
                <w:bCs w:val="0"/>
                <w:sz w:val="24"/>
                <w:szCs w:val="24"/>
                <w:lang w:val="en-US" w:bidi="ar-SA"/>
              </w:rPr>
              <w:t>工程类别</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黑体_GBK" w:hAnsi="方正黑体_GBK" w:eastAsia="方正黑体_GBK" w:cs="方正黑体_GBK"/>
                <w:b w:val="0"/>
                <w:bCs w:val="0"/>
                <w:sz w:val="24"/>
                <w:szCs w:val="24"/>
                <w:lang w:val="en-US" w:bidi="ar-SA"/>
              </w:rPr>
            </w:pPr>
            <w:r>
              <w:rPr>
                <w:rFonts w:hint="eastAsia" w:ascii="方正黑体_GBK" w:hAnsi="方正黑体_GBK" w:eastAsia="方正黑体_GBK" w:cs="方正黑体_GBK"/>
                <w:b w:val="0"/>
                <w:bCs w:val="0"/>
                <w:sz w:val="24"/>
                <w:szCs w:val="24"/>
                <w:lang w:val="en-US" w:bidi="ar-SA"/>
              </w:rPr>
              <w:t>工程名称</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黑体_GBK" w:hAnsi="方正黑体_GBK" w:eastAsia="方正黑体_GBK" w:cs="方正黑体_GBK"/>
                <w:b w:val="0"/>
                <w:bCs w:val="0"/>
                <w:sz w:val="24"/>
                <w:szCs w:val="24"/>
                <w:lang w:val="en-US" w:bidi="ar-SA"/>
              </w:rPr>
            </w:pPr>
            <w:r>
              <w:rPr>
                <w:rFonts w:hint="eastAsia" w:ascii="方正黑体_GBK" w:hAnsi="方正黑体_GBK" w:eastAsia="方正黑体_GBK" w:cs="方正黑体_GBK"/>
                <w:b w:val="0"/>
                <w:bCs w:val="0"/>
                <w:sz w:val="24"/>
                <w:szCs w:val="24"/>
                <w:lang w:val="en-US" w:bidi="ar-SA"/>
              </w:rPr>
              <w:t>主要建设内容</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b w:val="0"/>
                <w:bCs w:val="0"/>
                <w:sz w:val="24"/>
                <w:szCs w:val="24"/>
                <w:lang w:val="en-US" w:bidi="ar-SA"/>
              </w:rPr>
            </w:pPr>
            <w:r>
              <w:rPr>
                <w:rFonts w:hint="eastAsia" w:ascii="方正黑体_GBK" w:hAnsi="方正黑体_GBK" w:eastAsia="方正黑体_GBK" w:cs="方正黑体_GBK"/>
                <w:b w:val="0"/>
                <w:bCs w:val="0"/>
                <w:sz w:val="24"/>
                <w:szCs w:val="24"/>
                <w:lang w:val="en-US" w:bidi="ar-SA"/>
              </w:rPr>
              <w:t>完成年限</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87"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w:t>
            </w:r>
          </w:p>
        </w:tc>
        <w:tc>
          <w:tcPr>
            <w:tcW w:w="54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水环境治理</w:t>
            </w:r>
          </w:p>
        </w:tc>
        <w:tc>
          <w:tcPr>
            <w:tcW w:w="79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城镇污水处理及管网建设</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荣昌污水处理厂三期扩建工程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扩建工程的设计规模为3万吨/日，主体工艺采用AAO+MBR膜工艺，新建一条DN1200</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1500的一级截污干管，全长约5.23公里，出水标准达到地表水准Ⅳ类</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2023</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01"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荣昌区第二城市污水处理厂</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新建污水处理厂，设计规模2万吨/日</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2023</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87"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3</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荣昌区河包镇污水处理厂扩建及提标改造工程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荣昌区河包镇污水处理厂扩建及提标改造工程，扩建后污水处理总能力1800吨/日，出水标准达到一级A标。</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2022</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28"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4</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荣隆镇二三级管网雨污分流升级改造工程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荣隆镇修建雨水管网600米，检查井24座；修建污水管网1500米，检查井60座</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2024</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92"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5</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荣昌区城区雨污水管网改造工程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新建23公里雨污管网</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2023</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81"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6</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大足城区污水处理厂四期扩建</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新增污水日处理能力2.5万吨</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2023</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631"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7</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龙水污水处理厂提标升级改造</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对龙水污水处理厂处理工艺进行改造，使化学需氧量、总磷等主要出水水质指标达地表水准Ⅳ类要求</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46"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8</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大足区城区雨污水管网改造工程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新建70.06公里雨污管网</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2023</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46"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9</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中敖、宝兴、铁山等三座镇级污水处理厂扩容工程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中敖镇污水处理厂由1200吨/日扩容至2200吨/日，宝兴镇污水处理厂由450吨/日扩容至900吨/日，铁山镇污水处理厂由260吨/日扩容至650吨/日</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379"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10</w:t>
            </w:r>
          </w:p>
        </w:tc>
        <w:tc>
          <w:tcPr>
            <w:tcW w:w="54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sz w:val="24"/>
                <w:szCs w:val="24"/>
                <w:lang w:val="en-US" w:bidi="ar-SA"/>
              </w:rPr>
              <w:t>水环境治理</w:t>
            </w:r>
          </w:p>
        </w:tc>
        <w:tc>
          <w:tcPr>
            <w:tcW w:w="79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农业农村污染防治</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大足区水产养殖污染治理项目</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水产养殖污染治理5000亩</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2022</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393"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11</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荣昌区水产养殖污染治理</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水产养殖污染治理2500亩，鱼塘尾水湿地300亩</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12</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大足有机肥厂建设工程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大足区建设有机肥厂1座，年产生物有机肥10万吨</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657"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13</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大足区规模化畜禽养殖场污水和废弃物处理工程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对规模化畜禽养殖场污水和废弃物建设处理设施</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28"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14</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大足区坡耕地生态拦截带建设项目</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开展农田退水污染防治，建设生态拦截沟10公里。</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28"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15</w:t>
            </w:r>
          </w:p>
        </w:tc>
        <w:tc>
          <w:tcPr>
            <w:tcW w:w="54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水资源保障</w:t>
            </w:r>
          </w:p>
        </w:tc>
        <w:tc>
          <w:tcPr>
            <w:tcW w:w="7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水资源优化调度</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东方红—白云溪河—清升河江河湖库水系连通工程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 xml:space="preserve">工程主要分为河库连通和水生态修复两大部分。其中：河库连通工程主要建设渔箭河—李家沟水库、濑溪河（高瓷村）—陈家河、东方红水库—盐井沟水库、马溪河—海棠寺水库连通工程，包括新建4处泵站，新建高位水池3个，敷设PE100级φ560毫米—φ355毫米输调水管道约27公里 </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2022</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39"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16</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节水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措施</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农业节水</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荣昌高标准农田建设项目，发展节水灌溉5000亩</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631"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17</w:t>
            </w:r>
          </w:p>
        </w:tc>
        <w:tc>
          <w:tcPr>
            <w:tcW w:w="54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水生态保护修复</w:t>
            </w:r>
          </w:p>
        </w:tc>
        <w:tc>
          <w:tcPr>
            <w:tcW w:w="79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污水处理厂尾水湿地工程</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荣昌区镇级污水处理厂尾水湿地及配套设施建设项目</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12个镇街污水处理厂尾水湿地12座</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2020</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2021</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87"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18</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大足区濑溪河流域污水处理设施尾水湿地工程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新建濑溪流域河宝兴镇等污水处理厂后端建设尾水湿地</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28"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19</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生态修复工程</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昌州街道湿地与生态防护林工程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实施濑溪河、盐井河、石河子河昌州街道段生态修复117500平方米，清淤量4297立方米，生态涵养林77500平方米</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2020</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28"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濑溪河昌州段支流生态修复工程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实施濑溪河昌州段支流双石桥河、池水河、盐井河、石河子河、王家河生态修复16000平方米，生态涵养林0.5公顷</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2020</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2022</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664"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21</w:t>
            </w:r>
          </w:p>
        </w:tc>
        <w:tc>
          <w:tcPr>
            <w:tcW w:w="54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水生态保护修复</w:t>
            </w:r>
          </w:p>
        </w:tc>
        <w:tc>
          <w:tcPr>
            <w:tcW w:w="79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生态修复工程</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濑溪河昌州至广顺段沿岸生态修复工程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濑溪河干流昌州街道、昌元街道、广顺街道河段生态修复137300平方米，生态涵养林242985平方米</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2020</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2022</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680"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22</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濑溪河安富至清江段沿岸生态修复工程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实施濑溪河干流安富街道、清升镇、清江镇河段生态修复136800平方米，生态涵养林256350平方米</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2020</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2022</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694"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23</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荣隆镇太平桥河、沙溪河生态治理项目</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建设隔离带8400m</w:t>
            </w:r>
            <w:r>
              <w:rPr>
                <w:rFonts w:hint="eastAsia" w:ascii="方正仿宋_GBK" w:hAnsi="方正仿宋_GBK" w:eastAsia="方正仿宋_GBK" w:cs="方正仿宋_GBK"/>
                <w:b w:val="0"/>
                <w:bCs w:val="0"/>
                <w:sz w:val="24"/>
                <w:szCs w:val="24"/>
                <w:vertAlign w:val="superscript"/>
                <w:lang w:val="en-US" w:bidi="ar-SA"/>
              </w:rPr>
              <w:t>2</w:t>
            </w:r>
            <w:r>
              <w:rPr>
                <w:rFonts w:hint="eastAsia" w:ascii="方正仿宋_GBK" w:hAnsi="方正仿宋_GBK" w:eastAsia="方正仿宋_GBK" w:cs="方正仿宋_GBK"/>
                <w:b w:val="0"/>
                <w:bCs w:val="0"/>
                <w:sz w:val="24"/>
                <w:szCs w:val="24"/>
                <w:lang w:val="en-US" w:bidi="ar-SA"/>
              </w:rPr>
              <w:t>，生态滤沟500m</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2022</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670"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24</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清江镇清江河、莫家河、川祖河农业面源污染治理工程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实施清江镇清江河、莫家河、川祖河生态修复11820平方米，清淤量1050立方米，生态涵养林28000平方米</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2022</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323"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25</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濑溪河古昌支流生态修复工程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实施濑溪河古昌支流生态修复29390平方米</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2022</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656"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26</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荣昌区清江镇河中岛生态修复及农业农村面源污染</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实施清江镇河中岛生态修复2814300平方米</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2022</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1365"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27</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东方红—白云溪河—清升河江河湖库水系生态修复工程</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对东方红水库、万福寺水库、盐井沟水库等饮用水源地进行清淤疏浚54300立方米和水生态涵养27200平方米，实施濑溪河湿地建设，对其支流白云溪、清升河等16条河流实施清淤疏浚371000立方米和河道水生态修复484600平方米</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2020</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2022</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635"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28</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小流域整治</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濑溪河龙水段伍家河、金竹河等4条支流生态整治</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沿河实施河岸综合整治16公里</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2022</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28"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29</w:t>
            </w:r>
          </w:p>
        </w:tc>
        <w:tc>
          <w:tcPr>
            <w:tcW w:w="5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水环境安全防控</w:t>
            </w:r>
          </w:p>
        </w:tc>
        <w:tc>
          <w:tcPr>
            <w:tcW w:w="7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饮用水源保护</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濑溪河北岸流域饮用水水源地整治项目</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 xml:space="preserve">项目分二期。其中，一期安富李家沟水库、安富普陀寺水库、仁义三奇寺水库、荣隆麻雀岩水库构建生态湿地12700平方米,建设生态浮岛2900平方米,构建生态涵养林136000平方米；二期荣隆石卡拉水库、荣隆龙滩子水库构建生态湿地8500平方米,建设生态浮岛1800平方米,构建生态涵养林144000平方米。 </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2022</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24"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30</w:t>
            </w:r>
          </w:p>
        </w:tc>
        <w:tc>
          <w:tcPr>
            <w:tcW w:w="54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水环境安全防控</w:t>
            </w:r>
          </w:p>
        </w:tc>
        <w:tc>
          <w:tcPr>
            <w:tcW w:w="79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饮用水源保护</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濑溪河南岸流域饮用水水源地整治项目</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双河海棠寺水库、双河岚峰水库、双河千佛寺水库、双河土地湾水库、昌州李家岩水库、清升二流水水库、万灵莲花庵水库等水库，构建库滨湿地合计19500平方米，生态涵养林合计70500平方米，生态浮岛合计756平方米；直升镇鹅颈坝水库生态清淤1000立方米,构建库滨湿地1000平方米,构建生态涵养林7700平方米</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清江镇饮用水源地构建库滨湿地2000平方米，DN300污水管网1300米，φ700污水检查井52座，DN160入户支管1040米，5立方米化粪池6座。</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2022</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631"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31</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大足区饮用水水源地规范化建设</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 xml:space="preserve">持续推进集中式饮用水水源地规范化建设 </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28" w:hRule="atLeast"/>
          <w:jc w:val="center"/>
        </w:trPr>
        <w:tc>
          <w:tcPr>
            <w:tcW w:w="4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32</w:t>
            </w:r>
          </w:p>
        </w:tc>
        <w:tc>
          <w:tcPr>
            <w:tcW w:w="5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z w:val="24"/>
                <w:szCs w:val="24"/>
                <w:lang w:val="en-US" w:bidi="ar-SA"/>
              </w:rPr>
            </w:pPr>
          </w:p>
        </w:tc>
        <w:tc>
          <w:tcPr>
            <w:tcW w:w="7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水环境风险防控</w:t>
            </w:r>
          </w:p>
        </w:tc>
        <w:tc>
          <w:tcPr>
            <w:tcW w:w="34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突发水环境事件应急指挥中心升级改造建设</w:t>
            </w:r>
          </w:p>
        </w:tc>
        <w:tc>
          <w:tcPr>
            <w:tcW w:w="6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基于现有应急指挥中心对突发水环境事件处置能力进行升级改造。升级应急指挥音视频平台（系统）、移动指挥通信系统装备、应急交通工具、应急防护装备、取证设备等；配备无人机、无人监测船、管道机器人等新型应急装备，高效应对突发水环境事件。储备活性炭、围油栏、吸油毡等常用物资以及絮凝剂、中和药剂、氧化剂等应急物资。</w:t>
            </w:r>
          </w:p>
        </w:tc>
        <w:tc>
          <w:tcPr>
            <w:tcW w:w="13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z w:val="24"/>
                <w:szCs w:val="24"/>
                <w:lang w:val="en-US" w:bidi="ar-SA"/>
              </w:rPr>
            </w:pPr>
            <w:r>
              <w:rPr>
                <w:rFonts w:hint="eastAsia" w:ascii="方正仿宋_GBK" w:hAnsi="方正仿宋_GBK" w:eastAsia="方正仿宋_GBK" w:cs="方正仿宋_GBK"/>
                <w:b w:val="0"/>
                <w:bCs w:val="0"/>
                <w:sz w:val="24"/>
                <w:szCs w:val="24"/>
                <w:lang w:val="en-US" w:bidi="ar-SA"/>
              </w:rPr>
              <w:t>2021</w:t>
            </w:r>
            <w:r>
              <w:rPr>
                <w:rFonts w:hint="eastAsia" w:ascii="方正仿宋_GBK" w:hAnsi="方正仿宋_GBK" w:cs="方正仿宋_GBK"/>
                <w:b w:val="0"/>
                <w:bCs w:val="0"/>
                <w:sz w:val="24"/>
                <w:szCs w:val="24"/>
                <w:lang w:val="en-US" w:eastAsia="zh-CN" w:bidi="ar-SA"/>
              </w:rPr>
              <w:t>—</w:t>
            </w:r>
            <w:r>
              <w:rPr>
                <w:rFonts w:hint="eastAsia" w:ascii="方正仿宋_GBK" w:hAnsi="方正仿宋_GBK" w:eastAsia="方正仿宋_GBK" w:cs="方正仿宋_GBK"/>
                <w:b w:val="0"/>
                <w:bCs w:val="0"/>
                <w:sz w:val="24"/>
                <w:szCs w:val="24"/>
                <w:lang w:val="en-US" w:bidi="ar-SA"/>
              </w:rPr>
              <w:t>2025</w:t>
            </w:r>
          </w:p>
        </w:tc>
      </w:tr>
    </w:tbl>
    <w:p>
      <w:pPr>
        <w:pStyle w:val="9"/>
        <w:rPr>
          <w:rStyle w:val="27"/>
          <w:rFonts w:ascii="Calibri" w:hAnsi="Calibri" w:eastAsia="宋体"/>
          <w:b w:val="0"/>
          <w:i w:val="0"/>
          <w:caps w:val="0"/>
          <w:spacing w:val="0"/>
          <w:w w:val="100"/>
          <w:kern w:val="2"/>
          <w:sz w:val="21"/>
          <w:szCs w:val="24"/>
          <w:lang w:val="en-US" w:eastAsia="zh-CN" w:bidi="ar-SA"/>
        </w:rPr>
      </w:pPr>
    </w:p>
    <w:p>
      <w:pPr>
        <w:pStyle w:val="9"/>
        <w:rPr>
          <w:rStyle w:val="27"/>
          <w:rFonts w:ascii="Calibri" w:hAnsi="Calibri" w:eastAsia="宋体"/>
          <w:b w:val="0"/>
          <w:i w:val="0"/>
          <w:caps w:val="0"/>
          <w:spacing w:val="0"/>
          <w:w w:val="100"/>
          <w:kern w:val="2"/>
          <w:sz w:val="21"/>
          <w:szCs w:val="24"/>
          <w:lang w:val="en-US" w:eastAsia="zh-CN" w:bidi="ar-SA"/>
        </w:rPr>
      </w:pPr>
    </w:p>
    <w:p>
      <w:pPr>
        <w:pStyle w:val="9"/>
        <w:rPr>
          <w:rStyle w:val="27"/>
          <w:rFonts w:ascii="Calibri" w:hAnsi="Calibri" w:eastAsia="宋体"/>
          <w:b w:val="0"/>
          <w:i w:val="0"/>
          <w:caps w:val="0"/>
          <w:spacing w:val="0"/>
          <w:w w:val="100"/>
          <w:kern w:val="2"/>
          <w:sz w:val="21"/>
          <w:szCs w:val="24"/>
          <w:lang w:val="en-US" w:eastAsia="zh-CN" w:bidi="ar-SA"/>
        </w:rPr>
      </w:pPr>
    </w:p>
    <w:p>
      <w:pPr>
        <w:pStyle w:val="13"/>
        <w:widowControl/>
        <w:snapToGrid w:val="0"/>
        <w:spacing w:before="0" w:beforeAutospacing="0" w:after="0" w:afterAutospacing="0" w:line="240" w:lineRule="auto"/>
        <w:jc w:val="center"/>
        <w:textAlignment w:val="baseline"/>
        <w:sectPr>
          <w:headerReference r:id="rId8" w:type="default"/>
          <w:footerReference r:id="rId10" w:type="default"/>
          <w:headerReference r:id="rId9" w:type="even"/>
          <w:footerReference r:id="rId11" w:type="even"/>
          <w:pgSz w:w="16838" w:h="11906" w:orient="landscape"/>
          <w:pgMar w:top="1531" w:right="2098" w:bottom="1531" w:left="1984" w:header="851" w:footer="1134" w:gutter="0"/>
          <w:pgBorders>
            <w:top w:val="none" w:sz="0" w:space="0"/>
            <w:left w:val="none" w:sz="0" w:space="0"/>
            <w:bottom w:val="none" w:sz="0" w:space="0"/>
            <w:right w:val="none" w:sz="0" w:space="0"/>
          </w:pgBorders>
          <w:pgNumType w:fmt="decimal"/>
          <w:cols w:space="720" w:num="1"/>
          <w:rtlGutter w:val="0"/>
          <w:docGrid w:type="lines" w:linePitch="579" w:charSpace="0"/>
        </w:sectPr>
      </w:pPr>
    </w:p>
    <w:p>
      <w:pPr>
        <w:rPr>
          <w:rFonts w:hint="eastAsia" w:ascii="宋体" w:hAnsi="宋体" w:eastAsia="方正小标宋_GBK"/>
          <w:szCs w:val="32"/>
        </w:rPr>
        <w:sectPr>
          <w:headerReference r:id="rId12" w:type="default"/>
          <w:footerReference r:id="rId14" w:type="default"/>
          <w:headerReference r:id="rId13" w:type="even"/>
          <w:footerReference r:id="rId15"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pPr>
    </w:p>
    <w:p>
      <w:pPr>
        <w:pStyle w:val="2"/>
        <w:rPr>
          <w:rFonts w:hint="eastAsia"/>
        </w:rPr>
      </w:pPr>
    </w:p>
    <w:p>
      <w:pPr>
        <w:pStyle w:val="2"/>
        <w:rPr>
          <w:rFonts w:hint="eastAsia" w:ascii="宋体" w:hAnsi="宋体" w:eastAsia="方正小标宋_GBK"/>
          <w:szCs w:val="32"/>
        </w:rPr>
      </w:pPr>
    </w:p>
    <w:p>
      <w:pPr>
        <w:pStyle w:val="3"/>
        <w:rPr>
          <w:rFonts w:hint="eastAsia" w:ascii="宋体" w:hAnsi="宋体" w:eastAsia="方正小标宋_GBK"/>
          <w:szCs w:val="32"/>
        </w:rPr>
      </w:pPr>
    </w:p>
    <w:p>
      <w:pPr>
        <w:rPr>
          <w:rFonts w:hint="eastAsia" w:ascii="宋体" w:hAnsi="宋体" w:eastAsia="方正小标宋_GBK"/>
          <w:szCs w:val="32"/>
        </w:rPr>
      </w:pPr>
    </w:p>
    <w:p>
      <w:pPr>
        <w:pStyle w:val="2"/>
        <w:rPr>
          <w:rFonts w:hint="eastAsia" w:ascii="宋体" w:hAnsi="宋体" w:eastAsia="方正小标宋_GBK"/>
          <w:szCs w:val="32"/>
        </w:rPr>
      </w:pPr>
    </w:p>
    <w:p>
      <w:pPr>
        <w:pStyle w:val="3"/>
        <w:rPr>
          <w:rFonts w:hint="eastAsia"/>
        </w:rPr>
      </w:pPr>
    </w:p>
    <w:p>
      <w:pPr>
        <w:pStyle w:val="13"/>
        <w:rPr>
          <w:rFonts w:hint="eastAsia" w:ascii="宋体" w:hAnsi="宋体" w:eastAsia="方正小标宋_GBK"/>
          <w:szCs w:val="32"/>
        </w:rPr>
      </w:pPr>
    </w:p>
    <w:p>
      <w:pPr>
        <w:pStyle w:val="14"/>
        <w:rPr>
          <w:rFonts w:hint="eastAsia" w:ascii="宋体" w:hAnsi="宋体" w:eastAsia="方正小标宋_GBK"/>
          <w:szCs w:val="32"/>
        </w:rPr>
      </w:pPr>
    </w:p>
    <w:p>
      <w:pPr>
        <w:rPr>
          <w:rFonts w:hint="eastAsia" w:ascii="宋体" w:hAnsi="宋体" w:eastAsia="方正小标宋_GBK"/>
          <w:szCs w:val="32"/>
        </w:rPr>
      </w:pPr>
    </w:p>
    <w:p>
      <w:pPr>
        <w:pStyle w:val="13"/>
        <w:rPr>
          <w:rFonts w:hint="eastAsia" w:ascii="宋体" w:hAnsi="宋体" w:eastAsia="方正小标宋_GBK"/>
          <w:szCs w:val="32"/>
        </w:rPr>
      </w:pPr>
    </w:p>
    <w:p>
      <w:pPr>
        <w:pStyle w:val="14"/>
        <w:rPr>
          <w:rFonts w:hint="eastAsia" w:ascii="宋体" w:hAnsi="宋体" w:eastAsia="方正小标宋_GBK"/>
          <w:szCs w:val="32"/>
        </w:rPr>
      </w:pPr>
    </w:p>
    <w:p>
      <w:pPr>
        <w:rPr>
          <w:rFonts w:hint="eastAsia" w:ascii="宋体" w:hAnsi="宋体" w:eastAsia="方正小标宋_GBK"/>
          <w:szCs w:val="32"/>
        </w:rPr>
      </w:pPr>
    </w:p>
    <w:p>
      <w:pPr>
        <w:pStyle w:val="13"/>
        <w:rPr>
          <w:rFonts w:hint="eastAsia" w:ascii="宋体" w:hAnsi="宋体" w:eastAsia="方正小标宋_GBK"/>
          <w:szCs w:val="32"/>
        </w:rPr>
      </w:pPr>
    </w:p>
    <w:p>
      <w:pPr>
        <w:pStyle w:val="14"/>
        <w:rPr>
          <w:rFonts w:hint="eastAsia" w:ascii="宋体" w:hAnsi="宋体" w:eastAsia="方正小标宋_GBK"/>
          <w:szCs w:val="32"/>
        </w:rPr>
      </w:pPr>
    </w:p>
    <w:p>
      <w:pPr>
        <w:rPr>
          <w:rFonts w:hint="eastAsia" w:ascii="宋体" w:hAnsi="宋体" w:eastAsia="方正小标宋_GBK"/>
          <w:szCs w:val="32"/>
        </w:rPr>
      </w:pPr>
    </w:p>
    <w:p>
      <w:pPr>
        <w:pStyle w:val="13"/>
        <w:rPr>
          <w:rFonts w:hint="eastAsia" w:ascii="宋体" w:hAnsi="宋体" w:eastAsia="方正小标宋_GBK"/>
          <w:szCs w:val="32"/>
        </w:rPr>
      </w:pPr>
    </w:p>
    <w:p>
      <w:pPr>
        <w:rPr>
          <w:rFonts w:hint="eastAsia" w:ascii="宋体" w:hAnsi="宋体" w:eastAsia="方正小标宋_GBK"/>
          <w:szCs w:val="32"/>
        </w:rPr>
      </w:pPr>
    </w:p>
    <w:p>
      <w:pPr>
        <w:pStyle w:val="9"/>
        <w:rPr>
          <w:rFonts w:hint="eastAsia" w:ascii="宋体" w:hAnsi="宋体" w:eastAsia="方正黑体_GBK"/>
          <w:sz w:val="21"/>
          <w:szCs w:val="21"/>
        </w:rPr>
      </w:pPr>
    </w:p>
    <w:p>
      <w:pPr>
        <w:pBdr>
          <w:top w:val="single" w:color="auto" w:sz="8" w:space="1"/>
        </w:pBdr>
        <w:adjustRightInd w:val="0"/>
        <w:ind w:left="140" w:hanging="140" w:hangingChars="50"/>
        <w:rPr>
          <w:rFonts w:hint="eastAsia" w:ascii="宋体" w:hAnsi="宋体" w:eastAsia="方正仿宋_GBK"/>
          <w:sz w:val="28"/>
          <w:szCs w:val="28"/>
        </w:rPr>
      </w:pPr>
      <w:r>
        <w:rPr>
          <w:rFonts w:hint="eastAsia" w:ascii="宋体" w:hAnsi="宋体" w:eastAsia="方正仿宋_GBK"/>
          <w:sz w:val="28"/>
          <w:szCs w:val="28"/>
        </w:rPr>
        <w:t>　抄送：区纪委监委机关，区法院，区检察院，区人武部，区委办公室，</w:t>
      </w:r>
    </w:p>
    <w:p>
      <w:pPr>
        <w:adjustRightInd w:val="0"/>
        <w:ind w:left="141" w:leftChars="44" w:firstLine="980" w:firstLineChars="350"/>
        <w:rPr>
          <w:rFonts w:hint="eastAsia" w:ascii="宋体" w:hAnsi="宋体" w:eastAsia="方正仿宋_GBK"/>
          <w:sz w:val="28"/>
          <w:szCs w:val="28"/>
        </w:rPr>
      </w:pPr>
      <w:r>
        <w:rPr>
          <w:rFonts w:hint="eastAsia" w:ascii="宋体" w:hAnsi="宋体" w:eastAsia="方正仿宋_GBK"/>
          <w:sz w:val="28"/>
          <w:szCs w:val="28"/>
        </w:rPr>
        <w:t>区人大常委会办公室</w:t>
      </w:r>
      <w:bookmarkStart w:id="234" w:name="_GoBack"/>
      <w:bookmarkEnd w:id="234"/>
      <w:r>
        <w:rPr>
          <w:rFonts w:hint="eastAsia" w:ascii="宋体" w:hAnsi="宋体" w:eastAsia="方正仿宋_GBK"/>
          <w:sz w:val="28"/>
          <w:szCs w:val="28"/>
        </w:rPr>
        <w:t>，区政协办公室。</w:t>
      </w:r>
    </w:p>
    <w:p>
      <w:pPr>
        <w:pBdr>
          <w:top w:val="single" w:color="auto" w:sz="6" w:space="1"/>
          <w:bottom w:val="single" w:color="auto" w:sz="8" w:space="1"/>
        </w:pBdr>
        <w:tabs>
          <w:tab w:val="right" w:pos="8844"/>
        </w:tabs>
        <w:adjustRightInd w:val="0"/>
        <w:ind w:firstLine="280" w:firstLineChars="100"/>
        <w:rPr>
          <w:rFonts w:hint="eastAsia"/>
          <w:lang w:val="en-US" w:eastAsia="zh-CN"/>
        </w:rPr>
      </w:pPr>
      <w:r>
        <w:rPr>
          <w:rFonts w:hint="eastAsia" w:ascii="宋体" w:hAnsi="宋体" w:eastAsia="方正仿宋_GBK"/>
          <w:sz w:val="28"/>
          <w:szCs w:val="28"/>
        </w:rPr>
        <w:t>重庆市荣昌区人民政府办公室　　</w:t>
      </w:r>
      <w:r>
        <w:rPr>
          <w:rFonts w:hint="eastAsia" w:ascii="宋体" w:hAnsi="宋体"/>
          <w:sz w:val="28"/>
          <w:szCs w:val="28"/>
          <w:lang w:val="en-US" w:eastAsia="zh-CN"/>
        </w:rPr>
        <w:t xml:space="preserve"> </w:t>
      </w:r>
      <w:r>
        <w:rPr>
          <w:rFonts w:hint="eastAsia" w:ascii="宋体" w:hAnsi="宋体" w:eastAsia="方正仿宋_GBK"/>
          <w:sz w:val="28"/>
          <w:szCs w:val="28"/>
        </w:rPr>
        <w:t>　　 　　　</w:t>
      </w:r>
      <w:r>
        <w:rPr>
          <w:rFonts w:hint="eastAsia" w:ascii="宋体" w:hAnsi="宋体" w:eastAsia="方正仿宋_GBK"/>
          <w:sz w:val="28"/>
          <w:szCs w:val="28"/>
          <w:lang w:eastAsia="zh-CN"/>
        </w:rPr>
        <w:t>202</w:t>
      </w:r>
      <w:r>
        <w:rPr>
          <w:rFonts w:hint="eastAsia" w:ascii="宋体" w:hAnsi="宋体"/>
          <w:sz w:val="28"/>
          <w:szCs w:val="28"/>
          <w:lang w:val="en-US" w:eastAsia="zh-CN"/>
        </w:rPr>
        <w:t>3</w:t>
      </w:r>
      <w:r>
        <w:rPr>
          <w:rFonts w:hint="eastAsia" w:ascii="宋体" w:hAnsi="宋体" w:eastAsia="方正仿宋_GBK"/>
          <w:sz w:val="28"/>
          <w:szCs w:val="28"/>
        </w:rPr>
        <w:t>年</w:t>
      </w:r>
      <w:r>
        <w:rPr>
          <w:rFonts w:hint="eastAsia" w:ascii="宋体" w:hAnsi="宋体"/>
          <w:sz w:val="28"/>
          <w:szCs w:val="28"/>
          <w:lang w:val="en-US" w:eastAsia="zh-CN"/>
        </w:rPr>
        <w:t>7</w:t>
      </w:r>
      <w:r>
        <w:rPr>
          <w:rFonts w:hint="eastAsia" w:ascii="宋体" w:hAnsi="宋体" w:eastAsia="方正仿宋_GBK"/>
          <w:sz w:val="28"/>
          <w:szCs w:val="28"/>
        </w:rPr>
        <w:t>月</w:t>
      </w:r>
      <w:r>
        <w:rPr>
          <w:rFonts w:hint="eastAsia" w:ascii="宋体" w:hAnsi="宋体"/>
          <w:sz w:val="28"/>
          <w:szCs w:val="28"/>
          <w:lang w:val="en-US" w:eastAsia="zh-CN"/>
        </w:rPr>
        <w:t>9</w:t>
      </w:r>
      <w:r>
        <w:rPr>
          <w:rFonts w:hint="eastAsia" w:ascii="宋体" w:hAnsi="宋体" w:eastAsia="方正仿宋_GBK"/>
          <w:sz w:val="28"/>
          <w:szCs w:val="28"/>
        </w:rPr>
        <w:t>日印发</w:t>
      </w:r>
      <w:r>
        <w:rPr>
          <w:rFonts w:ascii="宋体" w:hAnsi="宋体" w:eastAsia="方正仿宋_GBK"/>
          <w:sz w:val="28"/>
          <w:szCs w:val="28"/>
        </w:rPr>
        <w:tab/>
      </w:r>
    </w:p>
    <w:sectPr>
      <w:footerReference r:id="rId16" w:type="default"/>
      <w:footerReference r:id="rId17"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body>
</w:document>
</file>

<file path=word/customizations.xml><?xml version="1.0" encoding="utf-8"?>
<wne:tcg xmlns:r="http://schemas.openxmlformats.org/officeDocument/2006/relationships" xmlns:wne="http://schemas.microsoft.com/office/word/2006/wordml">
  <wne:keymaps>
    <wne:keymap wne:kcmPrimary="0635">
      <wne:acd wne:acdName="acd0"/>
    </wne:keymap>
    <wne:keymap wne:kcmPrimary="0636">
      <wne:acd wne:acdName="acd1"/>
    </wne:keymap>
  </wne:keymaps>
  <wne:acds>
    <wne:acd wne:argValue="AQAAABMA" wne:acdName="acd0" wne:fciIndexBasedOn="0065"/>
    <wne:acd wne:argValue="AQAAAB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wordWrap w:val="0"/>
                            <w:jc w:val="right"/>
                            <w:rPr>
                              <w:rFonts w:hint="default" w:eastAsia="方正仿宋_GBK"/>
                              <w:sz w:val="28"/>
                              <w:szCs w:val="28"/>
                              <w:lang w:val="en-US" w:eastAsia="zh-CN"/>
                            </w:rPr>
                          </w:pPr>
                          <w:r>
                            <w:rPr>
                              <w:rFonts w:hint="default"/>
                              <w:sz w:val="28"/>
                              <w:szCs w:val="28"/>
                              <w:lang w:val="en-US" w:eastAsia="zh-CN"/>
                            </w:rPr>
                            <w:t xml:space="preserve">— </w:t>
                          </w:r>
                          <w:r>
                            <w:rPr>
                              <w:rFonts w:hint="default"/>
                              <w:sz w:val="28"/>
                              <w:szCs w:val="28"/>
                              <w:lang w:val="en-US" w:eastAsia="zh-CN"/>
                            </w:rPr>
                            <w:fldChar w:fldCharType="begin"/>
                          </w:r>
                          <w:r>
                            <w:rPr>
                              <w:rFonts w:hint="default"/>
                              <w:sz w:val="28"/>
                              <w:szCs w:val="28"/>
                              <w:lang w:val="en-US" w:eastAsia="zh-CN"/>
                            </w:rPr>
                            <w:instrText xml:space="preserve"> PAGE  \* MERGEFORMAT </w:instrText>
                          </w:r>
                          <w:r>
                            <w:rPr>
                              <w:rFonts w:hint="default"/>
                              <w:sz w:val="28"/>
                              <w:szCs w:val="28"/>
                              <w:lang w:val="en-US" w:eastAsia="zh-CN"/>
                            </w:rPr>
                            <w:fldChar w:fldCharType="separate"/>
                          </w:r>
                          <w:r>
                            <w:rPr>
                              <w:rFonts w:hint="default"/>
                              <w:sz w:val="28"/>
                              <w:szCs w:val="28"/>
                              <w:lang w:val="en-US" w:eastAsia="zh-CN"/>
                            </w:rPr>
                            <w:t>1</w:t>
                          </w:r>
                          <w:r>
                            <w:rPr>
                              <w:rFonts w:hint="default"/>
                              <w:sz w:val="28"/>
                              <w:szCs w:val="28"/>
                              <w:lang w:val="en-US" w:eastAsia="zh-CN"/>
                            </w:rPr>
                            <w:fldChar w:fldCharType="end"/>
                          </w:r>
                          <w:r>
                            <w:rPr>
                              <w:rFonts w:hint="default"/>
                              <w:sz w:val="28"/>
                              <w:szCs w:val="28"/>
                              <w:lang w:val="en-US" w:eastAsia="zh-CN"/>
                            </w:rPr>
                            <w:t xml:space="preserve"> —</w:t>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qx3ssBAACc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5asd7LAQAAnAMAAA4AAAAAAAAAAQAgAAAAHgEAAGRycy9lMm9E&#10;b2MueG1sUEsFBgAAAAAGAAYAWQEAAFsFAAAAAA==&#10;">
              <v:fill on="f" focussize="0,0"/>
              <v:stroke on="f"/>
              <v:imagedata o:title=""/>
              <o:lock v:ext="edit" aspectratio="f"/>
              <v:textbox inset="0mm,0mm,0mm,0mm" style="mso-fit-shape-to-text:t;">
                <w:txbxContent>
                  <w:p>
                    <w:pPr>
                      <w:pStyle w:val="13"/>
                      <w:wordWrap w:val="0"/>
                      <w:jc w:val="right"/>
                      <w:rPr>
                        <w:rFonts w:hint="default" w:eastAsia="方正仿宋_GBK"/>
                        <w:sz w:val="28"/>
                        <w:szCs w:val="28"/>
                        <w:lang w:val="en-US" w:eastAsia="zh-CN"/>
                      </w:rPr>
                    </w:pPr>
                    <w:r>
                      <w:rPr>
                        <w:rFonts w:hint="default"/>
                        <w:sz w:val="28"/>
                        <w:szCs w:val="28"/>
                        <w:lang w:val="en-US" w:eastAsia="zh-CN"/>
                      </w:rPr>
                      <w:t xml:space="preserve">— </w:t>
                    </w:r>
                    <w:r>
                      <w:rPr>
                        <w:rFonts w:hint="default"/>
                        <w:sz w:val="28"/>
                        <w:szCs w:val="28"/>
                        <w:lang w:val="en-US" w:eastAsia="zh-CN"/>
                      </w:rPr>
                      <w:fldChar w:fldCharType="begin"/>
                    </w:r>
                    <w:r>
                      <w:rPr>
                        <w:rFonts w:hint="default"/>
                        <w:sz w:val="28"/>
                        <w:szCs w:val="28"/>
                        <w:lang w:val="en-US" w:eastAsia="zh-CN"/>
                      </w:rPr>
                      <w:instrText xml:space="preserve"> PAGE  \* MERGEFORMAT </w:instrText>
                    </w:r>
                    <w:r>
                      <w:rPr>
                        <w:rFonts w:hint="default"/>
                        <w:sz w:val="28"/>
                        <w:szCs w:val="28"/>
                        <w:lang w:val="en-US" w:eastAsia="zh-CN"/>
                      </w:rPr>
                      <w:fldChar w:fldCharType="separate"/>
                    </w:r>
                    <w:r>
                      <w:rPr>
                        <w:rFonts w:hint="default"/>
                        <w:sz w:val="28"/>
                        <w:szCs w:val="28"/>
                        <w:lang w:val="en-US" w:eastAsia="zh-CN"/>
                      </w:rPr>
                      <w:t>1</w:t>
                    </w:r>
                    <w:r>
                      <w:rPr>
                        <w:rFonts w:hint="default"/>
                        <w:sz w:val="28"/>
                        <w:szCs w:val="28"/>
                        <w:lang w:val="en-US" w:eastAsia="zh-CN"/>
                      </w:rPr>
                      <w:fldChar w:fldCharType="end"/>
                    </w:r>
                    <w:r>
                      <w:rPr>
                        <w:rFonts w:hint="default"/>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left="0" w:leftChars="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cqaMoBAACc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FcqaMoBAACcAwAADgAAAAAAAAABACAAAAAeAQAAZHJzL2Uyb0Rv&#10;Yy54bWxQSwUGAAAAAAYABgBZAQAAWgUAAAAA&#10;">
              <v:fill on="f" focussize="0,0"/>
              <v:stroke on="f"/>
              <v:imagedata o:title=""/>
              <o:lock v:ext="edit" aspectratio="f"/>
              <v:textbox inset="0mm,0mm,0mm,0mm" style="mso-fit-shape-to-text:t;">
                <w:txbxContent>
                  <w:p>
                    <w:pPr>
                      <w:pStyle w:val="13"/>
                      <w:ind w:left="0" w:leftChars="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posOffset>-1197610</wp:posOffset>
              </wp:positionH>
              <wp:positionV relativeFrom="paragraph">
                <wp:posOffset>-968375</wp:posOffset>
              </wp:positionV>
              <wp:extent cx="1828800" cy="288290"/>
              <wp:effectExtent l="770255" t="0" r="0" b="0"/>
              <wp:wrapNone/>
              <wp:docPr id="6" name="文本框 1040"/>
              <wp:cNvGraphicFramePr/>
              <a:graphic xmlns:a="http://schemas.openxmlformats.org/drawingml/2006/main">
                <a:graphicData uri="http://schemas.microsoft.com/office/word/2010/wordprocessingShape">
                  <wps:wsp>
                    <wps:cNvSpPr txBox="1"/>
                    <wps:spPr>
                      <a:xfrm rot="5400000">
                        <a:off x="0" y="0"/>
                        <a:ext cx="1828800" cy="288290"/>
                      </a:xfrm>
                      <a:prstGeom prst="rect">
                        <a:avLst/>
                      </a:prstGeom>
                      <a:noFill/>
                      <a:ln>
                        <a:noFill/>
                      </a:ln>
                    </wps:spPr>
                    <wps:txbx>
                      <w:txbxContent>
                        <w:p>
                          <w:pPr>
                            <w:pStyle w:val="13"/>
                            <w:wordWrap w:val="0"/>
                            <w:jc w:val="right"/>
                            <w:rPr>
                              <w:rFonts w:hint="default" w:eastAsia="方正仿宋_GBK"/>
                              <w:sz w:val="28"/>
                              <w:szCs w:val="28"/>
                              <w:lang w:val="en-US" w:eastAsia="zh-CN"/>
                            </w:rPr>
                          </w:pPr>
                          <w:r>
                            <w:rPr>
                              <w:rFonts w:hint="default"/>
                              <w:sz w:val="28"/>
                              <w:szCs w:val="28"/>
                              <w:lang w:val="en-US" w:eastAsia="zh-CN"/>
                            </w:rPr>
                            <w:t xml:space="preserve">— </w:t>
                          </w:r>
                          <w:r>
                            <w:rPr>
                              <w:rFonts w:hint="default"/>
                              <w:sz w:val="28"/>
                              <w:szCs w:val="28"/>
                              <w:lang w:val="en-US" w:eastAsia="zh-CN"/>
                            </w:rPr>
                            <w:fldChar w:fldCharType="begin"/>
                          </w:r>
                          <w:r>
                            <w:rPr>
                              <w:rFonts w:hint="default"/>
                              <w:sz w:val="28"/>
                              <w:szCs w:val="28"/>
                              <w:lang w:val="en-US" w:eastAsia="zh-CN"/>
                            </w:rPr>
                            <w:instrText xml:space="preserve"> PAGE  \* MERGEFORMAT </w:instrText>
                          </w:r>
                          <w:r>
                            <w:rPr>
                              <w:rFonts w:hint="default"/>
                              <w:sz w:val="28"/>
                              <w:szCs w:val="28"/>
                              <w:lang w:val="en-US" w:eastAsia="zh-CN"/>
                            </w:rPr>
                            <w:fldChar w:fldCharType="separate"/>
                          </w:r>
                          <w:r>
                            <w:rPr>
                              <w:rFonts w:hint="default"/>
                              <w:sz w:val="28"/>
                              <w:szCs w:val="28"/>
                              <w:lang w:val="en-US" w:eastAsia="zh-CN"/>
                            </w:rPr>
                            <w:t>17</w:t>
                          </w:r>
                          <w:r>
                            <w:rPr>
                              <w:rFonts w:hint="default"/>
                              <w:sz w:val="28"/>
                              <w:szCs w:val="28"/>
                              <w:lang w:val="en-US" w:eastAsia="zh-CN"/>
                            </w:rPr>
                            <w:fldChar w:fldCharType="end"/>
                          </w:r>
                          <w:r>
                            <w:rPr>
                              <w:rFonts w:hint="default"/>
                              <w:sz w:val="28"/>
                              <w:szCs w:val="28"/>
                              <w:lang w:val="en-US" w:eastAsia="zh-CN"/>
                            </w:rPr>
                            <w:t xml:space="preserve"> —</w:t>
                          </w:r>
                        </w:p>
                      </w:txbxContent>
                    </wps:txbx>
                    <wps:bodyPr wrap="none" lIns="0" tIns="0" rIns="0" bIns="0" upright="0"/>
                  </wps:wsp>
                </a:graphicData>
              </a:graphic>
            </wp:anchor>
          </w:drawing>
        </mc:Choice>
        <mc:Fallback>
          <w:pict>
            <v:shape id="文本框 1040" o:spid="_x0000_s1026" o:spt="202" type="#_x0000_t202" style="position:absolute;left:0pt;margin-left:-94.3pt;margin-top:-76.25pt;height:22.7pt;width:144pt;mso-position-horizontal-relative:margin;mso-wrap-style:none;rotation:5898240f;z-index:251663360;mso-width-relative:page;mso-height-relative:page;" filled="f" stroked="f" coordsize="21600,21600" o:gfxdata="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Sp3wPbAAAADQEAAA8AAAAAAAAAAQAgAAAAIgAA&#10;AGRycy9kb3ducmV2LnhtbFBLAQIUABQAAAAIAIdO4kCMQo/4zAEAAI8DAAAOAAAAAAAAAAEAIAAA&#10;ACoBAABkcnMvZTJvRG9jLnhtbFBLBQYAAAAABgAGAFkBAABoBQAAAAA=&#10;">
              <v:fill on="f" focussize="0,0"/>
              <v:stroke on="f"/>
              <v:imagedata o:title=""/>
              <o:lock v:ext="edit" aspectratio="f"/>
              <v:textbox inset="0mm,0mm,0mm,0mm">
                <w:txbxContent>
                  <w:p>
                    <w:pPr>
                      <w:pStyle w:val="13"/>
                      <w:wordWrap w:val="0"/>
                      <w:jc w:val="right"/>
                      <w:rPr>
                        <w:rFonts w:hint="default" w:eastAsia="方正仿宋_GBK"/>
                        <w:sz w:val="28"/>
                        <w:szCs w:val="28"/>
                        <w:lang w:val="en-US" w:eastAsia="zh-CN"/>
                      </w:rPr>
                    </w:pPr>
                    <w:r>
                      <w:rPr>
                        <w:rFonts w:hint="default"/>
                        <w:sz w:val="28"/>
                        <w:szCs w:val="28"/>
                        <w:lang w:val="en-US" w:eastAsia="zh-CN"/>
                      </w:rPr>
                      <w:t xml:space="preserve">— </w:t>
                    </w:r>
                    <w:r>
                      <w:rPr>
                        <w:rFonts w:hint="default"/>
                        <w:sz w:val="28"/>
                        <w:szCs w:val="28"/>
                        <w:lang w:val="en-US" w:eastAsia="zh-CN"/>
                      </w:rPr>
                      <w:fldChar w:fldCharType="begin"/>
                    </w:r>
                    <w:r>
                      <w:rPr>
                        <w:rFonts w:hint="default"/>
                        <w:sz w:val="28"/>
                        <w:szCs w:val="28"/>
                        <w:lang w:val="en-US" w:eastAsia="zh-CN"/>
                      </w:rPr>
                      <w:instrText xml:space="preserve"> PAGE  \* MERGEFORMAT </w:instrText>
                    </w:r>
                    <w:r>
                      <w:rPr>
                        <w:rFonts w:hint="default"/>
                        <w:sz w:val="28"/>
                        <w:szCs w:val="28"/>
                        <w:lang w:val="en-US" w:eastAsia="zh-CN"/>
                      </w:rPr>
                      <w:fldChar w:fldCharType="separate"/>
                    </w:r>
                    <w:r>
                      <w:rPr>
                        <w:rFonts w:hint="default"/>
                        <w:sz w:val="28"/>
                        <w:szCs w:val="28"/>
                        <w:lang w:val="en-US" w:eastAsia="zh-CN"/>
                      </w:rPr>
                      <w:t>17</w:t>
                    </w:r>
                    <w:r>
                      <w:rPr>
                        <w:rFonts w:hint="default"/>
                        <w:sz w:val="28"/>
                        <w:szCs w:val="28"/>
                        <w:lang w:val="en-US" w:eastAsia="zh-CN"/>
                      </w:rPr>
                      <w:fldChar w:fldCharType="end"/>
                    </w:r>
                    <w:r>
                      <w:rPr>
                        <w:rFonts w:hint="default"/>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posOffset>-1184910</wp:posOffset>
              </wp:positionH>
              <wp:positionV relativeFrom="paragraph">
                <wp:posOffset>626110</wp:posOffset>
              </wp:positionV>
              <wp:extent cx="1828800" cy="288290"/>
              <wp:effectExtent l="770255" t="0" r="0" b="0"/>
              <wp:wrapNone/>
              <wp:docPr id="3" name="文本框 1034"/>
              <wp:cNvGraphicFramePr/>
              <a:graphic xmlns:a="http://schemas.openxmlformats.org/drawingml/2006/main">
                <a:graphicData uri="http://schemas.microsoft.com/office/word/2010/wordprocessingShape">
                  <wps:wsp>
                    <wps:cNvSpPr txBox="1"/>
                    <wps:spPr>
                      <a:xfrm rot="5400000">
                        <a:off x="0" y="0"/>
                        <a:ext cx="1828800" cy="288290"/>
                      </a:xfrm>
                      <a:prstGeom prst="rect">
                        <a:avLst/>
                      </a:prstGeom>
                      <a:noFill/>
                      <a:ln>
                        <a:noFill/>
                      </a:ln>
                    </wps:spPr>
                    <wps:txbx>
                      <w:txbxContent>
                        <w:p>
                          <w:pPr>
                            <w:pStyle w:val="1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wps:wsp>
                </a:graphicData>
              </a:graphic>
            </wp:anchor>
          </w:drawing>
        </mc:Choice>
        <mc:Fallback>
          <w:pict>
            <v:shape id="文本框 1034" o:spid="_x0000_s1026" o:spt="202" type="#_x0000_t202" style="position:absolute;left:0pt;margin-left:-93.3pt;margin-top:49.3pt;height:22.7pt;width:144pt;mso-position-horizontal-relative:margin;mso-wrap-style:none;rotation:5898240f;z-index:251659264;mso-width-relative:page;mso-height-relative:page;" filled="f" stroked="f" coordsize="21600,21600" o:gfxdata="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kLVPtkAAAALAQAADwAAAAAAAAABACAAAAAiAAAA&#10;ZHJzL2Rvd25yZXYueG1sUEsBAhQAFAAAAAgAh07iQG3n087NAQAAjwMAAA4AAAAAAAAAAQAgAAAA&#10;KAEAAGRycy9lMm9Eb2MueG1sUEsFBgAAAAAGAAYAWQEAAGcFAAAAAA==&#10;">
              <v:fill on="f" focussize="0,0"/>
              <v:stroke on="f"/>
              <v:imagedata o:title=""/>
              <o:lock v:ext="edit" aspectratio="f"/>
              <v:textbox inset="0mm,0mm,0mm,0mm">
                <w:txbxContent>
                  <w:p>
                    <w:pPr>
                      <w:pStyle w:val="1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42"/>
      <w:suff w:val="nothing"/>
      <w:lvlText w:val="%1、"/>
      <w:lvlJc w:val="left"/>
      <w:pPr>
        <w:ind w:left="850" w:firstLine="0"/>
      </w:pPr>
    </w:lvl>
    <w:lvl w:ilvl="1" w:tentative="0">
      <w:start w:val="1"/>
      <w:numFmt w:val="chineseCountingThousand"/>
      <w:suff w:val="nothing"/>
      <w:lvlText w:val="（%1）"/>
      <w:lvlJc w:val="left"/>
      <w:pPr>
        <w:ind w:left="1843" w:firstLine="0"/>
      </w:pPr>
    </w:lvl>
    <w:lvl w:ilvl="2" w:tentative="0">
      <w:start w:val="1"/>
      <w:numFmt w:val="decimal"/>
      <w:suff w:val="nothing"/>
      <w:lvlText w:val="%1、"/>
      <w:lvlJc w:val="left"/>
      <w:pPr>
        <w:ind w:left="850" w:firstLine="0"/>
      </w:pPr>
    </w:lvl>
    <w:lvl w:ilvl="3" w:tentative="0">
      <w:start w:val="1"/>
      <w:numFmt w:val="decimal"/>
      <w:suff w:val="nothing"/>
      <w:lvlText w:val="（%1）"/>
      <w:lvlJc w:val="left"/>
      <w:pPr>
        <w:ind w:left="850" w:firstLine="0"/>
      </w:pPr>
    </w:lvl>
    <w:lvl w:ilvl="4" w:tentative="0">
      <w:start w:val="1"/>
      <w:numFmt w:val="decimal"/>
      <w:lvlText w:val="%1.%2.%3.%4.%5"/>
      <w:lvlJc w:val="left"/>
      <w:pPr>
        <w:ind w:left="850" w:firstLine="0"/>
      </w:pPr>
    </w:lvl>
    <w:lvl w:ilvl="5" w:tentative="0">
      <w:start w:val="1"/>
      <w:numFmt w:val="decimal"/>
      <w:lvlText w:val="%1.%2.%3.%4.%5.%6"/>
      <w:lvlJc w:val="left"/>
      <w:pPr>
        <w:ind w:left="850" w:firstLine="0"/>
      </w:pPr>
    </w:lvl>
    <w:lvl w:ilvl="6" w:tentative="0">
      <w:start w:val="1"/>
      <w:numFmt w:val="decimal"/>
      <w:lvlText w:val="%1.%2.%3.%4.%5.%6.%7"/>
      <w:lvlJc w:val="left"/>
      <w:pPr>
        <w:ind w:left="850" w:firstLine="0"/>
      </w:pPr>
    </w:lvl>
    <w:lvl w:ilvl="7" w:tentative="0">
      <w:start w:val="1"/>
      <w:numFmt w:val="decimal"/>
      <w:lvlText w:val="%1.%2.%3.%4.%5.%6.%7.%8"/>
      <w:lvlJc w:val="left"/>
      <w:pPr>
        <w:ind w:left="850" w:firstLine="0"/>
      </w:pPr>
    </w:lvl>
    <w:lvl w:ilvl="8" w:tentative="0">
      <w:start w:val="1"/>
      <w:numFmt w:val="decimal"/>
      <w:lvlText w:val="%1.%2.%3.%4.%5.%6.%7.%8.%9"/>
      <w:lvlJc w:val="left"/>
      <w:pPr>
        <w:ind w:left="850" w:firstLine="0"/>
      </w:pPr>
    </w:lvl>
  </w:abstractNum>
  <w:abstractNum w:abstractNumId="1">
    <w:nsid w:val="00990C1C"/>
    <w:multiLevelType w:val="multilevel"/>
    <w:tmpl w:val="00990C1C"/>
    <w:lvl w:ilvl="0" w:tentative="0">
      <w:start w:val="1"/>
      <w:numFmt w:val="chineseCountingThousand"/>
      <w:lvlText w:val="第%1章"/>
      <w:lvlJc w:val="center"/>
      <w:pPr>
        <w:ind w:left="137" w:hanging="137"/>
      </w:pPr>
      <w:rPr>
        <w:rFonts w:hint="eastAsia"/>
      </w:rPr>
    </w:lvl>
    <w:lvl w:ilvl="1" w:tentative="0">
      <w:start w:val="1"/>
      <w:numFmt w:val="chineseCounting"/>
      <w:lvlRestart w:val="0"/>
      <w:lvlText w:val="第%2节"/>
      <w:lvlJc w:val="center"/>
      <w:pPr>
        <w:ind w:left="2268" w:hanging="2268"/>
      </w:pPr>
      <w:rPr>
        <w:rFonts w:hint="eastAsia" w:ascii="宋体" w:hAnsi="宋体" w:eastAsia="方正黑体_GBK" w:cs="宋体"/>
        <w:sz w:val="32"/>
        <w:lang w:val="en-US"/>
      </w:rPr>
    </w:lvl>
    <w:lvl w:ilvl="2" w:tentative="0">
      <w:start w:val="1"/>
      <w:numFmt w:val="decimal"/>
      <w:lvlText w:val="%1.%2.%3"/>
      <w:lvlJc w:val="left"/>
      <w:pPr>
        <w:ind w:left="-5386" w:hanging="567"/>
      </w:pPr>
      <w:rPr>
        <w:rFonts w:hint="eastAsia"/>
      </w:rPr>
    </w:lvl>
    <w:lvl w:ilvl="3" w:tentative="0">
      <w:start w:val="1"/>
      <w:numFmt w:val="decimal"/>
      <w:lvlText w:val="%1.%2.%3.%4"/>
      <w:lvlJc w:val="left"/>
      <w:pPr>
        <w:ind w:left="-4820" w:hanging="708"/>
      </w:pPr>
      <w:rPr>
        <w:rFonts w:hint="eastAsia"/>
      </w:rPr>
    </w:lvl>
    <w:lvl w:ilvl="4" w:tentative="0">
      <w:start w:val="1"/>
      <w:numFmt w:val="decimal"/>
      <w:lvlText w:val="%1.%2.%3.%4.%5"/>
      <w:lvlJc w:val="left"/>
      <w:pPr>
        <w:ind w:left="-4253"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2977" w:hanging="1276"/>
      </w:pPr>
      <w:rPr>
        <w:rFonts w:hint="eastAsia"/>
      </w:rPr>
    </w:lvl>
    <w:lvl w:ilvl="7" w:tentative="0">
      <w:start w:val="1"/>
      <w:numFmt w:val="decimal"/>
      <w:lvlText w:val="%1.%2.%3.%4.%5.%6.%7.%8"/>
      <w:lvlJc w:val="left"/>
      <w:pPr>
        <w:ind w:left="-2410" w:hanging="1418"/>
      </w:pPr>
      <w:rPr>
        <w:rFonts w:hint="eastAsia"/>
      </w:rPr>
    </w:lvl>
    <w:lvl w:ilvl="8" w:tentative="0">
      <w:start w:val="1"/>
      <w:numFmt w:val="decimal"/>
      <w:lvlText w:val="%1.%2.%3.%4.%5.%6.%7.%8.%9"/>
      <w:lvlJc w:val="left"/>
      <w:pPr>
        <w:ind w:left="-17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attachedTemplate r:id="rId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NDk2YTUyZDE3ZDVlNGZlZWM4MzIzMGMxNzRjZmYifQ=="/>
  </w:docVars>
  <w:rsids>
    <w:rsidRoot w:val="5F0603FD"/>
    <w:rsid w:val="05363DAA"/>
    <w:rsid w:val="05BA5B76"/>
    <w:rsid w:val="0A261F09"/>
    <w:rsid w:val="0B487DDF"/>
    <w:rsid w:val="0BF05641"/>
    <w:rsid w:val="0D356A69"/>
    <w:rsid w:val="0DE31854"/>
    <w:rsid w:val="18A07E2C"/>
    <w:rsid w:val="1AEA5B9B"/>
    <w:rsid w:val="1B6947BA"/>
    <w:rsid w:val="1CAD1FED"/>
    <w:rsid w:val="1F817620"/>
    <w:rsid w:val="20F933E1"/>
    <w:rsid w:val="24486152"/>
    <w:rsid w:val="253B4663"/>
    <w:rsid w:val="272477DA"/>
    <w:rsid w:val="2AA9208E"/>
    <w:rsid w:val="2C6721E1"/>
    <w:rsid w:val="2E91331D"/>
    <w:rsid w:val="2FDF0016"/>
    <w:rsid w:val="30894B9A"/>
    <w:rsid w:val="350E6F0D"/>
    <w:rsid w:val="3B9C5939"/>
    <w:rsid w:val="3DD558CE"/>
    <w:rsid w:val="42893021"/>
    <w:rsid w:val="42E74CE5"/>
    <w:rsid w:val="472845E6"/>
    <w:rsid w:val="48AE355E"/>
    <w:rsid w:val="4AEB74FA"/>
    <w:rsid w:val="4B141B26"/>
    <w:rsid w:val="4B9E75C4"/>
    <w:rsid w:val="4FC122EF"/>
    <w:rsid w:val="516E6543"/>
    <w:rsid w:val="57FF1126"/>
    <w:rsid w:val="58BF1585"/>
    <w:rsid w:val="59A415DE"/>
    <w:rsid w:val="5F017A50"/>
    <w:rsid w:val="5F0603FD"/>
    <w:rsid w:val="65FE7137"/>
    <w:rsid w:val="660178F4"/>
    <w:rsid w:val="66631B4E"/>
    <w:rsid w:val="67B281BC"/>
    <w:rsid w:val="69050FB0"/>
    <w:rsid w:val="6C3F7EA7"/>
    <w:rsid w:val="6DAF4D93"/>
    <w:rsid w:val="707A2425"/>
    <w:rsid w:val="70BB5DFD"/>
    <w:rsid w:val="76745DC8"/>
    <w:rsid w:val="79107F5F"/>
    <w:rsid w:val="7EF973B8"/>
    <w:rsid w:val="FC7D83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宋体" w:hAnsi="宋体" w:eastAsia="方正仿宋_GBK" w:cs="Times New Roman"/>
      <w:kern w:val="2"/>
      <w:sz w:val="32"/>
      <w:szCs w:val="33"/>
      <w:lang w:val="en-US" w:eastAsia="zh-CN" w:bidi="ar-SA"/>
    </w:rPr>
  </w:style>
  <w:style w:type="paragraph" w:styleId="4">
    <w:name w:val="heading 1"/>
    <w:basedOn w:val="1"/>
    <w:next w:val="1"/>
    <w:link w:val="24"/>
    <w:qFormat/>
    <w:uiPriority w:val="0"/>
    <w:pPr>
      <w:keepNext w:val="0"/>
      <w:keepLines/>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5">
    <w:name w:val="heading 2"/>
    <w:basedOn w:val="1"/>
    <w:next w:val="1"/>
    <w:link w:val="25"/>
    <w:unhideWhenUsed/>
    <w:qFormat/>
    <w:uiPriority w:val="0"/>
    <w:pPr>
      <w:keepNext w:val="0"/>
      <w:keepLines w:val="0"/>
      <w:spacing w:beforeLines="0" w:beforeAutospacing="0" w:afterLines="0" w:afterAutospacing="0" w:line="240" w:lineRule="auto"/>
      <w:outlineLvl w:val="1"/>
    </w:pPr>
    <w:rPr>
      <w:rFonts w:eastAsia="方正黑体_GBK"/>
    </w:rPr>
  </w:style>
  <w:style w:type="paragraph" w:styleId="6">
    <w:name w:val="heading 3"/>
    <w:basedOn w:val="1"/>
    <w:next w:val="1"/>
    <w:link w:val="26"/>
    <w:unhideWhenUsed/>
    <w:qFormat/>
    <w:uiPriority w:val="0"/>
    <w:pPr>
      <w:keepNext w:val="0"/>
      <w:keepLines w:val="0"/>
      <w:spacing w:beforeLines="0" w:beforeAutospacing="0" w:afterLines="0" w:afterAutospacing="0" w:line="240" w:lineRule="auto"/>
      <w:outlineLvl w:val="2"/>
    </w:pPr>
    <w:rPr>
      <w:rFonts w:eastAsia="方正楷体_GBK"/>
    </w:rPr>
  </w:style>
  <w:style w:type="paragraph" w:styleId="7">
    <w:name w:val="heading 4"/>
    <w:basedOn w:val="8"/>
    <w:next w:val="1"/>
    <w:unhideWhenUsed/>
    <w:qFormat/>
    <w:uiPriority w:val="0"/>
    <w:pPr>
      <w:keepNext/>
      <w:keepLines/>
      <w:spacing w:beforeLines="0" w:beforeAutospacing="0" w:afterLines="0" w:afterAutospacing="0" w:line="240" w:lineRule="auto"/>
      <w:ind w:left="1600" w:leftChars="200" w:hanging="960" w:hangingChars="300"/>
      <w:outlineLvl w:val="3"/>
    </w:pPr>
    <w:rPr>
      <w:rFonts w:ascii="宋体" w:hAnsi="宋体"/>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kern w:val="0"/>
    </w:rPr>
  </w:style>
  <w:style w:type="paragraph" w:styleId="3">
    <w:name w:val="toc 5"/>
    <w:basedOn w:val="1"/>
    <w:next w:val="1"/>
    <w:unhideWhenUsed/>
    <w:qFormat/>
    <w:uiPriority w:val="39"/>
    <w:pPr>
      <w:ind w:left="1680" w:leftChars="800"/>
    </w:pPr>
    <w:rPr>
      <w:kern w:val="2"/>
      <w:sz w:val="32"/>
      <w:szCs w:val="24"/>
      <w:lang w:val="en-US" w:bidi="ar-SA"/>
    </w:rPr>
  </w:style>
  <w:style w:type="paragraph" w:styleId="8">
    <w:name w:val="Body Text First Indent"/>
    <w:basedOn w:val="2"/>
    <w:qFormat/>
    <w:uiPriority w:val="0"/>
    <w:pPr>
      <w:ind w:firstLine="420" w:firstLineChars="100"/>
    </w:pPr>
  </w:style>
  <w:style w:type="paragraph" w:styleId="9">
    <w:name w:val="Normal Indent"/>
    <w:basedOn w:val="1"/>
    <w:qFormat/>
    <w:uiPriority w:val="0"/>
    <w:pPr>
      <w:ind w:firstLine="567"/>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unhideWhenUsed/>
    <w:qFormat/>
    <w:uiPriority w:val="99"/>
    <w:rPr>
      <w:rFonts w:hint="eastAsia" w:ascii="宋体" w:hAnsi="宋体" w:eastAsia="宋体" w:cs="Times New Roman"/>
      <w:sz w:val="21"/>
      <w:szCs w:val="21"/>
      <w:lang w:val="en-US" w:bidi="ar-SA"/>
    </w:rPr>
  </w:style>
  <w:style w:type="paragraph" w:styleId="13">
    <w:name w:val="footer"/>
    <w:basedOn w:val="1"/>
    <w:next w:val="14"/>
    <w:qFormat/>
    <w:uiPriority w:val="99"/>
    <w:pPr>
      <w:tabs>
        <w:tab w:val="center" w:pos="4153"/>
        <w:tab w:val="right" w:pos="8306"/>
      </w:tabs>
      <w:snapToGrid w:val="0"/>
      <w:jc w:val="left"/>
    </w:pPr>
    <w:rPr>
      <w:sz w:val="18"/>
    </w:rPr>
  </w:style>
  <w:style w:type="paragraph" w:customStyle="1" w:styleId="14">
    <w:name w:val="UserStyle_0"/>
    <w:basedOn w:val="1"/>
    <w:next w:val="1"/>
    <w:qFormat/>
    <w:uiPriority w:val="0"/>
    <w:pPr>
      <w:spacing w:before="100" w:beforeAutospacing="1" w:after="100" w:afterAutospacing="1"/>
      <w:ind w:left="1680"/>
      <w:jc w:val="both"/>
      <w:textAlignment w:val="baseline"/>
    </w:pPr>
    <w:rPr>
      <w:rFonts w:ascii="Calibri" w:hAnsi="Calibri" w:eastAsia="宋体"/>
      <w:kern w:val="2"/>
      <w:sz w:val="21"/>
      <w:szCs w:val="21"/>
      <w:lang w:val="en-US" w:eastAsia="zh-CN"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4"/>
    <w:next w:val="1"/>
    <w:qFormat/>
    <w:uiPriority w:val="0"/>
    <w:pPr>
      <w:snapToGrid w:val="0"/>
      <w:spacing w:line="720" w:lineRule="atLeast"/>
      <w:ind w:firstLine="0" w:firstLineChars="0"/>
      <w:jc w:val="center"/>
    </w:pPr>
    <w:rPr>
      <w:rFonts w:ascii="Arial" w:hAnsi="Arial"/>
    </w:rPr>
  </w:style>
  <w:style w:type="paragraph" w:styleId="17">
    <w:name w:val="toc 2"/>
    <w:basedOn w:val="5"/>
    <w:next w:val="1"/>
    <w:qFormat/>
    <w:uiPriority w:val="0"/>
    <w:pPr>
      <w:spacing w:before="50" w:beforeLines="50" w:after="50" w:afterLines="50"/>
      <w:ind w:left="0" w:leftChars="0" w:firstLine="160" w:firstLineChars="50"/>
      <w:jc w:val="center"/>
    </w:pPr>
  </w:style>
  <w:style w:type="paragraph" w:styleId="1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0">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23">
    <w:name w:val="Hyperlink"/>
    <w:unhideWhenUsed/>
    <w:qFormat/>
    <w:uiPriority w:val="99"/>
    <w:rPr>
      <w:color w:val="0563C1"/>
      <w:u w:val="single"/>
    </w:rPr>
  </w:style>
  <w:style w:type="character" w:customStyle="1" w:styleId="24">
    <w:name w:val="标题 1 Char"/>
    <w:link w:val="4"/>
    <w:qFormat/>
    <w:uiPriority w:val="0"/>
    <w:rPr>
      <w:rFonts w:eastAsia="方正小标宋_GBK"/>
      <w:kern w:val="44"/>
      <w:sz w:val="44"/>
    </w:rPr>
  </w:style>
  <w:style w:type="character" w:customStyle="1" w:styleId="25">
    <w:name w:val="标题 2 Char"/>
    <w:link w:val="5"/>
    <w:qFormat/>
    <w:uiPriority w:val="0"/>
    <w:rPr>
      <w:rFonts w:ascii="宋体" w:hAnsi="宋体" w:eastAsia="方正黑体_GBK"/>
    </w:rPr>
  </w:style>
  <w:style w:type="character" w:customStyle="1" w:styleId="26">
    <w:name w:val="标题 3 Char"/>
    <w:link w:val="6"/>
    <w:qFormat/>
    <w:uiPriority w:val="0"/>
    <w:rPr>
      <w:rFonts w:eastAsia="方正楷体_GBK"/>
    </w:rPr>
  </w:style>
  <w:style w:type="character" w:customStyle="1" w:styleId="27">
    <w:name w:val="NormalCharacter"/>
    <w:semiHidden/>
    <w:qFormat/>
    <w:uiPriority w:val="0"/>
    <w:rPr>
      <w:rFonts w:ascii="宋体" w:hAnsi="宋体" w:eastAsia="方正仿宋_GBK" w:cs="Times New Roman"/>
      <w:kern w:val="2"/>
      <w:sz w:val="32"/>
      <w:szCs w:val="33"/>
      <w:lang w:val="en-US" w:eastAsia="zh-CN" w:bidi="ar-SA"/>
    </w:rPr>
  </w:style>
  <w:style w:type="paragraph" w:customStyle="1" w:styleId="28">
    <w:name w:val="索引 51"/>
    <w:basedOn w:val="1"/>
    <w:next w:val="1"/>
    <w:qFormat/>
    <w:uiPriority w:val="0"/>
    <w:pPr>
      <w:ind w:left="1680"/>
    </w:pPr>
  </w:style>
  <w:style w:type="paragraph" w:customStyle="1" w:styleId="29">
    <w:name w:val="目录1"/>
    <w:basedOn w:val="20"/>
    <w:next w:val="1"/>
    <w:qFormat/>
    <w:uiPriority w:val="0"/>
    <w:pPr>
      <w:snapToGrid w:val="0"/>
      <w:spacing w:line="720" w:lineRule="atLeast"/>
      <w:ind w:firstLine="0" w:firstLineChars="0"/>
    </w:pPr>
    <w:rPr>
      <w:rFonts w:hint="eastAsia" w:ascii="宋体" w:hAnsi="宋体" w:eastAsia="方正小标宋_GBK"/>
      <w:b w:val="0"/>
      <w:sz w:val="44"/>
    </w:rPr>
  </w:style>
  <w:style w:type="paragraph" w:customStyle="1" w:styleId="30">
    <w:name w:val="目录2"/>
    <w:basedOn w:val="4"/>
    <w:next w:val="1"/>
    <w:qFormat/>
    <w:uiPriority w:val="0"/>
    <w:pPr>
      <w:keepLines w:val="0"/>
      <w:snapToGrid/>
      <w:spacing w:line="240" w:lineRule="auto"/>
      <w:ind w:firstLine="640" w:firstLineChars="200"/>
      <w:jc w:val="both"/>
    </w:pPr>
    <w:rPr>
      <w:rFonts w:eastAsia="方正黑体_GBK"/>
      <w:sz w:val="32"/>
    </w:rPr>
  </w:style>
  <w:style w:type="paragraph" w:customStyle="1" w:styleId="31">
    <w:name w:val="目录3"/>
    <w:basedOn w:val="5"/>
    <w:next w:val="1"/>
    <w:link w:val="32"/>
    <w:qFormat/>
    <w:uiPriority w:val="0"/>
    <w:rPr>
      <w:rFonts w:hint="eastAsia" w:eastAsia="方正楷体_GBK"/>
    </w:rPr>
  </w:style>
  <w:style w:type="character" w:customStyle="1" w:styleId="32">
    <w:name w:val="目录3 Char"/>
    <w:link w:val="31"/>
    <w:qFormat/>
    <w:uiPriority w:val="0"/>
    <w:rPr>
      <w:rFonts w:hint="eastAsia" w:eastAsia="方正楷体_GBK"/>
    </w:rPr>
  </w:style>
  <w:style w:type="paragraph" w:customStyle="1" w:styleId="33">
    <w:name w:val="TableOfAuthoring"/>
    <w:basedOn w:val="1"/>
    <w:next w:val="1"/>
    <w:qFormat/>
    <w:uiPriority w:val="0"/>
    <w:pPr>
      <w:spacing w:line="560" w:lineRule="exact"/>
      <w:ind w:left="420" w:leftChars="200" w:firstLine="200" w:firstLineChars="200"/>
    </w:pPr>
    <w:rPr>
      <w:rFonts w:ascii="宋体" w:hAnsi="宋体" w:eastAsia="方正仿宋_GBK"/>
    </w:rPr>
  </w:style>
  <w:style w:type="character" w:customStyle="1" w:styleId="34">
    <w:name w:val="UserStyle_1"/>
    <w:basedOn w:val="27"/>
    <w:qFormat/>
    <w:uiPriority w:val="0"/>
    <w:rPr>
      <w:rFonts w:ascii="方正仿宋_GBK" w:hAnsi="方正仿宋_GBK" w:eastAsia="方正仿宋_GBK"/>
      <w:color w:val="000000"/>
      <w:sz w:val="24"/>
      <w:szCs w:val="24"/>
    </w:rPr>
  </w:style>
  <w:style w:type="paragraph" w:customStyle="1" w:styleId="35">
    <w:name w:val="TOC 标题2"/>
    <w:basedOn w:val="4"/>
    <w:next w:val="1"/>
    <w:unhideWhenUsed/>
    <w:qFormat/>
    <w:uiPriority w:val="39"/>
    <w:pPr>
      <w:keepNext/>
      <w:keepLines/>
      <w:widowControl/>
      <w:autoSpaceDE/>
      <w:autoSpaceDN/>
      <w:spacing w:before="240" w:line="259" w:lineRule="auto"/>
      <w:jc w:val="left"/>
      <w:outlineLvl w:val="9"/>
    </w:pPr>
    <w:rPr>
      <w:rFonts w:ascii="等线 Light" w:hAnsi="等线 Light" w:eastAsia="等线 Light" w:cs="Times New Roman"/>
      <w:color w:val="2F5496"/>
      <w:szCs w:val="32"/>
      <w:lang w:val="en-US" w:bidi="ar-SA"/>
    </w:rPr>
  </w:style>
  <w:style w:type="paragraph" w:customStyle="1" w:styleId="36">
    <w:name w:val="一级标题"/>
    <w:basedOn w:val="4"/>
    <w:qFormat/>
    <w:uiPriority w:val="1"/>
    <w:pPr>
      <w:spacing w:before="120" w:beforeLines="50" w:after="120" w:afterLines="50" w:line="600" w:lineRule="exact"/>
      <w:jc w:val="center"/>
    </w:pPr>
    <w:rPr>
      <w:rFonts w:ascii="Times New Roman" w:hAnsi="Times New Roman" w:eastAsia="方正黑体_GBK" w:cs="Times New Roman"/>
      <w:color w:val="000000"/>
      <w:lang w:val="en-US" w:bidi="ar-SA"/>
    </w:rPr>
  </w:style>
  <w:style w:type="paragraph" w:customStyle="1" w:styleId="37">
    <w:name w:val="二级标题"/>
    <w:basedOn w:val="5"/>
    <w:qFormat/>
    <w:uiPriority w:val="1"/>
    <w:pPr>
      <w:spacing w:before="120" w:beforeLines="50" w:after="120" w:afterLines="50" w:line="600" w:lineRule="exact"/>
      <w:jc w:val="center"/>
    </w:pPr>
    <w:rPr>
      <w:rFonts w:ascii="Times New Roman" w:hAnsi="Times New Roman" w:eastAsia="方正楷体_GBK"/>
      <w:color w:val="000000"/>
      <w:lang w:val="en-US"/>
    </w:rPr>
  </w:style>
  <w:style w:type="paragraph" w:customStyle="1" w:styleId="38">
    <w:name w:val="正文1"/>
    <w:basedOn w:val="1"/>
    <w:qFormat/>
    <w:uiPriority w:val="99"/>
    <w:pPr>
      <w:autoSpaceDE/>
      <w:autoSpaceDN/>
      <w:spacing w:line="560" w:lineRule="exact"/>
      <w:ind w:firstLine="0" w:firstLineChars="0"/>
    </w:pPr>
    <w:rPr>
      <w:rFonts w:ascii="Times New Roman" w:hAnsi="Times New Roman" w:eastAsia="仿宋_GB2312" w:cs="Times New Roman"/>
      <w:kern w:val="2"/>
      <w:szCs w:val="24"/>
      <w:lang w:val="en-US" w:bidi="ar-SA"/>
    </w:rPr>
  </w:style>
  <w:style w:type="paragraph" w:customStyle="1" w:styleId="39">
    <w:name w:val="表格文字使用"/>
    <w:basedOn w:val="40"/>
    <w:qFormat/>
    <w:uiPriority w:val="1"/>
    <w:pPr>
      <w:spacing w:line="240" w:lineRule="auto"/>
    </w:pPr>
    <w:rPr>
      <w:rFonts w:eastAsia="方正仿宋_GBK"/>
      <w:b w:val="0"/>
      <w:sz w:val="21"/>
    </w:rPr>
  </w:style>
  <w:style w:type="paragraph" w:customStyle="1" w:styleId="40">
    <w:name w:val="表格标题"/>
    <w:basedOn w:val="1"/>
    <w:qFormat/>
    <w:uiPriority w:val="1"/>
    <w:pPr>
      <w:ind w:firstLine="0" w:firstLineChars="0"/>
      <w:jc w:val="center"/>
    </w:pPr>
    <w:rPr>
      <w:rFonts w:ascii="Times New Roman" w:hAnsi="Times New Roman" w:eastAsia="黑体" w:cs="Times New Roman"/>
      <w:b/>
      <w:bCs/>
      <w:sz w:val="24"/>
    </w:rPr>
  </w:style>
  <w:style w:type="paragraph" w:customStyle="1" w:styleId="41">
    <w:name w:val="标准文字"/>
    <w:basedOn w:val="1"/>
    <w:qFormat/>
    <w:uiPriority w:val="99"/>
    <w:pPr>
      <w:overflowPunct w:val="0"/>
      <w:ind w:firstLine="640"/>
    </w:pPr>
    <w:rPr>
      <w:rFonts w:eastAsia="仿宋_GB2312"/>
      <w:sz w:val="30"/>
      <w:szCs w:val="30"/>
    </w:rPr>
  </w:style>
  <w:style w:type="paragraph" w:customStyle="1" w:styleId="42">
    <w:name w:val="Heading1"/>
    <w:basedOn w:val="1"/>
    <w:next w:val="1"/>
    <w:qFormat/>
    <w:uiPriority w:val="0"/>
    <w:pPr>
      <w:numPr>
        <w:ilvl w:val="0"/>
        <w:numId w:val="1"/>
      </w:numPr>
      <w:autoSpaceDE/>
      <w:autoSpaceDN/>
      <w:ind w:firstLineChars="0"/>
      <w:textAlignment w:val="baseline"/>
    </w:pPr>
    <w:rPr>
      <w:rFonts w:ascii="Times New Roman" w:hAnsi="Times New Roman" w:eastAsia="黑体" w:cs="Times New Roman"/>
      <w:kern w:val="2"/>
      <w:sz w:val="30"/>
      <w:szCs w:val="30"/>
      <w:lang w:val="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C:\Users\Administrator\AppData\Roaming\kingsoft\office6\templates\wps\zh_CN\&#21452;&#27178;&#31446;&#260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双横竖新.wpt</Template>
  <Pages>67</Pages>
  <Words>11366</Words>
  <Characters>12328</Characters>
  <Lines>0</Lines>
  <Paragraphs>0</Paragraphs>
  <TotalTime>4</TotalTime>
  <ScaleCrop>false</ScaleCrop>
  <LinksUpToDate>false</LinksUpToDate>
  <CharactersWithSpaces>12559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2023-07-09T18:27:00Z</dcterms:created>
  <dc:creator>雪的城</dc:creator>
  <cp:lastModifiedBy>阿亮</cp:lastModifiedBy>
  <dcterms:modified xsi:type="dcterms:W3CDTF">2025-03-18T00:56:40Z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033F9C5E2F7B44CFA03D1093FCCA9A67_13</vt:lpwstr>
  </property>
  <property fmtid="{D5CDD505-2E9C-101B-9397-08002B2CF9AE}" pid="4" name="KSOTemplateDocerSaveRecord">
    <vt:lpwstr>eyJoZGlkIjoiMTU0NDk2YTUyZDE3ZDVlNGZlZWM4MzIzMGMxNzRjZmYifQ==</vt:lpwstr>
  </property>
</Properties>
</file>