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szCs w:val="22"/>
        </w:rPr>
      </w:pPr>
      <w:r>
        <w:rPr>
          <w:rFonts w:hint="eastAsia"/>
          <w:szCs w:val="22"/>
        </w:rPr>
        <w:t>直升镇</w:t>
      </w:r>
      <w:r>
        <w:rPr>
          <w:szCs w:val="22"/>
        </w:rPr>
        <w:t>住宅小区楼梯间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/>
          <w:szCs w:val="22"/>
        </w:rPr>
      </w:pPr>
      <w:r>
        <w:rPr>
          <w:szCs w:val="22"/>
        </w:rPr>
        <w:t>消防安全专项整治行动工作方案</w:t>
      </w:r>
    </w:p>
    <w:p>
      <w:pPr>
        <w:pStyle w:val="6"/>
        <w:spacing w:line="594" w:lineRule="exact"/>
        <w:ind w:firstLine="640" w:firstLineChars="200"/>
        <w:rPr>
          <w:rFonts w:hint="eastAsia" w:ascii="方正仿宋_GBK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为深化冬春火灾防控工作，深刻吸取重庆市渝北区一碗水龙平支街“12·9”火灾教训，按照《荣昌区住宅小区楼梯间消防安全专项整治行动工作方案》</w:t>
      </w:r>
      <w:r>
        <w:rPr>
          <w:rFonts w:hint="eastAsia" w:ascii="方正仿宋_GBK" w:hAnsi="方正仿宋_GBK" w:eastAsia="方正仿宋_GBK" w:cs="方正仿宋_GBK"/>
          <w:szCs w:val="32"/>
        </w:rPr>
        <w:t>（荣昌</w:t>
      </w:r>
      <w:r>
        <w:rPr>
          <w:rFonts w:hint="eastAsia" w:ascii="方正仿宋_GBK" w:hAnsi="方正仿宋_GBK" w:eastAsia="方正仿宋_GBK" w:cs="方正仿宋_GBK"/>
        </w:rPr>
        <w:t>府办〔2024〕52号</w:t>
      </w:r>
      <w:r>
        <w:rPr>
          <w:rFonts w:hint="eastAsia" w:ascii="方正仿宋_GBK" w:hAnsi="方正仿宋_GBK" w:eastAsia="方正仿宋_GBK" w:cs="方正仿宋_GBK"/>
          <w:szCs w:val="32"/>
        </w:rPr>
        <w:t>）文件要求，直升镇决定在辖区</w:t>
      </w:r>
      <w:r>
        <w:rPr>
          <w:rFonts w:hint="eastAsia" w:ascii="方正仿宋_GBK" w:hAnsi="方正仿宋_GBK" w:eastAsia="方正仿宋_GBK" w:cs="方正仿宋_GBK"/>
        </w:rPr>
        <w:t>范围内开展住宅小区楼梯间消防安全专项整治，全面消除火灾事故隐患，严防火灾事故发生，特制定本工作方案。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</w:pPr>
      <w:r>
        <w:rPr>
          <w:rFonts w:hint="eastAsia" w:ascii="方正黑体_GBK" w:hAnsi="宋体" w:eastAsia="方正黑体_GBK" w:cs="宋体"/>
          <w:kern w:val="0"/>
          <w:szCs w:val="32"/>
        </w:rPr>
        <w:t>一、组织领导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</w:pPr>
      <w:r>
        <w:rPr>
          <w:rFonts w:hint="eastAsia"/>
          <w:szCs w:val="22"/>
        </w:rPr>
        <w:t>直升镇</w:t>
      </w:r>
      <w:r>
        <w:rPr>
          <w:szCs w:val="22"/>
        </w:rPr>
        <w:t>住宅小区楼梯间消防安全专项整治行动</w:t>
      </w:r>
      <w:r>
        <w:rPr>
          <w:rFonts w:hint="eastAsia"/>
          <w:szCs w:val="22"/>
        </w:rPr>
        <w:t>工作领导小组，由镇长廖俊波任组长，副镇长杨玉镇任副组长，镇</w:t>
      </w:r>
      <w:r>
        <w:rPr>
          <w:rFonts w:hint="eastAsia" w:ascii="方正仿宋_GBK"/>
          <w:szCs w:val="32"/>
        </w:rPr>
        <w:t>平安法治办、</w:t>
      </w:r>
      <w:r>
        <w:rPr>
          <w:rFonts w:hint="eastAsia"/>
          <w:szCs w:val="22"/>
        </w:rPr>
        <w:t>经济发展办、</w:t>
      </w:r>
      <w:r>
        <w:rPr>
          <w:rFonts w:hint="eastAsia" w:ascii="方正仿宋_GBK"/>
          <w:szCs w:val="32"/>
        </w:rPr>
        <w:t>党的建设办、民生服务办的</w:t>
      </w:r>
      <w:r>
        <w:rPr>
          <w:rFonts w:hint="eastAsia"/>
          <w:szCs w:val="22"/>
        </w:rPr>
        <w:t>办公室主任、直升派出所所长毛俊乔为成员。</w:t>
      </w:r>
      <w:r>
        <w:rPr>
          <w:rFonts w:hint="eastAsia" w:ascii="方正仿宋_GBK" w:hAnsi="宋体" w:cs="宋体"/>
          <w:kern w:val="0"/>
          <w:szCs w:val="32"/>
        </w:rPr>
        <w:t>镇领导小组下设办公室于镇平安法治办，由龙荣素任办公室主任，派出所所长</w:t>
      </w:r>
      <w:r>
        <w:rPr>
          <w:rFonts w:hint="eastAsia" w:ascii="方正仿宋_GBK" w:hAnsi="方正仿宋_GBK" w:cs="方正仿宋_GBK"/>
          <w:szCs w:val="32"/>
        </w:rPr>
        <w:t>毛俊乔</w:t>
      </w:r>
      <w:r>
        <w:rPr>
          <w:rFonts w:hint="eastAsia" w:ascii="方正仿宋_GBK" w:hAnsi="宋体" w:cs="宋体"/>
          <w:kern w:val="0"/>
          <w:szCs w:val="32"/>
        </w:rPr>
        <w:t>为副主任，董平、于道彬、刘翼、李仕红为办公室成员。由镇平安法治办</w:t>
      </w:r>
      <w:r>
        <w:t>具体统筹全</w:t>
      </w:r>
      <w:r>
        <w:rPr>
          <w:rFonts w:hint="eastAsia"/>
        </w:rPr>
        <w:t>镇</w:t>
      </w:r>
      <w:r>
        <w:t>住宅小区楼梯间消防安全专项整治行动，协调有关</w:t>
      </w:r>
      <w:r>
        <w:rPr>
          <w:rFonts w:hint="eastAsia"/>
        </w:rPr>
        <w:t>办（中心）</w:t>
      </w:r>
      <w:r>
        <w:t>共同做好住宅小区楼梯间消防安全的监督执法、宣传教育等事宜。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</w:pPr>
      <w:r>
        <w:t>二、整治范围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重点整治：楼梯间平台、楼道、阳台、厨房等部位乱堆乱放影响逃生和灭火救援的障碍物；室内消火栓水压、水量不足，消防设施、器材缺损失效；电动自行车“进楼入户”“飞线充电”等违规停放以及占用堵塞消防车通道、消防扑救场地；消防应急广播、消防应急照明、疏散指示标志未保持完好有效；安全出口、疏散通道被占用、堵塞、封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473" w:firstLine="320" w:firstLineChars="100"/>
        <w:textAlignment w:val="auto"/>
      </w:pPr>
      <w:r>
        <w:rPr>
          <w:rFonts w:hint="eastAsia"/>
        </w:rPr>
        <w:t>三、</w:t>
      </w:r>
      <w:r>
        <w:t>整治措施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Style w:val="9"/>
        </w:rPr>
      </w:pPr>
      <w:r>
        <w:rPr>
          <w:rStyle w:val="9"/>
          <w:rFonts w:hint="eastAsia"/>
        </w:rPr>
        <w:t>（一）</w:t>
      </w:r>
      <w:r>
        <w:rPr>
          <w:rStyle w:val="9"/>
        </w:rPr>
        <w:t>加强宣传。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eastAsia="方正仿宋_GBK"/>
          <w:szCs w:val="22"/>
        </w:rPr>
      </w:pPr>
      <w:r>
        <w:rPr>
          <w:rFonts w:hint="eastAsia" w:eastAsia="方正仿宋_GBK"/>
          <w:szCs w:val="22"/>
        </w:rPr>
        <w:t>由镇平安法治办牵头，立即</w:t>
      </w:r>
      <w:r>
        <w:rPr>
          <w:rFonts w:eastAsia="方正仿宋_GBK"/>
          <w:szCs w:val="22"/>
        </w:rPr>
        <w:t>开展楼梯间集中清障行动系列宣传活动，通过社区公告、微信群、上门宣传等方式，围绕电动自行车安全隐患全链条整治、</w:t>
      </w:r>
      <w:r>
        <w:rPr>
          <w:rFonts w:hint="eastAsia" w:eastAsia="方正仿宋_GBK"/>
          <w:szCs w:val="22"/>
        </w:rPr>
        <w:t>“</w:t>
      </w:r>
      <w:r>
        <w:rPr>
          <w:rFonts w:eastAsia="方正仿宋_GBK"/>
          <w:szCs w:val="22"/>
        </w:rPr>
        <w:t>生命通道</w:t>
      </w:r>
      <w:r>
        <w:rPr>
          <w:rFonts w:hint="eastAsia" w:eastAsia="方正仿宋_GBK"/>
          <w:szCs w:val="22"/>
        </w:rPr>
        <w:t>”</w:t>
      </w:r>
      <w:r>
        <w:rPr>
          <w:rFonts w:eastAsia="方正仿宋_GBK"/>
          <w:szCs w:val="22"/>
        </w:rPr>
        <w:t>和</w:t>
      </w:r>
      <w:r>
        <w:rPr>
          <w:rFonts w:hint="eastAsia" w:eastAsia="方正仿宋_GBK"/>
          <w:szCs w:val="22"/>
        </w:rPr>
        <w:t>“</w:t>
      </w:r>
      <w:r>
        <w:rPr>
          <w:rFonts w:eastAsia="方正仿宋_GBK"/>
          <w:szCs w:val="22"/>
        </w:rPr>
        <w:t>小火亡人</w:t>
      </w:r>
      <w:r>
        <w:rPr>
          <w:rFonts w:hint="eastAsia" w:eastAsia="方正仿宋_GBK"/>
          <w:szCs w:val="22"/>
        </w:rPr>
        <w:t>”</w:t>
      </w:r>
      <w:r>
        <w:rPr>
          <w:rFonts w:eastAsia="方正仿宋_GBK"/>
          <w:szCs w:val="22"/>
        </w:rPr>
        <w:t>火灾案例等向居民宣传楼梯间消防安全的重要性，提高居民的消防安全意识和参与整治的积极性。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Style w:val="9"/>
          <w:rFonts w:hint="eastAsia"/>
        </w:rPr>
      </w:pPr>
      <w:r>
        <w:rPr>
          <w:rStyle w:val="9"/>
          <w:rFonts w:hint="eastAsia"/>
        </w:rPr>
        <w:t>（二）全面排查。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由镇平安法治办牵头，一是全面清理楼梯间内堆积的易燃可燃杂物，如旧家具、纸箱、自行车等，确保疏散通道畅通。二是组织人员对楼梯间内的消防设施设备进行检查和维护，包括灭火器、消火栓、应急照明、疏散指示标志等，确保其完好有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eastAsia="方正仿宋_GBK"/>
          <w:szCs w:val="22"/>
        </w:rPr>
      </w:pPr>
      <w:r>
        <w:rPr>
          <w:rStyle w:val="9"/>
          <w:rFonts w:hint="eastAsia"/>
        </w:rPr>
        <w:t>（三）执法检查。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由镇平安法治办、直升派出所、镇行政执法大队开展联合执法检查工作。重点查处</w:t>
      </w:r>
      <w:r>
        <w:rPr>
          <w:szCs w:val="22"/>
        </w:rPr>
        <w:t>电动自行车</w:t>
      </w:r>
      <w:r>
        <w:rPr>
          <w:rFonts w:hint="eastAsia"/>
          <w:szCs w:val="22"/>
        </w:rPr>
        <w:t>“</w:t>
      </w:r>
      <w:r>
        <w:rPr>
          <w:szCs w:val="22"/>
        </w:rPr>
        <w:t>进楼入户</w:t>
      </w:r>
      <w:r>
        <w:rPr>
          <w:rFonts w:hint="eastAsia"/>
          <w:szCs w:val="22"/>
        </w:rPr>
        <w:t>”“</w:t>
      </w:r>
      <w:r>
        <w:rPr>
          <w:szCs w:val="22"/>
        </w:rPr>
        <w:t>飞线充电</w:t>
      </w:r>
      <w:r>
        <w:rPr>
          <w:rFonts w:hint="eastAsia"/>
          <w:szCs w:val="22"/>
        </w:rPr>
        <w:t>”</w:t>
      </w:r>
      <w:r>
        <w:rPr>
          <w:szCs w:val="22"/>
        </w:rPr>
        <w:t>等违规</w:t>
      </w:r>
      <w:r>
        <w:rPr>
          <w:rFonts w:hint="eastAsia"/>
          <w:szCs w:val="22"/>
        </w:rPr>
        <w:t>操作；</w:t>
      </w:r>
      <w:r>
        <w:t>安全出口、疏散通道被占用、堵塞、封闭</w:t>
      </w:r>
      <w:r>
        <w:rPr>
          <w:rFonts w:hint="eastAsia"/>
          <w:szCs w:val="22"/>
        </w:rPr>
        <w:t>等形为。</w:t>
      </w:r>
      <w:r>
        <w:rPr>
          <w:szCs w:val="22"/>
        </w:rPr>
        <w:t>对未落实公告、提醒、清理等消防安全管理责任的住宅小区管理单位依法查处。对拒不改正的单位和个人进行警告、罚款等行政处罚。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Style w:val="9"/>
          <w:rFonts w:hint="eastAsia"/>
        </w:rPr>
      </w:pPr>
      <w:r>
        <w:rPr>
          <w:rStyle w:val="9"/>
          <w:rFonts w:hint="eastAsia"/>
        </w:rPr>
        <w:t>（四）</w:t>
      </w:r>
      <w:r>
        <w:rPr>
          <w:rStyle w:val="9"/>
        </w:rPr>
        <w:t>长效监管</w:t>
      </w:r>
      <w:r>
        <w:rPr>
          <w:rStyle w:val="9"/>
          <w:rFonts w:hint="eastAsi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2"/>
          <w:sz w:val="32"/>
        </w:rPr>
      </w:pPr>
      <w:r>
        <w:rPr>
          <w:rFonts w:ascii="Times New Roman" w:hAnsi="Times New Roman" w:eastAsia="方正仿宋_GBK"/>
          <w:kern w:val="2"/>
          <w:sz w:val="32"/>
        </w:rPr>
        <w:t>强化</w:t>
      </w:r>
      <w:r>
        <w:rPr>
          <w:rFonts w:hint="eastAsia" w:ascii="Times New Roman" w:hAnsi="Times New Roman" w:eastAsia="方正仿宋_GBK"/>
          <w:kern w:val="2"/>
          <w:sz w:val="32"/>
        </w:rPr>
        <w:t>社区专职</w:t>
      </w:r>
      <w:r>
        <w:rPr>
          <w:rFonts w:ascii="Times New Roman" w:hAnsi="Times New Roman" w:eastAsia="方正仿宋_GBK"/>
          <w:kern w:val="2"/>
          <w:sz w:val="32"/>
        </w:rPr>
        <w:t>网格员排查职能，每月抽查一次管辖区域内的住宅小区楼梯间占堵和室内消火栓水压、水量，消防设施、器材完好情况，并将检查情况当场告知小区管理单位，对发现的问题立即落实整改。同一问题发现两次及以上的，立即报告</w:t>
      </w:r>
      <w:r>
        <w:rPr>
          <w:rFonts w:hint="eastAsia" w:ascii="Times New Roman" w:hAnsi="Times New Roman" w:eastAsia="方正仿宋_GBK"/>
          <w:kern w:val="2"/>
          <w:sz w:val="32"/>
        </w:rPr>
        <w:t>镇政府，由镇平安法治办</w:t>
      </w:r>
      <w:r>
        <w:rPr>
          <w:rFonts w:ascii="Times New Roman" w:hAnsi="Times New Roman" w:eastAsia="方正仿宋_GBK"/>
          <w:kern w:val="2"/>
          <w:sz w:val="32"/>
        </w:rPr>
        <w:t>跟踪督促整改</w:t>
      </w:r>
      <w:r>
        <w:rPr>
          <w:rFonts w:hint="eastAsia" w:ascii="Times New Roman" w:hAnsi="Times New Roman" w:eastAsia="方正仿宋_GBK"/>
          <w:kern w:val="2"/>
          <w:sz w:val="32"/>
        </w:rPr>
        <w:t>，及时消除安全隐患。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2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2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2"/>
          <w:sz w:val="32"/>
          <w:lang w:eastAsia="zh-CN"/>
        </w:rPr>
      </w:pPr>
      <w:r>
        <w:rPr>
          <w:rFonts w:hint="eastAsia" w:ascii="Times New Roman" w:hAnsi="Times New Roman" w:eastAsia="方正仿宋_GBK"/>
          <w:kern w:val="2"/>
          <w:sz w:val="32"/>
          <w:lang w:eastAsia="zh-CN"/>
        </w:rPr>
        <w:t>此件公开发布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A642F"/>
    <w:rsid w:val="293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napToGrid w:val="0"/>
      <w:spacing w:beforeLines="0" w:beforeAutospacing="0" w:afterLines="0" w:afterAutospacing="0" w:line="720" w:lineRule="atLeas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1"/>
    </w:pPr>
    <w:rPr>
      <w:rFonts w:eastAsia="方正黑体_GBK"/>
    </w:rPr>
  </w:style>
  <w:style w:type="paragraph" w:styleId="5">
    <w:name w:val="heading 3"/>
    <w:basedOn w:val="1"/>
    <w:next w:val="1"/>
    <w:link w:val="9"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2"/>
    </w:pPr>
    <w:rPr>
      <w:rFonts w:eastAsia="方正楷体_GBK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3 Char"/>
    <w:link w:val="5"/>
    <w:qFormat/>
    <w:uiPriority w:val="0"/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2025-04-08T06:31:00Z</dcterms:created>
  <dc:creator>Administrator</dc:creator>
  <cp:lastModifiedBy>Administrator</cp:lastModifiedBy>
  <dcterms:modified xsi:type="dcterms:W3CDTF">2025-04-08T06:32:34Z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E254B28F04244ACE8B42B27E09EF0645</vt:lpwstr>
  </property>
</Properties>
</file>