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重庆市荣昌区远觉镇人民政府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关于印发远觉镇开展打击整治农村赌博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违法犯罪活动实施方案的通知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远觉府发〔2019〕39号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各村（社区）、镇属各单位：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为深化扫黑除恶专项斗争精神，根据区扫黑办决定打击整治农村赌博违法犯罪的安排部署，经党政会议研究决定，全镇开展打击整治农村赌博违法犯罪专项活动。结合我镇实际，特制定本实施方案。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一、指导思想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习近平新时代中国特色社会主义思想为指导，全面贯彻中央和省市区扫黑除恶专项斗争决策部署，牢固树立以人民为中心的发展思想，将操纵、经营“黄赌毒”等违法犯罪活动的黑恶势力作为重点打击对象，将农村赌博问题作为春节前后扫黑除恶专项斗争的重点来抓，依法严厉打击赌博违法犯罪，坚决铲除滋生赌博犯罪的土壤，肃清社会风气，让人民群众过一个舒心、祥和的春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二、工作目标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过此次活动，摸排一批我镇涉及农村及地下赌博的重点地区和线索；查办一批赌博案件，打掉一批赌博团伙，铲除一批赌博窝点，严惩一批赌博犯罪分子，整治一批涉赌重点地区；清查一批涉赌案件幕后“保护伞”，优化基层组织建设环境；着力构建依法严厉打击赌博违法犯罪长效工作机制；加强农村思想文化阵地建设，引导村民知法守法；全面增强人民群众安全感、幸福感和满意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三、工作重点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（一）打击惩处重点对象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1、操纵、经营“黄赌毒”等违法犯罪活动的黑恶势力；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2、暴力护赌、追逼赌债等涉及赌博违法犯罪的黑恶势力；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3、为赌博活动提供赌资的经营者；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4、充当赌博违法犯罪“保护伞”的党政干部及执法人员。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（二）集中治理突出问题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1、农村地区赌博违法犯罪蔓延的问题；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2、“三留守”人员、务工返乡农民沉溺赌博的问题；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3、基层组织对赌博违法犯罪活动失职失察、隐瞒不报、查处不力的问题。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（三）排查整治重点地区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1、易存在地下赌场、流动赌场的村组、野外接合部分的民房等部位；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2.容易滋生赌博违法犯罪的棋牌室、茶室等场所。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四、工作措施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（一）广泛扩大宣传，形成有力震慑。</w:t>
      </w:r>
      <w:r>
        <w:rPr>
          <w:rFonts w:hint="eastAsia" w:ascii="方正仿宋_GBK" w:hAnsi="方正仿宋_GBK" w:eastAsia="方正仿宋_GBK" w:cs="方正仿宋_GBK"/>
          <w:sz w:val="32"/>
          <w:szCs w:val="32"/>
          <w:lang w:val="en-US" w:eastAsia="zh-CN"/>
        </w:rPr>
        <w:t>要加大治理赌博违法犯罪的宣传力度，结合全区开展的扫黑除恶专项斗争，通过条幅、标语、广播、宣传单等多种形式，深入宣传党委、政府扫黑除恶专项斗争和打击整治农村赌博违法犯罪的决心，形成强大的舆论攻势，有效震慑犯罪。同时，大力宣传赌博的危害和开展治理赌博违法犯罪专项工作的重要意义，引导人民群众参与健康文明的文化娱乐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（二）强化调查摸排，锁定打击重点。</w:t>
      </w:r>
      <w:r>
        <w:rPr>
          <w:rFonts w:hint="eastAsia" w:ascii="方正仿宋_GBK" w:hAnsi="方正仿宋_GBK" w:eastAsia="方正仿宋_GBK" w:cs="方正仿宋_GBK"/>
          <w:sz w:val="32"/>
          <w:szCs w:val="32"/>
          <w:lang w:val="en-US" w:eastAsia="zh-CN"/>
        </w:rPr>
        <w:t>充分发挥镇平安办和网格化服务管理的优势作用，深化“雪亮工程”应用，利用重点人员关系网，不断拓展农村赌博活动信息来源。镇村干部、网格员要尽职尽责，结合春节走访慰问，及时发现和报告涉赌情报信息。迅速摸排掌握一批涉及农村及地下赌博的重点地区和案件线索，加强分析研判，确定打击重点。对积极提供线索、协助查破赌博大案要案的群众，要及时兑现奖励，充分调动群众揭发检举赌博违法犯罪的积极性，形成全民自觉抵制赌博、支持和参与治理赌博违法犯罪的良好氛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（三）强化面上清查，注重打早打小。</w:t>
      </w:r>
      <w:r>
        <w:rPr>
          <w:rFonts w:hint="eastAsia" w:ascii="方正仿宋_GBK" w:hAnsi="方正仿宋_GBK" w:eastAsia="方正仿宋_GBK" w:cs="方正仿宋_GBK"/>
          <w:sz w:val="32"/>
          <w:szCs w:val="32"/>
          <w:lang w:val="en-US" w:eastAsia="zh-CN"/>
        </w:rPr>
        <w:t>采取明查和暗访相结合的方式，组织人员对容易成为聚众赌博场所的农村、野外结合部分的民房、废弃厂房等部位开展地毯式集中清查行动，发现问题，及时查处，坚决铲除流动赌场、地下赌场的生存空间。对赌博违法犯罪活动坚持“露头就打”，做到查办一起、教育一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（四）强化专案侦办，坚持依法惩处。</w:t>
      </w:r>
      <w:r>
        <w:rPr>
          <w:rFonts w:hint="eastAsia" w:ascii="方正仿宋_GBK" w:hAnsi="方正仿宋_GBK" w:eastAsia="方正仿宋_GBK" w:cs="方正仿宋_GBK"/>
          <w:sz w:val="32"/>
          <w:szCs w:val="32"/>
          <w:lang w:val="en-US" w:eastAsia="zh-CN"/>
        </w:rPr>
        <w:t>对打掉的所有赌博团伙，都必须查清为首骨干分子，查清组织者、经营者、获利者，查清有无幕后“保护伞”，查清涉案账目、资金、物品等详细情况，严厉打击暴力护赌、催逼赌债的黑恶势力，做到主要犯罪嫌疑人不抓获不放过、团队骨干和利益链不打掉不放过、“保护伞”不挖出不放过，形成依法惩处的强有力震慑。尤其是派出所要做好协调配合和衔接工作，对排查的涉黑恶线索及时收集、固定相关证据，并做好移交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（五）加强文化建设，引导知法守法。</w:t>
      </w:r>
      <w:r>
        <w:rPr>
          <w:rFonts w:hint="eastAsia" w:ascii="方正仿宋_GBK" w:hAnsi="方正仿宋_GBK" w:eastAsia="方正仿宋_GBK" w:cs="方正仿宋_GBK"/>
          <w:sz w:val="32"/>
          <w:szCs w:val="32"/>
          <w:lang w:val="en-US" w:eastAsia="zh-CN"/>
        </w:rPr>
        <w:t>加强农村地区娱乐文化设施建设，引导群众参与积极健康的娱乐</w:t>
      </w:r>
      <w:bookmarkStart w:id="0" w:name="_GoBack"/>
      <w:bookmarkEnd w:id="0"/>
      <w:r>
        <w:rPr>
          <w:rFonts w:hint="eastAsia" w:ascii="方正仿宋_GBK" w:hAnsi="方正仿宋_GBK" w:eastAsia="方正仿宋_GBK" w:cs="方正仿宋_GBK"/>
          <w:sz w:val="32"/>
          <w:szCs w:val="32"/>
          <w:lang w:val="en-US" w:eastAsia="zh-CN"/>
        </w:rPr>
        <w:t>活动。要鼓励农民自主创业，拓宽农民就业渠道，做好农村闲余劳动力就业引导工作，特别要加强对因土地征收、房屋拆迁等获得大额补偿款的失地失业人员的投资理财和就业指导，防止其被不法分子利用，引诱参与赌博。要加大乡村文化体育和娱乐场所设施等硬件投入，满足农民群众多层次、多层面的精神文化需求，坚持正面引导、积极带动农民群众参与各种形式的文化普及活动，倡导有利于身心健康的休闲娱乐方式，提升农民群众文化素养。深入推进文化惠民，提供更多更好的农村公共文化产品和服务。实施“乡村振兴”战略，遏制陈规陋习，倡导文明新风。加大农村普法力度，提高农民法治素养，建设法治乡村，打造“不爱赌、不想赌”的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（一）高度重视，加强领导。</w:t>
      </w:r>
      <w:r>
        <w:rPr>
          <w:rFonts w:hint="eastAsia" w:ascii="方正仿宋_GBK" w:hAnsi="方正仿宋_GBK" w:eastAsia="方正仿宋_GBK" w:cs="方正仿宋_GBK"/>
          <w:sz w:val="32"/>
          <w:szCs w:val="32"/>
          <w:lang w:val="en-US" w:eastAsia="zh-CN"/>
        </w:rPr>
        <w:t>要充分认识打击整治农村赌博违法犯罪活动的重要意义，切实提高思想认识，将农村赌博问题作为扫黑除恶专项斗争的重点来抓。要认真贯彻中共中央、国务院《关于开展扫黑除恶专项斗争的通知》关于“各级党委和政府要将扫黑除恶专项斗争作为一项重大政治任务”要求，主要负责同志要亲自研究部署，一级抓一级、层层抓落实，确保取得明显成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（二）明确责任，形成合力。</w:t>
      </w:r>
      <w:r>
        <w:rPr>
          <w:rFonts w:hint="eastAsia" w:ascii="方正仿宋_GBK" w:hAnsi="方正仿宋_GBK" w:eastAsia="方正仿宋_GBK" w:cs="方正仿宋_GBK"/>
          <w:sz w:val="32"/>
          <w:szCs w:val="32"/>
          <w:lang w:val="en-US" w:eastAsia="zh-CN"/>
        </w:rPr>
        <w:t>要在镇党委、政府统一领导下，在扫黑除恶专项斗争领导小组的基础上，进一步明确各有关单位在集中打击整治农村赌博违法犯罪工作中的职责任务，按照职责分工，积极开展工作。镇派出所要充分发挥打击赌博违法犯罪主力军作用，镇平安办要结合自身职能，恪尽职守，主动作为，协同作战，积极投身到这次查赌、禁赌、治赌工作中来，形成集中打击整治赌博违法犯罪的强大合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（三）严把法律界限。</w:t>
      </w:r>
      <w:r>
        <w:rPr>
          <w:rFonts w:hint="eastAsia" w:ascii="方正仿宋_GBK" w:hAnsi="方正仿宋_GBK" w:eastAsia="方正仿宋_GBK" w:cs="方正仿宋_GBK"/>
          <w:sz w:val="32"/>
          <w:szCs w:val="32"/>
          <w:lang w:val="en-US" w:eastAsia="zh-CN"/>
        </w:rPr>
        <w:t>镇派出所要严格按照赌博违法犯罪有关法律、法规、司法解释和政策规定，正确区分赌博违法犯罪行为与群众娱乐活动的界限，正确区分违法犯罪行为与违反纪律行为的界限，正确区分罪与非罪的界限。既要对赌博犯罪予以严厉打击，又要坚决防止打击面过宽带来的社会负面影响，努力做到“严格执法、公正司法”与良好社会效应的高度统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（四）严格备勤，及时反馈。</w:t>
      </w:r>
      <w:r>
        <w:rPr>
          <w:rFonts w:hint="eastAsia" w:ascii="方正仿宋_GBK" w:hAnsi="方正仿宋_GBK" w:eastAsia="方正仿宋_GBK" w:cs="方正仿宋_GBK"/>
          <w:sz w:val="32"/>
          <w:szCs w:val="32"/>
          <w:lang w:val="en-US" w:eastAsia="zh-CN"/>
        </w:rPr>
        <w:t>镇平安办要安排专人做好信息反馈工作，及时上报工作总结。同时要加强节日值班备勤，决不能发生因擅离职守，或瞒报、迟报、漏报延误处置实际造成重大影响的现象。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重庆市荣昌区远觉镇人民政府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2019年5月17日</w:t>
      </w: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荣昌区远觉镇人民政府发布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荣昌区远觉镇人民政府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DYwY2VjYmU5ZThjZTI5MTU2NzRjMWYwN2JhYj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02A535B"/>
    <w:rsid w:val="22440422"/>
    <w:rsid w:val="22BB4BBB"/>
    <w:rsid w:val="2AEB3417"/>
    <w:rsid w:val="2D4D0DFD"/>
    <w:rsid w:val="31A15F24"/>
    <w:rsid w:val="324A1681"/>
    <w:rsid w:val="352D5571"/>
    <w:rsid w:val="3539732A"/>
    <w:rsid w:val="36FB1DF0"/>
    <w:rsid w:val="37973195"/>
    <w:rsid w:val="395347B5"/>
    <w:rsid w:val="39A232A0"/>
    <w:rsid w:val="39E745AA"/>
    <w:rsid w:val="3B5A6BBB"/>
    <w:rsid w:val="3EAFF950"/>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40D43AA"/>
    <w:rsid w:val="55E064E0"/>
    <w:rsid w:val="572C6D10"/>
    <w:rsid w:val="5DC34279"/>
    <w:rsid w:val="5FCD688E"/>
    <w:rsid w:val="5FF9BDAA"/>
    <w:rsid w:val="5FFE5333"/>
    <w:rsid w:val="5FFF3F72"/>
    <w:rsid w:val="608816D1"/>
    <w:rsid w:val="60EF4E7F"/>
    <w:rsid w:val="648B0A32"/>
    <w:rsid w:val="665233C1"/>
    <w:rsid w:val="69AC0D42"/>
    <w:rsid w:val="6AD9688B"/>
    <w:rsid w:val="6D0E3F22"/>
    <w:rsid w:val="744E4660"/>
    <w:rsid w:val="753355A2"/>
    <w:rsid w:val="759F1C61"/>
    <w:rsid w:val="769F2DE8"/>
    <w:rsid w:val="76FDEB7C"/>
    <w:rsid w:val="77F783D4"/>
    <w:rsid w:val="78F68940"/>
    <w:rsid w:val="79C65162"/>
    <w:rsid w:val="7C9011D9"/>
    <w:rsid w:val="7DC651C5"/>
    <w:rsid w:val="7DF350ED"/>
    <w:rsid w:val="7F9DA0E8"/>
    <w:rsid w:val="7FB87DA4"/>
    <w:rsid w:val="7FCC2834"/>
    <w:rsid w:val="7FF6A4EF"/>
    <w:rsid w:val="92DD1CEF"/>
    <w:rsid w:val="9FFFD341"/>
    <w:rsid w:val="B6DD7548"/>
    <w:rsid w:val="C8B3B2A2"/>
    <w:rsid w:val="ED6E8D52"/>
    <w:rsid w:val="F05B4F69"/>
    <w:rsid w:val="F3DFAE4C"/>
    <w:rsid w:val="F97D9566"/>
    <w:rsid w:val="FDFF411C"/>
    <w:rsid w:val="FFE5B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2490</Words>
  <Characters>2499</Characters>
  <Lines>1</Lines>
  <Paragraphs>1</Paragraphs>
  <TotalTime>2</TotalTime>
  <ScaleCrop>false</ScaleCrop>
  <LinksUpToDate>false</LinksUpToDate>
  <CharactersWithSpaces>2556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Administrator</cp:lastModifiedBy>
  <cp:lastPrinted>2022-05-13T00:46:00Z</cp:lastPrinted>
  <dcterms:modified xsi:type="dcterms:W3CDTF">2023-10-30T08:14:36Z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27D892845B434A6CAE24855613C5B569_13</vt:lpwstr>
  </property>
</Properties>
</file>