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line="640"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重庆市荣昌区荣隆镇综合行政执法大队</w:t>
      </w:r>
    </w:p>
    <w:p>
      <w:pPr>
        <w:pStyle w:val="6"/>
        <w:keepNext w:val="0"/>
        <w:keepLines w:val="0"/>
        <w:pageBreakBefore w:val="0"/>
        <w:widowControl/>
        <w:kinsoku/>
        <w:wordWrap/>
        <w:overflowPunct/>
        <w:topLinePunct w:val="0"/>
        <w:autoSpaceDE/>
        <w:autoSpaceDN/>
        <w:bidi w:val="0"/>
        <w:adjustRightInd/>
        <w:snapToGrid/>
        <w:spacing w:before="0" w:beforeAutospacing="0" w:line="640" w:lineRule="exact"/>
        <w:jc w:val="center"/>
        <w:textAlignment w:val="auto"/>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44"/>
          <w:szCs w:val="44"/>
          <w:shd w:val="clear" w:color="auto" w:fill="FFFFFF"/>
        </w:rPr>
        <w:t>2023年度决算公开说明</w:t>
      </w:r>
    </w:p>
    <w:p>
      <w:pPr>
        <w:pStyle w:val="6"/>
        <w:shd w:val="clear" w:color="auto" w:fill="FFFFFF"/>
        <w:rPr>
          <w:rFonts w:hint="default" w:ascii="黑体" w:hAnsi="黑体" w:eastAsia="黑体" w:cs="黑体"/>
          <w:sz w:val="32"/>
          <w:szCs w:val="32"/>
        </w:rPr>
      </w:pPr>
      <w:r>
        <w:rPr>
          <w:rStyle w:val="9"/>
          <w:rFonts w:hint="eastAsia" w:ascii="方正黑体_GBK" w:hAnsi="方正黑体_GBK" w:eastAsia="方正黑体_GBK" w:cs="方正黑体_GBK"/>
          <w:b w:val="0"/>
          <w:bCs/>
          <w:sz w:val="32"/>
          <w:szCs w:val="32"/>
          <w:shd w:val="clear" w:color="auto" w:fill="FFFFFF"/>
        </w:rPr>
        <w:t>一、单位基本情况</w:t>
      </w:r>
    </w:p>
    <w:p>
      <w:pPr>
        <w:pStyle w:val="6"/>
        <w:shd w:val="clear" w:color="auto" w:fill="FFFFFF"/>
        <w:ind w:firstLine="420"/>
        <w:rPr>
          <w:rFonts w:hint="default" w:ascii="方正仿宋_GBK" w:hAnsi="方正仿宋_GBK" w:eastAsia="方正仿宋_GBK" w:cs="方正仿宋_GBK"/>
          <w:sz w:val="32"/>
          <w:szCs w:val="32"/>
        </w:rPr>
      </w:pPr>
      <w:r>
        <w:rPr>
          <w:rStyle w:val="9"/>
          <w:rFonts w:hint="eastAsia" w:ascii="方正楷体_GBK" w:hAnsi="方正楷体_GBK" w:eastAsia="方正楷体_GBK" w:cs="方正楷体_GBK"/>
          <w:b w:val="0"/>
          <w:bCs/>
          <w:sz w:val="32"/>
          <w:szCs w:val="32"/>
          <w:shd w:val="clear" w:color="auto" w:fill="FFFFFF"/>
        </w:rPr>
        <w:t>（一）职能职责</w:t>
      </w:r>
    </w:p>
    <w:p>
      <w:pPr>
        <w:pStyle w:val="6"/>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重庆市荣昌区荣隆镇综合行政执法大队集中行使依法授权或委托的农林水利、规划建设、环境保护、卫生计生、文化旅游、民政管理等领域的行政执法权。协调、配合区级有关部门及派驻机构开展其他领域的联合执法。</w:t>
      </w:r>
    </w:p>
    <w:p>
      <w:pPr>
        <w:pStyle w:val="6"/>
        <w:shd w:val="clear" w:color="auto" w:fill="FFFFFF"/>
        <w:ind w:firstLine="420"/>
        <w:rPr>
          <w:rFonts w:hint="default" w:ascii="楷体" w:hAnsi="楷体" w:eastAsia="楷体" w:cs="楷体"/>
          <w:sz w:val="32"/>
          <w:szCs w:val="32"/>
        </w:rPr>
      </w:pPr>
      <w:r>
        <w:rPr>
          <w:rStyle w:val="9"/>
          <w:rFonts w:hint="eastAsia" w:ascii="方正楷体_GBK" w:hAnsi="方正楷体_GBK" w:eastAsia="方正楷体_GBK" w:cs="方正楷体_GBK"/>
          <w:b w:val="0"/>
          <w:bCs/>
          <w:sz w:val="32"/>
          <w:szCs w:val="32"/>
          <w:shd w:val="clear" w:color="auto" w:fill="FFFFFF"/>
        </w:rPr>
        <w:t>（二）机构设置</w:t>
      </w:r>
    </w:p>
    <w:p>
      <w:pPr>
        <w:pStyle w:val="6"/>
        <w:shd w:val="clear" w:color="auto" w:fill="FFFFFF"/>
        <w:ind w:firstLine="640" w:firstLineChars="200"/>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重庆市荣昌区</w:t>
      </w:r>
      <w:r>
        <w:rPr>
          <w:rFonts w:hint="eastAsia" w:ascii="方正仿宋_GBK" w:hAnsi="方正仿宋_GBK" w:eastAsia="方正仿宋_GBK" w:cs="方正仿宋_GBK"/>
          <w:sz w:val="32"/>
          <w:szCs w:val="32"/>
          <w:shd w:val="clear" w:color="auto" w:fill="FFFFFF"/>
          <w:lang w:eastAsia="zh-CN"/>
        </w:rPr>
        <w:t>荣隆</w:t>
      </w:r>
      <w:r>
        <w:rPr>
          <w:rFonts w:hint="eastAsia" w:ascii="方正仿宋_GBK" w:hAnsi="方正仿宋_GBK" w:eastAsia="方正仿宋_GBK" w:cs="方正仿宋_GBK"/>
          <w:sz w:val="32"/>
          <w:szCs w:val="32"/>
          <w:shd w:val="clear" w:color="auto" w:fill="FFFFFF"/>
        </w:rPr>
        <w:t>镇</w:t>
      </w:r>
      <w:r>
        <w:rPr>
          <w:rFonts w:hint="eastAsia" w:ascii="方正仿宋_GBK" w:hAnsi="方正仿宋_GBK" w:eastAsia="方正仿宋_GBK" w:cs="方正仿宋_GBK"/>
          <w:sz w:val="32"/>
          <w:szCs w:val="32"/>
          <w:shd w:val="clear" w:color="auto" w:fill="FFFFFF"/>
          <w:lang w:eastAsia="zh-CN"/>
        </w:rPr>
        <w:t>综合行政执法大队</w:t>
      </w:r>
      <w:r>
        <w:rPr>
          <w:rFonts w:hint="eastAsia" w:ascii="方正仿宋_GBK" w:hAnsi="方正仿宋_GBK" w:eastAsia="方正仿宋_GBK" w:cs="方正仿宋_GBK"/>
          <w:sz w:val="32"/>
          <w:szCs w:val="32"/>
          <w:shd w:val="clear" w:color="auto" w:fill="FFFFFF"/>
        </w:rPr>
        <w:t>为</w:t>
      </w:r>
      <w:r>
        <w:rPr>
          <w:rFonts w:hint="eastAsia" w:ascii="方正仿宋_GBK" w:hAnsi="方正仿宋_GBK" w:eastAsia="方正仿宋_GBK" w:cs="方正仿宋_GBK"/>
          <w:sz w:val="32"/>
          <w:szCs w:val="32"/>
          <w:shd w:val="clear" w:color="auto" w:fill="FFFFFF"/>
          <w:lang w:eastAsia="zh-CN"/>
        </w:rPr>
        <w:t>荣隆</w:t>
      </w:r>
      <w:r>
        <w:rPr>
          <w:rFonts w:hint="eastAsia" w:ascii="方正仿宋_GBK" w:hAnsi="方正仿宋_GBK" w:eastAsia="方正仿宋_GBK" w:cs="方正仿宋_GBK"/>
          <w:sz w:val="32"/>
          <w:szCs w:val="32"/>
          <w:shd w:val="clear" w:color="auto" w:fill="FFFFFF"/>
        </w:rPr>
        <w:t>镇人民政府管理的正科级财政全额拨款事业单位（公益一类）</w:t>
      </w:r>
      <w:r>
        <w:rPr>
          <w:rFonts w:hint="eastAsia" w:ascii="方正仿宋_GBK" w:hAnsi="方正仿宋_GBK" w:eastAsia="方正仿宋_GBK" w:cs="方正仿宋_GBK"/>
          <w:sz w:val="32"/>
          <w:szCs w:val="32"/>
          <w:shd w:val="clear" w:color="auto" w:fill="FFFFFF"/>
          <w:lang w:eastAsia="zh-CN"/>
        </w:rPr>
        <w:t>。</w:t>
      </w:r>
    </w:p>
    <w:p>
      <w:pPr>
        <w:pStyle w:val="6"/>
        <w:shd w:val="clear" w:color="auto" w:fill="FFFFFF"/>
        <w:rPr>
          <w:rStyle w:val="9"/>
          <w:rFonts w:hint="default" w:ascii="黑体" w:hAnsi="黑体" w:eastAsia="黑体" w:cs="黑体"/>
          <w:sz w:val="32"/>
          <w:szCs w:val="32"/>
          <w:shd w:val="clear" w:color="auto" w:fill="FFFFFF"/>
        </w:rPr>
      </w:pPr>
      <w:r>
        <w:rPr>
          <w:rStyle w:val="9"/>
          <w:rFonts w:hint="eastAsia" w:ascii="方正黑体_GBK" w:hAnsi="方正黑体_GBK" w:eastAsia="方正黑体_GBK" w:cs="方正黑体_GBK"/>
          <w:b w:val="0"/>
          <w:bCs/>
          <w:sz w:val="32"/>
          <w:szCs w:val="32"/>
          <w:shd w:val="clear" w:color="auto" w:fill="FFFFFF"/>
        </w:rPr>
        <w:t>二、单位决算情况说明</w:t>
      </w:r>
    </w:p>
    <w:p>
      <w:pPr>
        <w:pStyle w:val="12"/>
        <w:autoSpaceDE w:val="0"/>
        <w:ind w:firstLine="643"/>
        <w:rPr>
          <w:rFonts w:ascii="楷体" w:hAnsi="楷体" w:eastAsia="楷体" w:cs="楷体"/>
          <w:b/>
          <w:bCs/>
          <w:sz w:val="32"/>
          <w:szCs w:val="32"/>
          <w:shd w:val="clear" w:color="auto" w:fill="FFFFFF"/>
        </w:rPr>
      </w:pPr>
      <w:r>
        <w:rPr>
          <w:rStyle w:val="9"/>
          <w:rFonts w:hint="eastAsia" w:ascii="方正楷体_GBK" w:hAnsi="方正楷体_GBK" w:eastAsia="方正楷体_GBK" w:cs="方正楷体_GBK"/>
          <w:b w:val="0"/>
          <w:bCs/>
          <w:sz w:val="32"/>
          <w:szCs w:val="32"/>
          <w:shd w:val="clear" w:color="auto" w:fill="FFFFFF"/>
          <w:lang w:val="en-US" w:eastAsia="zh-CN" w:bidi="ar-SA"/>
        </w:rPr>
        <w:t>（一）收入支出决算总体情况说明。</w:t>
      </w:r>
    </w:p>
    <w:p>
      <w:pPr>
        <w:pStyle w:val="6"/>
        <w:shd w:val="clear" w:color="auto" w:fill="FFFFFF"/>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1.总体情况。2023年度收入总计115.71万元，支出总计115.71万元。收支较上年决算数增加15.75万元，增长15.76%，主要原因是</w:t>
      </w:r>
      <w:r>
        <w:rPr>
          <w:rFonts w:hint="eastAsia" w:ascii="方正仿宋_GBK" w:hAnsi="方正仿宋_GBK" w:eastAsia="方正仿宋_GBK" w:cs="方正仿宋_GBK"/>
          <w:sz w:val="32"/>
          <w:szCs w:val="32"/>
          <w:shd w:val="clear" w:color="auto" w:fill="FFFFFF"/>
        </w:rPr>
        <w:t>工资基数调整，人员经费增加。</w:t>
      </w:r>
    </w:p>
    <w:p>
      <w:pPr>
        <w:pStyle w:val="6"/>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2.收入情况。2023年度收入合计115.71万元，较上年决算数增加15.75万元，增长15.76%，主要原因是</w:t>
      </w:r>
      <w:r>
        <w:rPr>
          <w:rFonts w:hint="eastAsia" w:ascii="方正仿宋_GBK" w:hAnsi="方正仿宋_GBK" w:eastAsia="方正仿宋_GBK" w:cs="方正仿宋_GBK"/>
          <w:sz w:val="32"/>
          <w:szCs w:val="32"/>
          <w:shd w:val="clear" w:color="auto" w:fill="FFFFFF"/>
        </w:rPr>
        <w:t>工资基数调整，人员经费增加。</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115.71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3.支出情况。2023年度支出合计115.71万元，较上年决算数增加15.75万元，增长15.76%，主要原因是</w:t>
      </w:r>
      <w:r>
        <w:rPr>
          <w:rFonts w:hint="eastAsia" w:ascii="方正仿宋_GBK" w:hAnsi="方正仿宋_GBK" w:eastAsia="方正仿宋_GBK" w:cs="方正仿宋_GBK"/>
          <w:sz w:val="32"/>
          <w:szCs w:val="32"/>
          <w:shd w:val="clear" w:color="auto" w:fill="FFFFFF"/>
        </w:rPr>
        <w:t>工资基数调整，人员经费增加。</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115.71</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4.结转结余情况。2023年度年末结转和结余0.00万元，较上年决算数无增减，主要原因是</w:t>
      </w:r>
      <w:r>
        <w:rPr>
          <w:rFonts w:hint="eastAsia" w:ascii="方正仿宋_GBK" w:hAnsi="方正仿宋_GBK" w:eastAsia="方正仿宋_GBK" w:cs="方正仿宋_GBK"/>
          <w:sz w:val="32"/>
          <w:szCs w:val="32"/>
          <w:shd w:val="clear" w:color="auto" w:fill="FFFFFF"/>
          <w:lang w:val="en-US" w:eastAsia="zh-CN"/>
        </w:rPr>
        <w:t>本年度本单位无财政应返还额度</w:t>
      </w:r>
      <w:r>
        <w:rPr>
          <w:rFonts w:ascii="方正仿宋_GBK" w:hAnsi="方正仿宋_GBK" w:eastAsia="方正仿宋_GBK" w:cs="方正仿宋_GBK"/>
          <w:color w:val="auto"/>
          <w:sz w:val="32"/>
          <w:szCs w:val="32"/>
          <w:shd w:val="clear" w:color="auto" w:fill="FFFFFF"/>
        </w:rPr>
        <w:t>。</w:t>
      </w:r>
    </w:p>
    <w:p>
      <w:pPr>
        <w:pStyle w:val="12"/>
        <w:autoSpaceDE w:val="0"/>
        <w:ind w:firstLine="643"/>
        <w:rPr>
          <w:rFonts w:ascii="楷体" w:hAnsi="楷体" w:eastAsia="楷体" w:cs="楷体"/>
          <w:b/>
          <w:bCs/>
          <w:sz w:val="32"/>
          <w:szCs w:val="32"/>
          <w:shd w:val="clear" w:color="auto" w:fill="FFFFFF"/>
        </w:rPr>
      </w:pPr>
      <w:r>
        <w:rPr>
          <w:rStyle w:val="9"/>
          <w:rFonts w:hint="eastAsia" w:ascii="方正楷体_GBK" w:hAnsi="方正楷体_GBK" w:eastAsia="方正楷体_GBK" w:cs="方正楷体_GBK"/>
          <w:b w:val="0"/>
          <w:bCs/>
          <w:sz w:val="32"/>
          <w:szCs w:val="32"/>
          <w:shd w:val="clear" w:color="auto" w:fill="FFFFFF"/>
          <w:lang w:val="en-US" w:eastAsia="zh-CN" w:bidi="ar-SA"/>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2023年度财政拨款收、支总计115.71万元。与2022年相比，财政拨款收、支总计各增加15.75万元，增长15.76%。主要原因是</w:t>
      </w:r>
      <w:r>
        <w:rPr>
          <w:rFonts w:hint="eastAsia" w:ascii="方正仿宋_GBK" w:hAnsi="方正仿宋_GBK" w:eastAsia="方正仿宋_GBK" w:cs="方正仿宋_GBK"/>
          <w:sz w:val="32"/>
          <w:szCs w:val="32"/>
          <w:shd w:val="clear" w:color="auto" w:fill="FFFFFF"/>
        </w:rPr>
        <w:t>工资基数调整，人员经费增加。</w:t>
      </w:r>
    </w:p>
    <w:p>
      <w:pPr>
        <w:pStyle w:val="12"/>
        <w:autoSpaceDE w:val="0"/>
        <w:ind w:firstLine="643"/>
        <w:rPr>
          <w:rFonts w:ascii="楷体" w:hAnsi="楷体" w:eastAsia="楷体" w:cs="楷体"/>
          <w:b/>
          <w:bCs/>
          <w:sz w:val="32"/>
          <w:szCs w:val="32"/>
          <w:shd w:val="clear" w:color="auto" w:fill="FFFFFF"/>
        </w:rPr>
      </w:pPr>
      <w:r>
        <w:rPr>
          <w:rStyle w:val="9"/>
          <w:rFonts w:hint="eastAsia" w:ascii="方正楷体_GBK" w:hAnsi="方正楷体_GBK" w:eastAsia="方正楷体_GBK" w:cs="方正楷体_GBK"/>
          <w:b w:val="0"/>
          <w:bCs/>
          <w:sz w:val="32"/>
          <w:szCs w:val="32"/>
          <w:shd w:val="clear" w:color="auto" w:fill="FFFFFF"/>
          <w:lang w:val="en-US" w:eastAsia="zh-CN" w:bidi="ar-SA"/>
        </w:rPr>
        <w:t>（三）一般公共预算财政拨款收入支出决算情况说明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1.收入情况。2023年度一般公共预算财政拨款收入115.71万元，较上年决算数增加15.75万元，增长15.76%。主要原因是</w:t>
      </w:r>
      <w:r>
        <w:rPr>
          <w:rFonts w:hint="eastAsia" w:ascii="方正仿宋_GBK" w:hAnsi="方正仿宋_GBK" w:eastAsia="方正仿宋_GBK" w:cs="方正仿宋_GBK"/>
          <w:sz w:val="32"/>
          <w:szCs w:val="32"/>
          <w:shd w:val="clear" w:color="auto" w:fill="FFFFFF"/>
        </w:rPr>
        <w:t>工资基数调整，人员经费增加。</w:t>
      </w:r>
      <w:r>
        <w:rPr>
          <w:rFonts w:ascii="方正仿宋_GBK" w:hAnsi="方正仿宋_GBK" w:eastAsia="方正仿宋_GBK" w:cs="方正仿宋_GBK"/>
          <w:sz w:val="32"/>
          <w:szCs w:val="32"/>
          <w:shd w:val="clear" w:color="auto" w:fill="FFFFFF"/>
        </w:rPr>
        <w:t>较年初预算数减少14.14万元，下降10.89%。主要原因是</w:t>
      </w:r>
      <w:r>
        <w:rPr>
          <w:rFonts w:hint="eastAsia" w:ascii="方正仿宋_GBK" w:hAnsi="方正仿宋_GBK" w:eastAsia="方正仿宋_GBK" w:cs="方正仿宋_GBK"/>
          <w:sz w:val="32"/>
          <w:szCs w:val="32"/>
          <w:shd w:val="clear" w:color="auto" w:fill="FFFFFF"/>
        </w:rPr>
        <w:t>厉行节约，减少公用经费支出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2.支出情况。2023年度一般公共预算财政拨款支出115.71万元，较上年决算数增加15.75万元，增长15.76%。主要原因是</w:t>
      </w:r>
      <w:r>
        <w:rPr>
          <w:rFonts w:hint="eastAsia" w:ascii="方正仿宋_GBK" w:hAnsi="方正仿宋_GBK" w:eastAsia="方正仿宋_GBK" w:cs="方正仿宋_GBK"/>
          <w:sz w:val="32"/>
          <w:szCs w:val="32"/>
          <w:shd w:val="clear" w:color="auto" w:fill="FFFFFF"/>
        </w:rPr>
        <w:t>工资基数调整，人员经费增加。</w:t>
      </w:r>
      <w:r>
        <w:rPr>
          <w:rFonts w:ascii="方正仿宋_GBK" w:hAnsi="方正仿宋_GBK" w:eastAsia="方正仿宋_GBK" w:cs="方正仿宋_GBK"/>
          <w:sz w:val="32"/>
          <w:szCs w:val="32"/>
          <w:shd w:val="clear" w:color="auto" w:fill="FFFFFF"/>
        </w:rPr>
        <w:t>较年初预算数减少14.14万元，下降10.89%。主要原因是</w:t>
      </w:r>
      <w:r>
        <w:rPr>
          <w:rFonts w:hint="eastAsia" w:ascii="方正仿宋_GBK" w:hAnsi="方正仿宋_GBK" w:eastAsia="方正仿宋_GBK" w:cs="方正仿宋_GBK"/>
          <w:sz w:val="32"/>
          <w:szCs w:val="32"/>
          <w:shd w:val="clear" w:color="auto" w:fill="FFFFFF"/>
        </w:rPr>
        <w:t>厉行节约，减少公用经费支出</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3.结转结余情况。2023年度年末一般公共预算财政拨款结转和结余0.00万元，较上年决算数无增减，主要原因是</w:t>
      </w:r>
      <w:r>
        <w:rPr>
          <w:rFonts w:hint="eastAsia" w:ascii="方正仿宋_GBK" w:hAnsi="方正仿宋_GBK" w:eastAsia="方正仿宋_GBK" w:cs="方正仿宋_GBK"/>
          <w:sz w:val="32"/>
          <w:szCs w:val="32"/>
          <w:shd w:val="clear" w:color="auto" w:fill="FFFFFF"/>
          <w:lang w:val="en-US" w:eastAsia="zh-CN"/>
        </w:rPr>
        <w:t>本年度本单位无财政应返还额度</w:t>
      </w:r>
      <w:r>
        <w:rPr>
          <w:rFonts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4.比较情况。本单位2023年度一般公共预算财政拨款支出主要用于以下几个方面：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91.69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79.25</w:t>
      </w:r>
      <w:r>
        <w:rPr>
          <w:rFonts w:ascii="方正仿宋_GBK" w:hAnsi="方正仿宋_GBK" w:eastAsia="方正仿宋_GBK" w:cs="方正仿宋_GBK"/>
          <w:sz w:val="32"/>
          <w:szCs w:val="32"/>
          <w:shd w:val="clear" w:color="auto" w:fill="FFFFFF"/>
        </w:rPr>
        <w:t>%，较年初预算数减少13.89万元，下降13.16%，主要原因是</w:t>
      </w:r>
      <w:r>
        <w:rPr>
          <w:rFonts w:hint="eastAsia" w:ascii="方正仿宋_GBK" w:hAnsi="方正仿宋_GBK" w:eastAsia="方正仿宋_GBK" w:cs="方正仿宋_GBK"/>
          <w:sz w:val="32"/>
          <w:szCs w:val="32"/>
          <w:shd w:val="clear" w:color="auto" w:fill="FFFFFF"/>
        </w:rPr>
        <w:t>厉行节约，减少公用经费支出</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12.08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10.44</w:t>
      </w:r>
      <w:r>
        <w:rPr>
          <w:rFonts w:ascii="方正仿宋_GBK" w:hAnsi="方正仿宋_GBK" w:eastAsia="方正仿宋_GBK" w:cs="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5.90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5.10</w:t>
      </w:r>
      <w:r>
        <w:rPr>
          <w:rFonts w:ascii="方正仿宋_GBK" w:hAnsi="方正仿宋_GBK" w:eastAsia="方正仿宋_GBK" w:cs="方正仿宋_GBK"/>
          <w:sz w:val="32"/>
          <w:szCs w:val="32"/>
          <w:shd w:val="clear" w:color="auto" w:fill="FFFFFF"/>
        </w:rPr>
        <w:t>%，较年初预算数减少0.25万元，下降4.07%，主要原因是</w:t>
      </w:r>
      <w:r>
        <w:rPr>
          <w:rFonts w:hint="eastAsia" w:ascii="方正仿宋_GBK" w:hAnsi="方正仿宋_GBK" w:eastAsia="方正仿宋_GBK" w:cs="方正仿宋_GBK"/>
          <w:sz w:val="32"/>
          <w:szCs w:val="32"/>
          <w:shd w:val="clear" w:color="auto" w:fill="FFFFFF"/>
        </w:rPr>
        <w:t>厉行节约，减少公用经费支出</w:t>
      </w:r>
      <w:r>
        <w:rPr>
          <w:rFonts w:hint="eastAsia" w:ascii="方正仿宋_GBK" w:hAnsi="方正仿宋_GBK" w:eastAsia="方正仿宋_GBK" w:cs="方正仿宋_GBK"/>
          <w:sz w:val="32"/>
          <w:szCs w:val="32"/>
          <w:shd w:val="clear" w:color="auto" w:fill="FFFFFF"/>
          <w:lang w:eastAsia="zh-CN"/>
        </w:rPr>
        <w:t>。</w:t>
      </w:r>
    </w:p>
    <w:p>
      <w:pPr>
        <w:ind w:firstLine="640" w:firstLineChars="200"/>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住房保障支出6.04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5.22</w:t>
      </w:r>
      <w:r>
        <w:rPr>
          <w:rFonts w:ascii="方正仿宋_GBK" w:hAnsi="方正仿宋_GBK" w:eastAsia="方正仿宋_GBK" w:cs="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p>
    <w:p>
      <w:pPr>
        <w:pStyle w:val="12"/>
        <w:autoSpaceDE w:val="0"/>
        <w:ind w:firstLine="643"/>
        <w:rPr>
          <w:rFonts w:ascii="楷体" w:hAnsi="楷体" w:eastAsia="楷体" w:cs="楷体"/>
          <w:b/>
          <w:bCs/>
          <w:sz w:val="32"/>
          <w:szCs w:val="32"/>
          <w:shd w:val="clear" w:color="auto" w:fill="FFFFFF"/>
        </w:rPr>
      </w:pPr>
      <w:r>
        <w:rPr>
          <w:rStyle w:val="9"/>
          <w:rFonts w:hint="eastAsia" w:ascii="方正楷体_GBK" w:hAnsi="方正楷体_GBK" w:eastAsia="方正楷体_GBK" w:cs="方正楷体_GBK"/>
          <w:b w:val="0"/>
          <w:bCs/>
          <w:sz w:val="32"/>
          <w:szCs w:val="32"/>
          <w:shd w:val="clear" w:color="auto" w:fill="FFFFFF"/>
          <w:lang w:val="en-US" w:eastAsia="zh-CN" w:bidi="ar-SA"/>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2023年度一般公共财政拨款基本支出</w:t>
      </w:r>
      <w:r>
        <w:rPr>
          <w:rFonts w:ascii="方正仿宋_GBK" w:hAnsi="方正仿宋_GBK" w:eastAsia="方正仿宋_GBK" w:cs="方正仿宋_GBK"/>
          <w:sz w:val="32"/>
          <w:szCs w:val="32"/>
        </w:rPr>
        <w:t>115.71</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100.84</w:t>
      </w:r>
      <w:r>
        <w:rPr>
          <w:rFonts w:ascii="方正仿宋_GBK" w:hAnsi="方正仿宋_GBK" w:eastAsia="方正仿宋_GBK" w:cs="方正仿宋_GBK"/>
          <w:sz w:val="32"/>
          <w:szCs w:val="32"/>
          <w:shd w:val="clear" w:color="auto" w:fill="FFFFFF"/>
        </w:rPr>
        <w:t>万元，较上年决算数增加18.15万元，增长21.95%，主要原因是</w:t>
      </w:r>
      <w:r>
        <w:rPr>
          <w:rFonts w:hint="eastAsia" w:ascii="方正仿宋_GBK" w:hAnsi="方正仿宋_GBK" w:eastAsia="方正仿宋_GBK" w:cs="方正仿宋_GBK"/>
          <w:sz w:val="32"/>
          <w:szCs w:val="32"/>
          <w:shd w:val="clear" w:color="auto" w:fill="FFFFFF"/>
        </w:rPr>
        <w:t>工资基数调整，人员经费增加。</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rPr>
        <w:t>基本工资、津贴补贴、奖金、其他工资福利（包括临聘人员工资、绩效考核、应休未休年休假补助、公务员平时考核奖励金）、住房公积金。</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14.87</w:t>
      </w:r>
      <w:r>
        <w:rPr>
          <w:rFonts w:ascii="方正仿宋_GBK" w:hAnsi="方正仿宋_GBK" w:eastAsia="方正仿宋_GBK" w:cs="方正仿宋_GBK"/>
          <w:sz w:val="32"/>
          <w:szCs w:val="32"/>
          <w:shd w:val="clear" w:color="auto" w:fill="FFFFFF"/>
        </w:rPr>
        <w:t>万元，较上年决算数减少2.41万元，下降13.95%，主要原因是</w:t>
      </w:r>
      <w:r>
        <w:rPr>
          <w:rFonts w:hint="eastAsia" w:ascii="方正仿宋_GBK" w:hAnsi="方正仿宋_GBK" w:eastAsia="方正仿宋_GBK" w:cs="方正仿宋_GBK"/>
          <w:sz w:val="32"/>
          <w:szCs w:val="32"/>
          <w:shd w:val="clear" w:color="auto" w:fill="FFFFFF"/>
        </w:rPr>
        <w:t>厉行节约，减少公用经费支出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color="auto" w:fill="FFFFFF"/>
        </w:rPr>
        <w:t xml:space="preserve">办公费、印刷费、水费、电费、邮电费、差旅费、维修（护）费、会议费、培训费、公务接待费、专用材料费、劳务费、工会经费、公务车用车运行维护费、其他交通费用。 </w:t>
      </w:r>
    </w:p>
    <w:p>
      <w:pPr>
        <w:pStyle w:val="12"/>
        <w:autoSpaceDE w:val="0"/>
        <w:ind w:firstLine="643"/>
        <w:rPr>
          <w:rFonts w:ascii="楷体" w:hAnsi="楷体" w:eastAsia="楷体" w:cs="楷体"/>
          <w:b/>
          <w:bCs/>
          <w:sz w:val="32"/>
          <w:szCs w:val="32"/>
          <w:shd w:val="clear" w:color="auto" w:fill="FFFFFF"/>
        </w:rPr>
      </w:pPr>
      <w:r>
        <w:rPr>
          <w:rStyle w:val="9"/>
          <w:rFonts w:hint="eastAsia" w:ascii="方正楷体_GBK" w:hAnsi="方正楷体_GBK" w:eastAsia="方正楷体_GBK" w:cs="方正楷体_GBK"/>
          <w:b w:val="0"/>
          <w:bCs/>
          <w:sz w:val="32"/>
          <w:szCs w:val="32"/>
          <w:shd w:val="clear" w:color="auto" w:fill="FFFFFF"/>
          <w:lang w:val="en-US" w:eastAsia="zh-CN" w:bidi="ar-SA"/>
        </w:rPr>
        <w:t>（五）政府性基金预算收支决算情况说明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本单位2023年度无政府性基金预算财政拨款收支。</w:t>
      </w:r>
    </w:p>
    <w:p>
      <w:pPr>
        <w:pStyle w:val="12"/>
        <w:autoSpaceDE w:val="0"/>
        <w:ind w:firstLine="643"/>
        <w:rPr>
          <w:rFonts w:ascii="楷体" w:hAnsi="楷体" w:eastAsia="楷体" w:cs="楷体"/>
          <w:b/>
          <w:bCs/>
          <w:sz w:val="32"/>
          <w:szCs w:val="32"/>
          <w:shd w:val="clear" w:color="auto" w:fill="FFFFFF"/>
        </w:rPr>
      </w:pPr>
      <w:r>
        <w:rPr>
          <w:rStyle w:val="9"/>
          <w:rFonts w:hint="eastAsia" w:ascii="方正楷体_GBK" w:hAnsi="方正楷体_GBK" w:eastAsia="方正楷体_GBK" w:cs="方正楷体_GBK"/>
          <w:b w:val="0"/>
          <w:bCs/>
          <w:sz w:val="32"/>
          <w:szCs w:val="32"/>
          <w:shd w:val="clear" w:color="auto" w:fill="FFFFFF"/>
          <w:lang w:val="en-US" w:eastAsia="zh-CN" w:bidi="ar-SA"/>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Times New Roman" w:hAnsi="Times New Roman" w:eastAsia="方正仿宋_GBK" w:cs="方正仿宋_GBK"/>
          <w:color w:val="auto"/>
          <w:sz w:val="32"/>
          <w:szCs w:val="32"/>
          <w:lang w:val="en-US" w:eastAsia="zh-CN"/>
        </w:rPr>
        <w:t>本单位2023年度无国有资本经营预算财政拨款支出。</w:t>
      </w:r>
    </w:p>
    <w:p>
      <w:pPr>
        <w:pStyle w:val="6"/>
        <w:shd w:val="clear" w:color="auto" w:fill="FFFFFF"/>
        <w:rPr>
          <w:rStyle w:val="9"/>
          <w:rFonts w:hint="default" w:ascii="黑体" w:hAnsi="黑体" w:eastAsia="黑体" w:cs="黑体"/>
          <w:sz w:val="32"/>
          <w:szCs w:val="32"/>
          <w:shd w:val="clear" w:color="auto" w:fill="FFFFFF"/>
        </w:rPr>
      </w:pPr>
      <w:r>
        <w:rPr>
          <w:rStyle w:val="9"/>
          <w:rFonts w:hint="eastAsia" w:ascii="方正黑体_GBK" w:hAnsi="方正黑体_GBK" w:eastAsia="方正黑体_GBK" w:cs="方正黑体_GBK"/>
          <w:b w:val="0"/>
          <w:bCs/>
          <w:sz w:val="32"/>
          <w:szCs w:val="32"/>
          <w:shd w:val="clear" w:color="auto" w:fill="FFFFFF"/>
        </w:rPr>
        <w:t>三、“三公”经费情况说明</w:t>
      </w:r>
    </w:p>
    <w:p>
      <w:pPr>
        <w:pStyle w:val="12"/>
        <w:autoSpaceDE w:val="0"/>
        <w:ind w:firstLine="643"/>
        <w:rPr>
          <w:rFonts w:ascii="楷体" w:hAnsi="楷体" w:eastAsia="楷体" w:cs="楷体"/>
          <w:b/>
          <w:bCs/>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w:t>
      </w:r>
      <w:r>
        <w:rPr>
          <w:rFonts w:ascii="方正仿宋_GBK" w:hAnsi="方正仿宋_GBK" w:eastAsia="方正仿宋_GBK" w:cs="方正仿宋_GBK"/>
          <w:color w:val="auto"/>
          <w:sz w:val="32"/>
          <w:szCs w:val="32"/>
          <w:shd w:val="clear" w:color="auto" w:fill="FFFFFF"/>
        </w:rPr>
        <w:t>数无增减，主要原因</w:t>
      </w:r>
      <w:r>
        <w:rPr>
          <w:rFonts w:hint="eastAsia" w:ascii="方正仿宋_GBK" w:hAnsi="方正仿宋_GBK" w:eastAsia="方正仿宋_GBK" w:cs="方正仿宋_GBK"/>
          <w:color w:val="auto"/>
          <w:sz w:val="32"/>
          <w:szCs w:val="32"/>
          <w:shd w:val="clear" w:color="auto" w:fill="FFFFFF"/>
          <w:lang w:val="en-US" w:eastAsia="zh-CN"/>
        </w:rPr>
        <w:t>本单位2023年度未发生</w:t>
      </w:r>
      <w:r>
        <w:rPr>
          <w:rFonts w:ascii="方正仿宋_GBK" w:hAnsi="方正仿宋_GBK" w:eastAsia="方正仿宋_GBK" w:cs="方正仿宋_GBK"/>
          <w:color w:val="auto"/>
          <w:sz w:val="32"/>
          <w:szCs w:val="32"/>
          <w:shd w:val="clear" w:color="auto" w:fill="FFFFFF"/>
        </w:rPr>
        <w:t>“三公”经费支出。较上年支出数无增减，主要原因是</w:t>
      </w:r>
      <w:r>
        <w:rPr>
          <w:rFonts w:hint="eastAsia" w:ascii="方正仿宋_GBK" w:hAnsi="方正仿宋_GBK" w:eastAsia="方正仿宋_GBK" w:cs="方正仿宋_GBK"/>
          <w:color w:val="auto"/>
          <w:sz w:val="32"/>
          <w:szCs w:val="32"/>
          <w:shd w:val="clear" w:color="auto" w:fill="FFFFFF"/>
          <w:lang w:val="en-US" w:eastAsia="zh-CN"/>
        </w:rPr>
        <w:t>本单位2023年度未发生</w:t>
      </w:r>
      <w:r>
        <w:rPr>
          <w:rFonts w:ascii="方正仿宋_GBK" w:hAnsi="方正仿宋_GBK" w:eastAsia="方正仿宋_GBK" w:cs="方正仿宋_GBK"/>
          <w:color w:val="auto"/>
          <w:sz w:val="32"/>
          <w:szCs w:val="32"/>
          <w:shd w:val="clear" w:color="auto" w:fill="FFFFFF"/>
        </w:rPr>
        <w:t>“三公”经费支出。</w:t>
      </w:r>
    </w:p>
    <w:p>
      <w:pPr>
        <w:pStyle w:val="12"/>
        <w:autoSpaceDE w:val="0"/>
        <w:ind w:firstLine="643"/>
        <w:rPr>
          <w:rFonts w:ascii="楷体" w:hAnsi="楷体" w:eastAsia="楷体" w:cs="楷体"/>
          <w:b/>
          <w:bCs/>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（二）“三公”经费分项支出情况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color w:val="auto"/>
          <w:sz w:val="32"/>
          <w:szCs w:val="32"/>
          <w:shd w:val="clear" w:color="auto" w:fill="FFFFFF"/>
          <w:lang w:val="en-US" w:eastAsia="zh-CN"/>
        </w:rPr>
        <w:t>本单位2023年度未发生</w:t>
      </w:r>
      <w:r>
        <w:rPr>
          <w:rFonts w:ascii="方正仿宋_GBK" w:hAnsi="方正仿宋_GBK" w:eastAsia="方正仿宋_GBK" w:cs="方正仿宋_GBK"/>
          <w:sz w:val="32"/>
          <w:szCs w:val="32"/>
          <w:shd w:val="clear" w:color="auto" w:fill="FFFFFF"/>
        </w:rPr>
        <w:t>因公出国（境）费用</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color w:val="auto"/>
          <w:sz w:val="32"/>
          <w:szCs w:val="32"/>
          <w:shd w:val="clear" w:color="auto" w:fill="FFFFFF"/>
          <w:lang w:val="en-US" w:eastAsia="zh-CN"/>
        </w:rPr>
        <w:t>本单位2023年度未发生</w:t>
      </w:r>
      <w:r>
        <w:rPr>
          <w:rFonts w:ascii="方正仿宋_GBK" w:hAnsi="方正仿宋_GBK" w:eastAsia="方正仿宋_GBK" w:cs="方正仿宋_GBK"/>
          <w:sz w:val="32"/>
          <w:szCs w:val="32"/>
          <w:shd w:val="clear" w:color="auto" w:fill="FFFFFF"/>
        </w:rPr>
        <w:t>因公出国（境）费用</w:t>
      </w:r>
      <w:r>
        <w:rPr>
          <w:rFonts w:ascii="方正仿宋_GBK" w:hAnsi="方正仿宋_GBK" w:eastAsia="方正仿宋_GBK" w:cs="方正仿宋_GBK"/>
          <w:color w:val="auto"/>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万元。费用支出较年初预算数无增减，主要原因是</w:t>
      </w:r>
      <w:r>
        <w:rPr>
          <w:rFonts w:hint="eastAsia" w:ascii="方正仿宋_GBK" w:hAnsi="方正仿宋_GBK" w:eastAsia="方正仿宋_GBK" w:cs="方正仿宋_GBK"/>
          <w:color w:val="auto"/>
          <w:sz w:val="32"/>
          <w:szCs w:val="32"/>
          <w:shd w:val="clear" w:color="auto" w:fill="FFFFFF"/>
          <w:lang w:val="en-US" w:eastAsia="zh-CN"/>
        </w:rPr>
        <w:t>本单位2023年度未发生</w:t>
      </w:r>
      <w:r>
        <w:rPr>
          <w:rFonts w:ascii="方正仿宋_GBK" w:hAnsi="方正仿宋_GBK" w:eastAsia="方正仿宋_GBK" w:cs="方正仿宋_GBK"/>
          <w:sz w:val="32"/>
          <w:szCs w:val="32"/>
          <w:shd w:val="clear" w:color="auto" w:fill="FFFFFF"/>
        </w:rPr>
        <w:t>公务车购置费。较上年支出数无增减，主要原因是</w:t>
      </w:r>
      <w:r>
        <w:rPr>
          <w:rFonts w:hint="eastAsia" w:ascii="方正仿宋_GBK" w:hAnsi="方正仿宋_GBK" w:eastAsia="方正仿宋_GBK" w:cs="方正仿宋_GBK"/>
          <w:color w:val="auto"/>
          <w:sz w:val="32"/>
          <w:szCs w:val="32"/>
          <w:shd w:val="clear" w:color="auto" w:fill="FFFFFF"/>
          <w:lang w:val="en-US" w:eastAsia="zh-CN"/>
        </w:rPr>
        <w:t>本单位2023年度未发生</w:t>
      </w:r>
      <w:r>
        <w:rPr>
          <w:rFonts w:ascii="方正仿宋_GBK" w:hAnsi="方正仿宋_GBK" w:eastAsia="方正仿宋_GBK" w:cs="方正仿宋_GBK"/>
          <w:sz w:val="32"/>
          <w:szCs w:val="32"/>
          <w:shd w:val="clear" w:color="auto" w:fill="FFFFFF"/>
        </w:rPr>
        <w:t>公务车购置费。</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ascii="方正仿宋_GBK" w:hAnsi="方正仿宋_GBK" w:eastAsia="方正仿宋_GBK" w:cs="方正仿宋_GBK"/>
          <w:color w:val="auto"/>
          <w:sz w:val="32"/>
          <w:szCs w:val="32"/>
          <w:shd w:val="clear" w:color="auto" w:fill="FFFFFF"/>
        </w:rPr>
        <w:t>。费</w:t>
      </w:r>
      <w:r>
        <w:rPr>
          <w:rFonts w:ascii="方正仿宋_GBK" w:hAnsi="方正仿宋_GBK" w:eastAsia="方正仿宋_GBK" w:cs="方正仿宋_GBK"/>
          <w:sz w:val="32"/>
          <w:szCs w:val="32"/>
          <w:shd w:val="clear" w:color="auto" w:fill="FFFFFF"/>
        </w:rPr>
        <w:t>用支出较年初预算数无增减，主要原因是</w:t>
      </w:r>
      <w:r>
        <w:rPr>
          <w:rFonts w:hint="eastAsia" w:ascii="方正仿宋_GBK" w:hAnsi="方正仿宋_GBK" w:eastAsia="方正仿宋_GBK" w:cs="方正仿宋_GBK"/>
          <w:color w:val="auto"/>
          <w:sz w:val="32"/>
          <w:szCs w:val="32"/>
          <w:shd w:val="clear" w:color="auto" w:fill="FFFFFF"/>
          <w:lang w:val="en-US" w:eastAsia="zh-CN"/>
        </w:rPr>
        <w:t>本单位2023年度未发生</w:t>
      </w:r>
      <w:r>
        <w:rPr>
          <w:rFonts w:ascii="方正仿宋_GBK" w:hAnsi="方正仿宋_GBK" w:eastAsia="方正仿宋_GBK" w:cs="方正仿宋_GBK"/>
          <w:sz w:val="32"/>
          <w:szCs w:val="32"/>
          <w:shd w:val="clear" w:color="auto" w:fill="FFFFFF"/>
        </w:rPr>
        <w:t>公务车运行维</w:t>
      </w:r>
      <w:r>
        <w:rPr>
          <w:rFonts w:ascii="方正仿宋_GBK" w:hAnsi="方正仿宋_GBK" w:eastAsia="方正仿宋_GBK" w:cs="方正仿宋_GBK"/>
          <w:color w:val="auto"/>
          <w:sz w:val="32"/>
          <w:szCs w:val="32"/>
          <w:shd w:val="clear" w:color="auto" w:fill="FFFFFF"/>
        </w:rPr>
        <w:t>护费。较上年支出数无增减，主要原因是</w:t>
      </w:r>
      <w:r>
        <w:rPr>
          <w:rFonts w:hint="eastAsia" w:ascii="方正仿宋_GBK" w:hAnsi="方正仿宋_GBK" w:eastAsia="方正仿宋_GBK" w:cs="方正仿宋_GBK"/>
          <w:color w:val="auto"/>
          <w:sz w:val="32"/>
          <w:szCs w:val="32"/>
          <w:shd w:val="clear" w:color="auto" w:fill="FFFFFF"/>
          <w:lang w:val="en-US" w:eastAsia="zh-CN"/>
        </w:rPr>
        <w:t>本单位2023年度未发生</w:t>
      </w:r>
      <w:r>
        <w:rPr>
          <w:rFonts w:ascii="方正仿宋_GBK" w:hAnsi="方正仿宋_GBK" w:eastAsia="方正仿宋_GBK" w:cs="方正仿宋_GBK"/>
          <w:color w:val="auto"/>
          <w:sz w:val="32"/>
          <w:szCs w:val="32"/>
          <w:shd w:val="clear" w:color="auto" w:fill="FFFFFF"/>
        </w:rPr>
        <w:t>公务车运行维护费。</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w:t>
      </w:r>
      <w:r>
        <w:rPr>
          <w:rFonts w:ascii="方正仿宋_GBK" w:hAnsi="方正仿宋_GBK" w:eastAsia="方正仿宋_GBK" w:cs="方正仿宋_GBK"/>
          <w:color w:val="auto"/>
          <w:sz w:val="32"/>
          <w:szCs w:val="32"/>
          <w:shd w:val="clear" w:color="auto" w:fill="FFFFFF"/>
        </w:rPr>
        <w:t>元。费用支出较年初预算数无增减，主要原因是</w:t>
      </w:r>
      <w:r>
        <w:rPr>
          <w:rFonts w:hint="eastAsia" w:ascii="方正仿宋_GBK" w:hAnsi="方正仿宋_GBK" w:eastAsia="方正仿宋_GBK" w:cs="方正仿宋_GBK"/>
          <w:color w:val="auto"/>
          <w:sz w:val="32"/>
          <w:szCs w:val="32"/>
          <w:shd w:val="clear" w:color="auto" w:fill="FFFFFF"/>
          <w:lang w:val="en-US" w:eastAsia="zh-CN"/>
        </w:rPr>
        <w:t>本单位2023年度未发生</w:t>
      </w:r>
      <w:r>
        <w:rPr>
          <w:rFonts w:ascii="方正仿宋_GBK" w:hAnsi="方正仿宋_GBK" w:eastAsia="方正仿宋_GBK" w:cs="方正仿宋_GBK"/>
          <w:color w:val="auto"/>
          <w:sz w:val="32"/>
          <w:szCs w:val="32"/>
          <w:shd w:val="clear" w:color="auto" w:fill="FFFFFF"/>
        </w:rPr>
        <w:t>公务接待费。较上年支出数无增减，主要原因是</w:t>
      </w:r>
      <w:r>
        <w:rPr>
          <w:rFonts w:hint="eastAsia" w:ascii="方正仿宋_GBK" w:hAnsi="方正仿宋_GBK" w:eastAsia="方正仿宋_GBK" w:cs="方正仿宋_GBK"/>
          <w:color w:val="auto"/>
          <w:sz w:val="32"/>
          <w:szCs w:val="32"/>
          <w:shd w:val="clear" w:color="auto" w:fill="FFFFFF"/>
          <w:lang w:val="en-US" w:eastAsia="zh-CN"/>
        </w:rPr>
        <w:t>本单位2023年度未发生</w:t>
      </w:r>
      <w:r>
        <w:rPr>
          <w:rFonts w:ascii="方正仿宋_GBK" w:hAnsi="方正仿宋_GBK" w:eastAsia="方正仿宋_GBK" w:cs="方正仿宋_GBK"/>
          <w:color w:val="auto"/>
          <w:sz w:val="32"/>
          <w:szCs w:val="32"/>
          <w:shd w:val="clear" w:color="auto" w:fill="FFFFFF"/>
        </w:rPr>
        <w:t>公务接待费。</w:t>
      </w:r>
    </w:p>
    <w:p>
      <w:pPr>
        <w:pStyle w:val="12"/>
        <w:autoSpaceDE w:val="0"/>
        <w:ind w:firstLine="643"/>
        <w:rPr>
          <w:rFonts w:ascii="楷体" w:hAnsi="楷体" w:eastAsia="楷体" w:cs="楷体"/>
          <w:b/>
          <w:bCs/>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shd w:val="clear" w:color="auto" w:fill="FFFFFF"/>
        <w:rPr>
          <w:rStyle w:val="9"/>
          <w:rFonts w:hint="default" w:ascii="方正仿宋_GBK" w:hAnsi="方正仿宋_GBK" w:eastAsia="方正仿宋_GBK" w:cs="方正仿宋_GBK"/>
          <w:sz w:val="32"/>
          <w:szCs w:val="32"/>
          <w:shd w:val="clear" w:color="auto" w:fill="FFFFFF"/>
        </w:rPr>
      </w:pPr>
      <w:r>
        <w:rPr>
          <w:rStyle w:val="9"/>
          <w:rFonts w:hint="eastAsia" w:ascii="方正黑体_GBK" w:hAnsi="方正黑体_GBK" w:eastAsia="方正黑体_GBK" w:cs="方正黑体_GBK"/>
          <w:b w:val="0"/>
          <w:bCs/>
          <w:sz w:val="32"/>
          <w:szCs w:val="32"/>
          <w:shd w:val="clear" w:color="auto" w:fill="FFFFFF"/>
        </w:rPr>
        <w:t>四、其他需要说明的事项</w:t>
      </w:r>
    </w:p>
    <w:p>
      <w:pPr>
        <w:pStyle w:val="12"/>
        <w:autoSpaceDE w:val="0"/>
        <w:ind w:firstLine="643"/>
        <w:rPr>
          <w:rFonts w:ascii="楷体" w:hAnsi="楷体" w:eastAsia="楷体" w:cs="楷体"/>
          <w:b/>
          <w:bCs/>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0.06</w:t>
      </w:r>
      <w:r>
        <w:rPr>
          <w:rFonts w:ascii="方正仿宋_GBK" w:hAnsi="方正仿宋_GBK" w:eastAsia="方正仿宋_GBK" w:cs="方正仿宋_GBK"/>
          <w:sz w:val="32"/>
          <w:szCs w:val="32"/>
          <w:shd w:val="clear" w:color="auto" w:fill="FFFFFF"/>
        </w:rPr>
        <w:t>万元，较上年决算数增加0.06万元，增长100.00%，主要原因是</w:t>
      </w:r>
      <w:r>
        <w:rPr>
          <w:rFonts w:hint="eastAsia" w:ascii="方正仿宋_GBK" w:hAnsi="方正仿宋_GBK" w:eastAsia="方正仿宋_GBK" w:cs="方正仿宋_GBK"/>
          <w:sz w:val="32"/>
          <w:szCs w:val="32"/>
          <w:shd w:val="clear" w:color="auto" w:fill="FFFFFF"/>
        </w:rPr>
        <w:t>工作增加，会议费增加。</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0.50</w:t>
      </w:r>
      <w:r>
        <w:rPr>
          <w:rFonts w:ascii="方正仿宋_GBK" w:hAnsi="方正仿宋_GBK" w:eastAsia="方正仿宋_GBK" w:cs="方正仿宋_GBK"/>
          <w:sz w:val="32"/>
          <w:szCs w:val="32"/>
          <w:shd w:val="clear" w:color="auto" w:fill="FFFFFF"/>
        </w:rPr>
        <w:t>万元，较上年决算数增加0.16万元，增长47.06%，主要原因是</w:t>
      </w:r>
      <w:r>
        <w:rPr>
          <w:rFonts w:hint="eastAsia" w:ascii="方正仿宋_GBK" w:hAnsi="方正仿宋_GBK" w:eastAsia="方正仿宋_GBK" w:cs="方正仿宋_GBK"/>
          <w:sz w:val="32"/>
          <w:szCs w:val="32"/>
          <w:shd w:val="clear" w:color="auto" w:fill="FFFFFF"/>
        </w:rPr>
        <w:t>本年度加大职工培训力度，培训费增加</w:t>
      </w:r>
    </w:p>
    <w:p>
      <w:pPr>
        <w:pStyle w:val="12"/>
        <w:autoSpaceDE w:val="0"/>
        <w:ind w:firstLine="643"/>
        <w:rPr>
          <w:rFonts w:ascii="楷体" w:hAnsi="楷体" w:eastAsia="楷体" w:cs="楷体"/>
          <w:b/>
          <w:bCs/>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（二）机关运行经费情况说明</w:t>
      </w:r>
    </w:p>
    <w:p>
      <w:pPr>
        <w:pStyle w:val="12"/>
        <w:autoSpaceDE w:val="0"/>
        <w:ind w:firstLine="643"/>
        <w:rPr>
          <w:rFonts w:hint="default" w:ascii="方正仿宋_GBK" w:hAnsi="方正仿宋_GBK" w:eastAsia="方正仿宋_GBK" w:cs="方正仿宋_GBK"/>
          <w:color w:val="000000" w:themeColor="text1"/>
          <w:sz w:val="32"/>
          <w:szCs w:val="32"/>
        </w:rPr>
      </w:pPr>
      <w:r>
        <w:rPr>
          <w:rFonts w:hint="default" w:ascii="方正仿宋_GBK" w:hAnsi="方正仿宋_GBK" w:eastAsia="方正仿宋_GBK" w:cs="方正仿宋_GBK"/>
          <w:color w:val="000000" w:themeColor="text1"/>
          <w:sz w:val="32"/>
          <w:szCs w:val="32"/>
        </w:rPr>
        <w:t>按照部门决算列报口径，我单位不在机关运行经费统计范围之内。</w:t>
      </w:r>
    </w:p>
    <w:p>
      <w:pPr>
        <w:pStyle w:val="12"/>
        <w:autoSpaceDE w:val="0"/>
        <w:ind w:firstLine="643"/>
        <w:rPr>
          <w:rFonts w:ascii="楷体" w:hAnsi="楷体" w:eastAsia="楷体" w:cs="楷体"/>
          <w:b/>
          <w:bCs/>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截至2023年12月31日，本单位共有车辆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2"/>
        <w:autoSpaceDE w:val="0"/>
        <w:ind w:firstLine="643"/>
        <w:rPr>
          <w:rFonts w:ascii="楷体" w:hAnsi="楷体" w:eastAsia="楷体" w:cs="楷体"/>
          <w:b/>
          <w:bCs/>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color w:val="000000" w:themeColor="text1"/>
          <w:sz w:val="32"/>
          <w:szCs w:val="32"/>
          <w:shd w:val="clear" w:color="auto" w:fill="FFFFFF"/>
        </w:rPr>
        <w:t>2023年度我单位未发生政府采购事项，无相关经费支出。</w:t>
      </w:r>
    </w:p>
    <w:p>
      <w:pPr>
        <w:pStyle w:val="6"/>
        <w:snapToGrid w:val="0"/>
        <w:spacing w:before="0" w:beforeAutospacing="0" w:after="0" w:afterAutospacing="0" w:line="600" w:lineRule="exact"/>
        <w:ind w:firstLine="1280" w:firstLineChars="400"/>
        <w:jc w:val="both"/>
        <w:rPr>
          <w:rFonts w:hint="default" w:ascii="方正仿宋_GBK" w:hAnsi="方正仿宋_GBK" w:eastAsia="方正仿宋_GBK" w:cs="方正仿宋_GBK"/>
          <w:color w:val="FF0000"/>
          <w:sz w:val="32"/>
          <w:szCs w:val="32"/>
          <w:shd w:val="clear" w:color="auto" w:fill="FFFFFF"/>
        </w:rPr>
      </w:pPr>
    </w:p>
    <w:p>
      <w:pPr>
        <w:pStyle w:val="6"/>
        <w:numPr>
          <w:ilvl w:val="0"/>
          <w:numId w:val="0"/>
        </w:numPr>
        <w:shd w:val="clear" w:color="auto" w:fill="FFFFFF"/>
        <w:rPr>
          <w:rStyle w:val="9"/>
          <w:rFonts w:hint="default" w:ascii="黑体" w:hAnsi="黑体" w:eastAsia="黑体" w:cs="黑体"/>
          <w:sz w:val="32"/>
          <w:szCs w:val="32"/>
          <w:shd w:val="clear" w:color="auto" w:fill="FFFFFF"/>
        </w:rPr>
      </w:pPr>
      <w:r>
        <w:rPr>
          <w:rFonts w:hint="eastAsia" w:ascii="方正黑体_GBK" w:hAnsi="方正黑体_GBK" w:eastAsia="方正黑体_GBK" w:cs="方正黑体_GBK"/>
          <w:b w:val="0"/>
          <w:bCs/>
          <w:sz w:val="32"/>
          <w:szCs w:val="32"/>
          <w:shd w:val="clear" w:fill="FFFFFF"/>
          <w:lang w:val="en-US" w:eastAsia="zh-CN" w:bidi="ar-SA"/>
        </w:rPr>
        <w:t>五、</w:t>
      </w:r>
      <w:r>
        <w:rPr>
          <w:rStyle w:val="9"/>
          <w:rFonts w:hint="eastAsia" w:ascii="方正黑体_GBK" w:hAnsi="方正黑体_GBK" w:eastAsia="方正黑体_GBK" w:cs="方正黑体_GBK"/>
          <w:b w:val="0"/>
          <w:bCs/>
          <w:sz w:val="32"/>
          <w:szCs w:val="32"/>
          <w:shd w:val="clear" w:color="auto" w:fill="FFFFFF"/>
        </w:rPr>
        <w:t>预算绩效管理情况说明</w:t>
      </w:r>
    </w:p>
    <w:p>
      <w:pPr>
        <w:pStyle w:val="12"/>
        <w:autoSpaceDE w:val="0"/>
        <w:ind w:firstLine="643"/>
        <w:rPr>
          <w:rFonts w:ascii="方正仿宋_GBK" w:hAnsi="方正仿宋_GBK" w:eastAsia="方正仿宋_GBK" w:cs="方正仿宋_GBK"/>
          <w:sz w:val="32"/>
          <w:szCs w:val="32"/>
          <w:shd w:val="clear" w:color="auto" w:fill="FFFFFF"/>
        </w:rPr>
      </w:pPr>
      <w:r>
        <w:rPr>
          <w:rFonts w:hint="eastAsia" w:ascii="Times New Roman" w:hAnsi="Times New Roman" w:eastAsia="方正仿宋_GBK" w:cs="方正仿宋_GBK"/>
          <w:sz w:val="32"/>
          <w:szCs w:val="32"/>
          <w:lang w:val="en-US" w:eastAsia="zh-CN"/>
        </w:rPr>
        <w:t>2023年重庆市荣昌区荣隆镇综合执法大队无项目支出。</w:t>
      </w:r>
    </w:p>
    <w:p>
      <w:pPr>
        <w:pStyle w:val="6"/>
        <w:shd w:val="clear" w:color="auto" w:fill="FFFFFF"/>
        <w:rPr>
          <w:rStyle w:val="9"/>
          <w:rFonts w:hint="default" w:ascii="方正仿宋_GBK" w:hAnsi="方正仿宋_GBK" w:eastAsia="方正仿宋_GBK" w:cs="方正仿宋_GBK"/>
          <w:sz w:val="32"/>
          <w:szCs w:val="32"/>
          <w:shd w:val="clear" w:color="auto" w:fill="FFFFFF"/>
        </w:rPr>
      </w:pPr>
      <w:r>
        <w:rPr>
          <w:rStyle w:val="9"/>
          <w:rFonts w:hint="eastAsia" w:ascii="方正黑体_GBK" w:hAnsi="方正黑体_GBK" w:eastAsia="方正黑体_GBK" w:cs="方正黑体_GBK"/>
          <w:b w:val="0"/>
          <w:bCs/>
          <w:sz w:val="32"/>
          <w:szCs w:val="32"/>
          <w:shd w:val="clear" w:color="auto" w:fill="FFFFFF"/>
        </w:rPr>
        <w:t>六、专业名词解释</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（二）事业收入：</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（三）经营收入：</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（四）其他收入：</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（五）使用非财政拨款结余：</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（六）年初结转和结余：</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（七）结余分配：</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（八）年末结转和结余：</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（九）基本支出：</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（十）项目支出：</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（十一）经营支出：</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（十二）“三公”经费：</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（十三）机关运行经费：</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（十四）工资福利支出（支出经济分类科目类级）：</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（十五）商品和服务支出（支出经济分类科目类级）：</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（十六）对个人和家庭的补助（支出经济分类科目类级）：</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shd w:val="clear" w:color="auto" w:fill="FFFFFF"/>
          <w:lang w:val="en-US" w:eastAsia="zh-CN" w:bidi="ar-SA"/>
        </w:rPr>
        <w:t>（十七）其他资本性支出（支出经济分类科目类级）：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9"/>
          <w:rFonts w:hint="default" w:ascii="方正仿宋_GBK" w:hAnsi="方正仿宋_GBK" w:eastAsia="方正仿宋_GBK" w:cs="方正仿宋_GBK"/>
          <w:sz w:val="32"/>
          <w:szCs w:val="32"/>
          <w:shd w:val="clear" w:color="auto" w:fill="FFFFFF"/>
        </w:rPr>
      </w:pPr>
      <w:r>
        <w:rPr>
          <w:rStyle w:val="9"/>
          <w:rFonts w:hint="eastAsia" w:ascii="方正黑体_GBK" w:hAnsi="方正黑体_GBK" w:eastAsia="方正黑体_GBK" w:cs="方正黑体_GBK"/>
          <w:b w:val="0"/>
          <w:bCs/>
          <w:sz w:val="32"/>
          <w:szCs w:val="32"/>
          <w:shd w:val="clear" w:color="auto" w:fill="FFFFFF"/>
        </w:rPr>
        <w:t>七、决算公开联系方式及信息反馈渠道</w:t>
      </w:r>
    </w:p>
    <w:p>
      <w:pPr>
        <w:pStyle w:val="6"/>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9" w:lineRule="atLeast"/>
        <w:ind w:left="0"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rPr>
        <w:t>本单位决算公开信息反馈和联系方式：</w:t>
      </w:r>
    </w:p>
    <w:p>
      <w:pPr>
        <w:pStyle w:val="6"/>
        <w:keepNext w:val="0"/>
        <w:keepLines w:val="0"/>
        <w:pageBreakBefore w:val="0"/>
        <w:widowControl/>
        <w:suppressLineNumbers w:val="0"/>
        <w:kinsoku/>
        <w:wordWrap/>
        <w:overflowPunct/>
        <w:topLinePunct w:val="0"/>
        <w:autoSpaceDE/>
        <w:autoSpaceDN/>
        <w:bidi w:val="0"/>
        <w:spacing w:before="0" w:beforeAutospacing="0" w:afterAutospacing="0" w:line="579" w:lineRule="atLeast"/>
        <w:ind w:left="0" w:firstLine="640" w:firstLineChars="200"/>
        <w:jc w:val="left"/>
        <w:textAlignment w:val="auto"/>
        <w:rPr>
          <w:rFonts w:hint="eastAsia" w:ascii="Times New Roman" w:hAnsi="Times New Roman" w:eastAsia="方正仿宋_GBK" w:cs="方正仿宋_GBK"/>
          <w:color w:val="000000" w:themeColor="text1"/>
          <w:sz w:val="32"/>
          <w:szCs w:val="32"/>
          <w:shd w:val="clear" w:fill="FFFFFF"/>
          <w:lang w:val="en-US" w:eastAsia="zh-CN"/>
        </w:rPr>
      </w:pPr>
      <w:r>
        <w:rPr>
          <w:rFonts w:hint="eastAsia" w:ascii="Times New Roman" w:hAnsi="Times New Roman" w:eastAsia="方正仿宋_GBK" w:cs="方正仿宋_GBK"/>
          <w:color w:val="000000" w:themeColor="text1"/>
          <w:sz w:val="32"/>
          <w:szCs w:val="32"/>
          <w:shd w:val="clear" w:fill="FFFFFF"/>
          <w:lang w:eastAsia="zh-CN"/>
        </w:rPr>
        <w:t>彭圆</w:t>
      </w:r>
      <w:r>
        <w:rPr>
          <w:rFonts w:hint="eastAsia" w:ascii="Times New Roman" w:hAnsi="Times New Roman" w:eastAsia="方正仿宋_GBK" w:cs="方正仿宋_GBK"/>
          <w:color w:val="000000" w:themeColor="text1"/>
          <w:sz w:val="32"/>
          <w:szCs w:val="32"/>
          <w:shd w:val="clear" w:fill="FFFFFF"/>
        </w:rPr>
        <w:t>   023-</w:t>
      </w:r>
      <w:r>
        <w:rPr>
          <w:rFonts w:hint="eastAsia" w:ascii="Times New Roman" w:hAnsi="Times New Roman" w:eastAsia="方正仿宋_GBK" w:cs="方正仿宋_GBK"/>
          <w:color w:val="000000" w:themeColor="text1"/>
          <w:sz w:val="32"/>
          <w:szCs w:val="32"/>
          <w:shd w:val="clear" w:fill="FFFFFF"/>
          <w:lang w:val="en-US" w:eastAsia="zh-CN"/>
        </w:rPr>
        <w:t>46551008</w:t>
      </w:r>
    </w:p>
    <w:p>
      <w:pPr>
        <w:pStyle w:val="6"/>
        <w:keepNext w:val="0"/>
        <w:keepLines w:val="0"/>
        <w:pageBreakBefore w:val="0"/>
        <w:widowControl/>
        <w:suppressLineNumbers w:val="0"/>
        <w:kinsoku/>
        <w:wordWrap/>
        <w:overflowPunct/>
        <w:topLinePunct w:val="0"/>
        <w:autoSpaceDE/>
        <w:autoSpaceDN/>
        <w:bidi w:val="0"/>
        <w:spacing w:before="0" w:beforeAutospacing="0" w:afterAutospacing="0" w:line="579" w:lineRule="atLeast"/>
        <w:ind w:left="0" w:firstLine="640" w:firstLineChars="200"/>
        <w:jc w:val="left"/>
        <w:textAlignment w:val="auto"/>
        <w:rPr>
          <w:rFonts w:hint="default" w:ascii="Times New Roman" w:hAnsi="Times New Roman" w:eastAsia="方正仿宋_GBK" w:cs="方正仿宋_GBK"/>
          <w:color w:val="000000" w:themeColor="text1"/>
          <w:sz w:val="32"/>
          <w:szCs w:val="32"/>
          <w:shd w:val="clear" w:fill="FFFFFF"/>
          <w:lang w:val="en-US" w:eastAsia="zh-CN"/>
        </w:rPr>
        <w:sectPr>
          <w:footerReference r:id="rId3" w:type="default"/>
          <w:pgSz w:w="11915" w:h="16840"/>
          <w:pgMar w:top="2098" w:right="1474" w:bottom="1984" w:left="1587" w:header="851" w:footer="992" w:gutter="0"/>
          <w:pgNumType w:fmt="numberInDash"/>
          <w:cols w:space="720" w:num="1"/>
          <w:docGrid w:type="lines" w:linePitch="312" w:charSpace="0"/>
        </w:sectPr>
      </w:pPr>
      <w:r>
        <w:rPr>
          <w:rFonts w:hint="eastAsia" w:ascii="Times New Roman" w:hAnsi="Times New Roman" w:eastAsia="方正仿宋_GBK" w:cs="方正仿宋_GBK"/>
          <w:color w:val="000000" w:themeColor="text1"/>
          <w:sz w:val="32"/>
          <w:szCs w:val="32"/>
          <w:shd w:val="clear" w:fill="FFFFFF"/>
          <w:lang w:val="en-US" w:eastAsia="zh-CN"/>
        </w:rPr>
        <w:t>附件1：重庆市荣昌区荣隆镇综合行政执法大队2023年决算公开报表</w:t>
      </w:r>
    </w:p>
    <w:p>
      <w:pPr>
        <w:rPr>
          <w:rFonts w:hint="default" w:cs="宋体"/>
          <w:sz w:val="21"/>
          <w:szCs w:val="21"/>
        </w:rPr>
      </w:pPr>
    </w:p>
    <w:tbl>
      <w:tblPr>
        <w:tblStyle w:val="10"/>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重庆市荣昌区荣隆镇综合行政执法大队</w:t>
            </w: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rFonts w:cs="宋体"/>
                <w:color w:val="000000"/>
                <w:sz w:val="20"/>
                <w:szCs w:val="20"/>
              </w:rPr>
              <w:t>115.71</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rFonts w:cs="宋体"/>
                <w:color w:val="000000"/>
                <w:sz w:val="20"/>
                <w:szCs w:val="20"/>
              </w:rPr>
              <w:t>91.69</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rFonts w:cs="宋体"/>
                <w:color w:val="000000"/>
                <w:sz w:val="20"/>
                <w:szCs w:val="20"/>
              </w:rPr>
              <w:t>12.08</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rFonts w:cs="宋体"/>
                <w:color w:val="000000"/>
                <w:sz w:val="20"/>
                <w:szCs w:val="20"/>
              </w:rPr>
              <w:t>5.90</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rFonts w:cs="宋体"/>
                <w:color w:val="000000"/>
                <w:sz w:val="20"/>
                <w:szCs w:val="20"/>
              </w:rPr>
              <w:t>6.04</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rFonts w:cs="宋体"/>
                <w:color w:val="000000"/>
                <w:sz w:val="20"/>
                <w:szCs w:val="20"/>
              </w:rPr>
              <w:t>115.71</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rFonts w:cs="宋体"/>
                <w:color w:val="000000"/>
                <w:sz w:val="20"/>
                <w:szCs w:val="20"/>
              </w:rPr>
              <w:t>115.71</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rFonts w:cs="宋体"/>
                <w:color w:val="000000"/>
                <w:sz w:val="20"/>
                <w:szCs w:val="20"/>
              </w:rPr>
              <w:t>115.71</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hd w:val="clea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hd w:val="clear"/>
              <w:spacing w:line="240" w:lineRule="exact"/>
              <w:jc w:val="right"/>
              <w:textAlignment w:val="center"/>
              <w:rPr>
                <w:rFonts w:hint="default" w:cs="宋体"/>
                <w:color w:val="000000"/>
                <w:sz w:val="20"/>
                <w:szCs w:val="20"/>
              </w:rPr>
            </w:pPr>
            <w:r>
              <w:rPr>
                <w:rFonts w:cs="宋体"/>
                <w:color w:val="000000"/>
                <w:sz w:val="20"/>
                <w:szCs w:val="20"/>
              </w:rPr>
              <w:t>115.71</w:t>
            </w:r>
            <w:r>
              <w:rPr>
                <w:color w:val="000000"/>
                <w:sz w:val="20"/>
                <w:u w:color="auto"/>
              </w:rPr>
              <w:t xml:space="preserve"> </w:t>
            </w:r>
          </w:p>
        </w:tc>
      </w:tr>
    </w:tbl>
    <w:p>
      <w:pPr>
        <w:shd w:val="clea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重庆市荣昌区荣隆镇综合行政执法大队</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single" w:color="auto" w:sz="4" w:space="0"/>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single" w:color="auto" w:sz="4" w:space="0"/>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single" w:color="auto" w:sz="4" w:space="0"/>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single" w:color="auto" w:sz="4" w:space="0"/>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single" w:color="auto" w:sz="4" w:space="0"/>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single" w:color="auto" w:sz="4" w:space="0"/>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single" w:color="auto" w:sz="4" w:space="0"/>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single" w:color="auto" w:sz="4" w:space="0"/>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auto" w:sz="4" w:space="0"/>
              <w:left w:val="single" w:color="auto"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115.71</w:t>
            </w:r>
            <w:r>
              <w:rPr>
                <w:b/>
                <w:color w:val="000000"/>
                <w:sz w:val="20"/>
                <w:u w:color="auto"/>
              </w:rPr>
              <w:t xml:space="preserve"> </w:t>
            </w:r>
          </w:p>
        </w:tc>
        <w:tc>
          <w:tcPr>
            <w:tcW w:w="1233"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115.71</w:t>
            </w:r>
            <w:r>
              <w:rPr>
                <w:b/>
                <w:color w:val="000000"/>
                <w:sz w:val="20"/>
                <w:u w:color="auto"/>
              </w:rPr>
              <w:t xml:space="preserve"> </w:t>
            </w:r>
          </w:p>
        </w:tc>
        <w:tc>
          <w:tcPr>
            <w:tcW w:w="1233"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171"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23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91.69</w:t>
            </w:r>
            <w:r>
              <w:rPr>
                <w:b/>
                <w:color w:val="000000"/>
                <w:sz w:val="20"/>
                <w:u w:color="auto"/>
              </w:rPr>
              <w:t xml:space="preserve"> </w:t>
            </w:r>
          </w:p>
        </w:tc>
        <w:tc>
          <w:tcPr>
            <w:tcW w:w="123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91.69</w:t>
            </w:r>
            <w:r>
              <w:rPr>
                <w:b/>
                <w:color w:val="000000"/>
                <w:sz w:val="20"/>
                <w:u w:color="auto"/>
              </w:rPr>
              <w:t xml:space="preserve"> </w:t>
            </w:r>
          </w:p>
        </w:tc>
        <w:tc>
          <w:tcPr>
            <w:tcW w:w="123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91.69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91.69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91.69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91.69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8.05</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p>
    <w:tbl>
      <w:tblPr>
        <w:tblStyle w:val="10"/>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重庆市荣昌区荣隆镇综合行政执法大队 </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115.71</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115.71</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91.69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91.69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91.69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91.69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91.69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91.69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8.05</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0"/>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重庆市荣昌区荣隆镇综合行政执法大队</w:t>
            </w: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115.71</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91.69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91.69</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12.08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12.08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5.90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5.90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115.71</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115.71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115.71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115.71</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115.71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115.71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重庆市荣昌区荣隆镇综合行政执法大队</w:t>
            </w: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115.71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115.71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91.69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91.69</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91.69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91.69</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91.69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91.69</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12.08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12.08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12.08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12.08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8.05</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8.05</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4.03</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4.03</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5.90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5.90</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5.90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5.90</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4.03</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4.03</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1.87</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1.87</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6.04</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0"/>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重庆市荣昌区荣隆镇综合行政执法大队</w:t>
            </w: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100.84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14.87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24.42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1.77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4.23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46.28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0.14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8.05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1.76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4.03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4.03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1.26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7.15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6.04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1.12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1.40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0.06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0.50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1.10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0.60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1.51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0.29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hd w:val="clear"/>
              <w:wordWrap w:val="0"/>
              <w:spacing w:line="200" w:lineRule="exact"/>
              <w:jc w:val="right"/>
              <w:textAlignment w:val="bottom"/>
              <w:rPr>
                <w:rFonts w:hint="default" w:cs="宋体"/>
                <w:color w:val="000000"/>
                <w:sz w:val="18"/>
                <w:szCs w:val="18"/>
              </w:rPr>
            </w:pPr>
            <w:r>
              <w:rPr>
                <w:rFonts w:cs="宋体"/>
                <w:color w:val="000000"/>
                <w:sz w:val="18"/>
                <w:szCs w:val="18"/>
              </w:rPr>
              <w:t>100.84</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hd w:val="clear"/>
              <w:wordWrap w:val="0"/>
              <w:spacing w:line="200" w:lineRule="exact"/>
              <w:jc w:val="right"/>
              <w:textAlignment w:val="center"/>
              <w:rPr>
                <w:rFonts w:hint="default" w:cs="宋体"/>
                <w:color w:val="000000"/>
                <w:sz w:val="18"/>
                <w:szCs w:val="18"/>
              </w:rPr>
            </w:pPr>
            <w:r>
              <w:rPr>
                <w:rFonts w:cs="宋体"/>
                <w:color w:val="000000"/>
                <w:sz w:val="18"/>
                <w:szCs w:val="18"/>
              </w:rPr>
              <w:t>14.87</w:t>
            </w:r>
            <w:r>
              <w:rPr>
                <w:color w:val="000000"/>
                <w:sz w:val="18"/>
                <w:u w:color="auto"/>
              </w:rPr>
              <w:t xml:space="preserve"> </w:t>
            </w:r>
          </w:p>
        </w:tc>
      </w:tr>
    </w:tbl>
    <w:p>
      <w:pPr>
        <w:shd w:val="clea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重庆市荣昌区荣隆镇综合行政执法大队</w:t>
            </w: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0"/>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重庆市荣昌区荣隆镇综合行政执法大队</w:t>
            </w: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10"/>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重庆市荣昌区荣隆镇综合行政执法大队</w:t>
            </w:r>
          </w:p>
        </w:tc>
        <w:tc>
          <w:tcPr>
            <w:tcW w:w="211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bookmarkStart w:id="0" w:name="_GoBack"/>
            <w:bookmarkEnd w:id="0"/>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0.06</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0.50</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Light">
    <w:altName w:val="黑体"/>
    <w:panose1 w:val="020B0502040204020203"/>
    <w:charset w:val="86"/>
    <w:family w:val="auto"/>
    <w:pitch w:val="default"/>
    <w:sig w:usb0="00000000" w:usb1="00000000" w:usb2="00000016" w:usb3="00000000" w:csb0="0004001F" w:csb1="00000000"/>
  </w:font>
  <w:font w:name="等线">
    <w:altName w:val="宋体"/>
    <w:panose1 w:val="02010600030101010101"/>
    <w:charset w:val="86"/>
    <w:family w:val="auto"/>
    <w:pitch w:val="default"/>
    <w:sig w:usb0="00000000" w:usb1="00000000" w:usb2="00000016" w:usb3="00000000" w:csb0="0004000F"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方正楷体_GBK">
    <w:altName w:val="微软雅黑"/>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文本框 1" o:spid="_x0000_s102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path/>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IwOGI0Y2VmODA2OTA2NTY3NWRjYzE0ZTU2YTE2NmI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777CA"/>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3A3F8A"/>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7265B8"/>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6"/>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paragraph" w:styleId="7">
    <w:name w:val="Title"/>
    <w:basedOn w:val="1"/>
    <w:next w:val="1"/>
    <w:qFormat/>
    <w:uiPriority w:val="0"/>
    <w:pPr>
      <w:spacing w:before="240" w:beforeAutospacing="0" w:after="60" w:afterAutospacing="0"/>
      <w:ind w:left="0" w:right="0"/>
      <w:jc w:val="center"/>
      <w:outlineLvl w:val="0"/>
    </w:pPr>
    <w:rPr>
      <w:rFonts w:hint="eastAsia" w:ascii="Cambria" w:hAnsi="Cambria" w:eastAsia="宋体" w:cs="宋体"/>
      <w:b/>
      <w:kern w:val="0"/>
      <w:sz w:val="24"/>
      <w:szCs w:val="24"/>
      <w:lang w:val="en-US" w:eastAsia="zh-CN" w:bidi="ar"/>
    </w:rPr>
  </w:style>
  <w:style w:type="character" w:styleId="9">
    <w:name w:val="Strong"/>
    <w:qFormat/>
    <w:uiPriority w:val="0"/>
    <w:rPr>
      <w:b/>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8"/>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textRotate="1"/>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7704</Words>
  <Characters>9166</Characters>
  <Lines>190</Lines>
  <Paragraphs>53</Paragraphs>
  <TotalTime>0</TotalTime>
  <ScaleCrop>false</ScaleCrop>
  <LinksUpToDate>false</LinksUpToDate>
  <CharactersWithSpaces>10190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2024-10-08T02:48:56Z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BB46EABDBB2749749395447164B066B3_12</vt:lpwstr>
  </property>
</Properties>
</file>