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4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黑体_GBK" w:eastAsia="方正黑体_GBK" w:hAnsi="方正黑体_GBK" w:cs="方正黑体_GBK"/>
        </w:rPr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黑体_GBK" w:eastAsia="方正黑体_GBK" w:hAnsi="方正黑体_GBK" w:cs="方正黑体_GBK"/>
        </w:rPr>
        <w:t>附件1</w:t>
      </w:r>
    </w:p>
    <w:p>
      <w:pPr>
        <w:bidi w:val="0"/>
        <w:jc w:val="center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t>各养殖家禽参考价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ff"/>
        <w:autoSpaceDE w:val="1"/>
        <w:autoSpaceDN w:val="1"/>
      </w:pPr>
    </w:p>
    <w:tbl>
      <w:tblID w:val="0"/>
      <w:tblPr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W w:w="15060" w:type="dxa"/>
        <w:jc w:val="center"/>
        <w:tblLook w:val="000600" w:firstRow="0" w:lastRow="0" w:firstColumn="0" w:lastColumn="0" w:noHBand="1" w:noVBand="1"/>
      </w:tblPr>
      <w:tblGrid>
        <w:gridCol w:w="15060"/>
      </w:tblGrid>
      <w:tr>
        <w:trPr>
          <w:trHeight w:hRule="atleast" w:val="695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鸡、鸭、鹅：38元（半大）</w:t>
            </w:r>
          </w:p>
        </w:tc>
      </w:tr>
      <w:tr>
        <w:trPr>
          <w:trHeight w:hRule="atleast" w:val="575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猪：生500元/头、母猪1000元/头</w:t>
            </w:r>
          </w:p>
        </w:tc>
      </w:tr>
      <w:tr>
        <w:trPr>
          <w:trHeight w:hRule="atleast" w:val="588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牛：3000元/头</w:t>
            </w:r>
          </w:p>
        </w:tc>
      </w:tr>
      <w:tr>
        <w:trPr>
          <w:trHeight w:hRule="atleast" w:val="425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羊：800元/只</w:t>
            </w:r>
          </w:p>
        </w:tc>
      </w:tr>
      <w:tr>
        <w:trPr>
          <w:trHeight w:hRule="atleast" w:val="373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兔：25元/只</w:t>
            </w:r>
          </w:p>
        </w:tc>
      </w:tr>
      <w:tr>
        <w:trPr>
          <w:trHeight w:hRule="atleast" w:val="373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水产养殖：1000元/亩</w:t>
            </w:r>
          </w:p>
        </w:tc>
      </w:tr>
      <w:tr>
        <w:trPr>
          <w:trHeight w:hRule="atleast" w:val="373"/>
        </w:trPr>
        <w:tc>
          <w:tcPr>
            <w:tcW w:type="dxa" w:w="1506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auto" w:line="1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u w:val="none"/>
                <w:rFonts w:ascii="方正仿宋_GBK" w:eastAsia="方正仿宋_GBK" w:hAnsi="方正仿宋_GBK" w:cs="方正仿宋_GBK"/>
              </w:rPr>
              <w:t>蜜蜂：400元/箱</w:t>
            </w:r>
          </w:p>
        </w:tc>
      </w:tr>
    </w:tbl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headerReference w:type="even" r:id="rId5"/>
      <w:headerReference w:type="default" r:id="rId6"/>
      <w:footerReference w:type="even" r:id="rId7"/>
      <w:footerReference w:type="default" r:id="rId8"/>
      <w:pgSz w:w="16838" w:h="11906" w:orient="landscape"/>
      <w:pgMar w:top="720" w:left="720" w:bottom="720" w:right="720" w:header="851" w:footer="1474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0"/>
      <w:jc w:val="right"/>
      <w:spacing w:lineRule="auto" w:line="240" w:before="0" w:after="0"/>
      <w:pageBreakBefore w:val="0"/>
      <w:ind w:left="0" w:right="360" w:firstLine="360"/>
      <w:tabs>
        <w:tab w:val="right" w:pos="4153"/>
        <w:tab w:val="center" w:pos="8306"/>
      </w:tabs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snapToGrid w:val="off"/>
      <w:autoSpaceDE w:val="1"/>
      <w:autoSpaceDN w:val="1"/>
    </w:pP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 xml:space="preserve">— </w:t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>1</w:t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fldChar w:fldCharType="end"/>
    </w:r>
    <w:r>
      <w:rPr>
        <w:rtl w:val="0"/>
        <w:rStyle w:val="PO155"/>
        <w:spacing w:val="0"/>
        <w:color w:val="auto"/>
        <w:sz w:val="28"/>
        <w:szCs w:val="28"/>
        <w:rFonts w:ascii="宋体" w:eastAsia="宋体" w:hAnsi="宋体" w:cs="宋体"/>
      </w:rPr>
      <w:t xml:space="preserve"> 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spacing w:lineRule="auto" w:line="240" w:after="0"/>
      <w:rPr/>
      <w:autoSpaceDE w:val="0"/>
      <w:autoSpaceDN w:val="0"/>
    </w:pPr>
    <w:r>
      <w:rPr>
        <w:color w:val="auto"/>
        <w:sz w:val="21"/>
        <w:szCs w:val="21"/>
        <w:rFonts w:ascii="Calibri" w:eastAsia="宋体" w:hAnsi="宋体" w:cs="宋体"/>
      </w:rPr>
      <w:t xml:space="preserve">— </w:t>
    </w:r>
    <w:r>
      <w:rPr>
        <w:rtl w:val="0"/>
        <w:rStyle w:val="PO157"/>
        <w:spacing w:val="0"/>
        <w:color w:val="auto"/>
        <w:sz w:val="18"/>
        <w:szCs w:val="18"/>
        <w:rFonts w:ascii="Times New Roman" w:eastAsia="方正仿宋_GBK" w:hAnsi="方正仿宋_GBK" w:cs="方正仿宋_GBK"/>
      </w:rPr>
      <w:t>4</w:t>
    </w:r>
    <w:r>
      <w:rPr>
        <w:color w:val="auto"/>
        <w:sz w:val="21"/>
        <w:szCs w:val="21"/>
        <w:rFonts w:ascii="Calibri" w:eastAsia="宋体" w:hAnsi="宋体" w:cs="宋体"/>
      </w:rPr>
      <w:t xml:space="preserve"> </w:t>
    </w:r>
  </w:p>
</w:ft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spacing w:lineRule="auto" w:line="240" w:after="0"/>
      <w:ind w:left="3685" w:hanging="425"/>
      <w:rPr>
        <w:color w:val="auto"/>
        <w:sz w:val="21"/>
        <w:szCs w:val="21"/>
        <w:rFonts w:ascii="Wingdings" w:eastAsia="Wingdings" w:hAnsi="Wingdings" w:cs="Wingdings"/>
      </w:rPr>
      <w:autoSpaceDE w:val="0"/>
      <w:autoSpaceDN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ind w:left="3685" w:hanging="425"/>
      <w:rPr>
        <w:rFonts w:ascii="Wingdings" w:eastAsia="Wingdings" w:hAnsi="Wingdings" w:cs="Wingding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4.xml"></Relationship><Relationship Id="rId6" Type="http://schemas.openxmlformats.org/officeDocument/2006/relationships/header" Target="header12.xml"></Relationship><Relationship Id="rId7" Type="http://schemas.openxmlformats.org/officeDocument/2006/relationships/footer" Target="footer15.xml"></Relationship><Relationship Id="rId8" Type="http://schemas.openxmlformats.org/officeDocument/2006/relationships/footer" Target="footer13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