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240" w:before="0" w:after="0"/>
        <w:ind w:left="0" w:right="0" w:firstLine="0"/>
        <w:rPr>
          <w:spacing w:val="0"/>
          <w:i w:val="0"/>
          <w:b w:val="1"/>
          <w:color w:val="000000"/>
          <w:sz w:val="36"/>
          <w:szCs w:val="36"/>
          <w:rFonts w:ascii="方正黑体_GBK" w:eastAsia="方正黑体_GBK" w:hAnsi="方正黑体_GBK" w:cs="方正黑体_GBK"/>
        </w:rPr>
        <w:autoSpaceDE w:val="0"/>
        <w:autoSpaceDN w:val="0"/>
      </w:pPr>
      <w:r>
        <w:rPr>
          <w:spacing w:val="0"/>
          <w:i w:val="0"/>
          <w:b w:val="1"/>
          <w:color w:val="000000"/>
          <w:sz w:val="36"/>
          <w:szCs w:val="36"/>
          <w:rFonts w:ascii="方正黑体_GBK" w:eastAsia="方正黑体_GBK" w:hAnsi="方正黑体_GBK" w:cs="方正黑体_GBK"/>
        </w:rPr>
        <w:t>   清流镇防汛抗旱应急预案</w:t>
      </w:r>
    </w:p>
    <w:p>
      <w:pPr>
        <w:jc w:val="both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 一、总则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（一）编制目的。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为做好水旱灾害防范与处置的工作，使水旱灾害处于可控状态，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高效有序做好抗洪抢险、抗旱救灾工作，最大限度减少人员伤亡和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财产损失，保障我镇经济社会全面、协调、可持续发展，有效防范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化解重大水旱灾害风险，特编制本预案。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（二）编制依据。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根据《中华人民共和国突发事件应对法》《中华人民共和国</w:t>
      </w:r>
    </w:p>
    <w:p>
      <w:pPr>
        <w:jc w:val="both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水法》《中华人民共和国防洪法》《中华人民共和国防汛条例》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《中华人民共和国抗旱条例》《重庆市突发事件应对条例》《重庆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市突发事件预警信息发布管理办法》 等法律法规和《国家防汛抗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旱应急预案》《重庆市突发公共事件总体应急预案》《重庆市防汛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抗旱应急预案》《重庆市荣昌区人民政府办公室关于调整重庆市荣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昌区安全生产委员会重庆市荣昌区减灾委员会的通知》等政策制度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规定，结合我镇实际，制订本预案。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（三）适用范围。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本预案适用于本镇行政区域内突发性水旱灾害的防范和应急处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置工作。突发性水旱灾害包括：江河洪水、山洪灾害（指由降雨引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发的山洪、泥石流、滑坡灾害）、渍涝灾害、干旱灾害及由水库垮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坝、 堤防护岸垮塌等引发的次生衍生灾害。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（四）工作原则。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、坚持以防为主、防抗救相结合，坚持常态减灾和非常态救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灾相统一，从注重灾后救助向注重灾前预防转变，从应对单一灾种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向综合减灾转变，从减少灾害损失向减轻灾害风险转变。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、坚持实行各级人民政府行政首长负责制，统一指挥、分级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分部门负责，各有关部门实行防汛抗旱岗位责任制和责任追究制的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原则。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、防汛抗旱以防洪安全和城乡供水安全、粮食生产安全为首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要目标，实行安全第一，常备不懈的原则。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4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、坚持因地制宜，城乡统筹，突出重点，兼顾一般，局部利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益服从全局利益的原则。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5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、坚持依法防控、公众参与、军民结合、专群结合、平战结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合、协同应对的原则。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6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、抗旱用水坚持“先生活、后生产，先节水、后调水，先取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河道水、后用水库水，先用地表水、后取地下水”的原则。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7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、坚持防汛抗旱统筹，在防洪保安的前提下，尽可能利用洪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水资源；以法规约束人的行为，防止人对水的侵害，既利用水资源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又保护水资源，促进人与自然和谐相处。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（五）风险分析。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清流镇境内主要有大清流河为主的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5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条河流，均属沱江水系。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从我镇河流分布来看，防洪风险重点区域及薄弱环节风险点主要有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个村（社），分别为：清流社区、马草村、龙井庙村，总人口约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万人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镇区防洪标准为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年一遇。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（六）灾害分级。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根据水旱灾害事件的性质、危害程度、造成的影响等，分为洪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涝、干旱两大类。其中，洪涝灾害划分特别特大、重大、较大、一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般四级，干旱灾害划分为特大、严重、中度、轻度四级（见附件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）。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二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组织体系及职责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（一）镇防汛抗旱指挥部。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清流镇人民政府防汛抗旱指挥部成员组成如下：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指 挥 长：刘  辉  党委书记 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副指挥长：兰秋爽  党委副书记、镇长</w:t>
      </w:r>
    </w:p>
    <w:p>
      <w:pPr>
        <w:jc w:val="both"/>
        <w:spacing w:before="0" w:after="0"/>
        <w:ind w:left="2205" w:right="0" w:hanging="1575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成    员：黄成菊、姚安辉、张俊莉、吴清海、罗秀、刘渊恒、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尹程、刘天生、伍永彬、朱伦强、胡欣、冯亚琼、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周瑞、杨槟毓、粟浩、周再兴、廖祥君、况朝贵、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敖晓刚、邹利、镇派出所及卫生院负责人。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清流镇人民政府防汛抗旱指挥部下设办公室，办公室设在农业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服务中心，由胡欣任办公室主任，林海峰、杜洁琼、苏荣强、林宏、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杨鑫、田源溢为成员，办公室具体负责防汛抗旱日常工作。电话：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46480584（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值班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）、46481092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（办公）。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镇防指主要职责：贯彻落实区委、区政府对防汛抗旱工作的决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策部署，充分发挥在防汛抗旱工作中的牵头抓总作用，强化组织、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协调、指导、监督职能；组织开展防汛抗旱检查，监督落实重要工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程和重点地区防汛抗旱责任人；组织协调、指挥决策和指导监督重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大水旱灾害应急抢险救援工作，建立完善信息共享、协作联动工作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机制，负责启动区级应急响应，研究制定急处置措施。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（二）村（社区）组织机构及职责。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各村（社区）设立防汛抗旱领导小组，由村（社区）主要负责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人担任组长，在镇防汛抗旱指挥部和党委、政府的统一领导下，负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责组织领导本行政区域的防汛抗旱工作。落实属地管理职责，成立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本辖区防汛应急抢险工作领导小组，制定本辖区防汛抢险应急预案，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加强应急演练；做好辖区内低洼地段、易涝路段的巡查，提前做好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“重要设施、重要路段、重要时段”的防汛排涝工作，强化排涝措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施，及时向排水主管部门、交通管理部门报送情况；做好应急救援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工作，必要时及时安全转移、妥善安置受灾人员。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（三）现场指挥部。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发生洪涝灾害时，由镇指挥部成立现场指挥部，主要负责现场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的应急处置救援工作，现场指挥长和副指挥长由镇指挥部任命，现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场指挥部的设置地点根据实际情况，按照便于统筹协调、通讯联络、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靠前指挥、安全稳定的原则确定。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其具体职责为：在镇指挥部领导开展现场应急处置工作，督促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落实指挥部的工作部署；掌握应急处置工作进展情况并根据灾区需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求，及时调集应急物资、装备；指挥镇内抢险救援队伍以及其他各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方面支援力量开展应急处置行动；保障镇内交通运输畅通；组织灾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区群众转移并安置；及时向镇指挥部报告应急处置情况。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三、预防、预警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（一）预防。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各村（社区）应当加强防汛抗旱指挥系统建设，整合共享防汛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抗旱信息。由镇防汛办牵头，加强洪旱灾害趋势分析会商，积极开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展风险评估，指导做好抢险装备物资、应急救援队伍等各项准备。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建立和完善以预防为主的安全巡查、隐患排查和日常监督检查机制，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加强水利工程除险加固、水毁工程修复、防洪避险设施和水源工程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建设，做好安全防汛和应急供水准备。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（二）信息监测及报送。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气象水文信息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气象水文信息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镇农业服务中心应加强灾害性天气和江河水情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的监测预报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不断提高预报精度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尽可能延长预见期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对重大气象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水文灾害做出评估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并将结果及时报送镇防汛办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工程信息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水库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水电站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堤防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涵闸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泵站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塘堰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渠道等工程管理办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公室应加强工程运行情况的监测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并及时将相关信息报送镇防汛办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和相关单位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干旱灾害信息。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洪旱灾害发生后，镇应急、农业服务中心等办公室和有关单位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应及时向镇防汛办报送受灾和抢险救援情况。镇防汛办应加强洪旱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灾情收集和研判，按区级有关规定，及时向镇政府和区防汛抗旱指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挥部报送信息。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（三）预警。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江河洪水预警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镇农业服务中心应做好河道洪水测报工作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及时向镇防指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政府报送实测和预报水情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并根据最新水情趋势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及时修订预报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镇防指应及时确定洪水预警区域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级别和洪水信息发布范围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布预警信息和抗洪救灾提供依据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山洪灾害预警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对可能遭受山洪灾害威胁的地方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应根据山洪灾害的成因和特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主动采取预防和避险措施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建设环保办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国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土资源所等办公室应密切联系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相互配合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及时发布预报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警报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镇防指应根据区域内山洪灾害防御预案及山洪灾害风险图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确定影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响范围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制订安全转移方案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山洪灾害区域内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每个村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组和有关单位都要落实预警信号发送员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一旦发现危险征兆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立即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向周边群众报警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分区域实现快速转移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并由有关部门按照预警权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限发布预警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干旱灾害预警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镇农业服务中心应做好干旱预报工作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及时向镇防指报送旱情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镇防指应针对干旱灾害的成因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特点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因地制宜采取预警防范措施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并应建立健全旱情监测网络和干旱灾害统计队伍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随时掌握实时旱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情灾情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预测干旱发展趋势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根据不同干旱等级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提出相应对策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为抗旱指挥决策提供科学依据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四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预警级别及发布。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预警级别。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依据紧急程度、危害大小、涉及范围、人员伤亡和财产损失以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及需要调动的应急资源等情况，水旱灾害预警级别由高到低分</w:t>
      </w:r>
    </w:p>
    <w:p>
      <w:pPr>
        <w:jc w:val="both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为：特别重大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红色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橙色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较大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和一般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蓝色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四级。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）洪水预警级别：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特别重大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红色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洪峰流量或洪量的重现期大于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50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一遇的洪水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橙色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洪峰流量或洪量的重现期达到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-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50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一遇的洪水，或清流镇超过保证水位洪水。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较大（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黄色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洪峰流量或洪量的重现期达到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-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一遇的洪水，或清流镇超过警戒水位洪水。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一般（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蓝色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洪峰流量或洪量的重现期达到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5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-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一遇的洪水，或清流镇所辖村（社区）超过保证水位洪水。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）山洪灾害预警级别：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特别重大（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级、红色）：预报将出现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250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毫米以上的强降</w:t>
      </w:r>
    </w:p>
    <w:p>
      <w:pPr>
        <w:jc w:val="both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雨过程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或者降雨已达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150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毫米以上且可能持续强降雨。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重大（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级、橙色）：预报将出现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150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毫米以上的强降雨过</w:t>
      </w:r>
    </w:p>
    <w:p>
      <w:pPr>
        <w:jc w:val="both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程，或者降雨已达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100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毫米以上且可能持续强降雨。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较大（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黄色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预报将出现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100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毫米以上的降雨过程，</w:t>
      </w:r>
    </w:p>
    <w:p>
      <w:pPr>
        <w:jc w:val="both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或者降雨已达50毫米以上且可能持续降雨。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一般（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级、蓝色）：预报将出现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50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毫米以上的降雨过程。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）干旱灾害预警级别：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特别重大（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红色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已经发生严重干旱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 6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-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9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月期间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15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其余时段预计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日内旱情有加重趋势。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重大（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橙色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已经发生中度干旱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6-9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月期间预计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15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其余时段预计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日内旱情有加重趋势。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较大（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级、黄色）：已经发生轻度干旱，且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6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-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9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月期间预计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其余时段预计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日内旱情有加重趋势。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一般（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蓝色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）：6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-9月期间连续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日、其余时段连续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日内无有效降水，且预计短期内仍无有效降水。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预警响应。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（1）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洪水预警响应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①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蓝色预警响应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a.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洪水影响区域人民政府利用广播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电视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网络等媒体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警示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有关单位及社会公众加强防范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及时避险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b.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加强巡查排查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危险区域警戒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c.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做好应急避难转移和抢险救灾物资准备等临灾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准备工作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值班人员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应急抢险人员到岗待命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②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黄色预警响应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a.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洪水影响区域人民政府利用广播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电视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网络等媒体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警示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有关单位及社会公众加强防范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及时避险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b.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各级防汛抗旱机构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加强巡查排查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危险区域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警戒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c.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镇防指对洪水影响区域各级防汛抗旱机构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急避难场所和抢险救灾物资的落实情况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人员到岗情况进行检查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d.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应急救援队伍进入待命状态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做好抗洪救灾准备工作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③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橙色预警响应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a.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洪水影响区域人民政府利用广播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电视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网络等媒体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警示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有关单位及社会公众加强防范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及时避险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b.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洪水影响区域各级防汛抗旱机构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加大巡查排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危险区域警戒力度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c.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镇防指适时派出检查组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对洪水影响区域各级防汛抗旱机构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的防汛工作进行督导检查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d.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应急救援队伍处于临战状态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接到救援指令后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应急救援队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伍在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15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分钟内集结出发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红色预警响应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a.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镇指挥部协调有关部门利用地方电视台报道红色预警响应和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防汛警示信息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b.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洪水影响区域人民政府利用广播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电视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网络等媒体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警示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有关单位及社会公众加强防范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及时避险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c.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洪水影响区域各级防汛抗旱机构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加大巡查排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查力度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依法决定实施陆地和水面交通管制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d.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镇指挥部适时派出检查组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对洪水影响区域的防汛工作进行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蹲点督导检查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e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.应急救援队伍、各工作组做好抗洪救灾的有关准备。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（2）干旱预警响应。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①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橙色预警响应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a.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启用应急备用水源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调度辖区内一切可用水源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优先保障城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乡居民生活用水和牲畜饮水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b.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压减城镇供水指标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优先经济作物灌溉用水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限制大量农业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灌溉用水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c.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限制非生产性高耗水及服务业用水，限制排放工业污水。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②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红色预警响应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a.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启动远距离调水等应急供水方案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采取提外水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打深井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车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载送水等多种手段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确保城乡居民生活和牲畜饮水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b.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限时或者限量供应城镇居民生活用水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缩小或者阶段性停止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农业灌溉供水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c.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严禁非生产性高耗水及服务业用水，暂停排放工业污水。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、预警发布。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按照《重庆市突发事件预警信息发布管理办法》规定，特别重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大（Ⅰ级、红色）和重大（Ⅱ级、橙色）的洪旱灾害预警信息，由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区防汛抗旱指挥部在突发事件可能影响的区域内发布，较大（Ⅲ级、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黄色）和一般（Ⅳ级、蓝色）预警信息由镇防指发布；特殊情况下，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区防汛抗旱指挥部可以直接发布Ⅲ级、Ⅳ级预警。镇防指收到上级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发布的重大、特别重大预警信息时，及时向全镇各村（社区）和镇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属单位发布预警信息。接到预警信息的村（社区）和镇属单位要按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照有关要求及时开展应急响应，做好应急救援队伍、装备、物资等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方面的准备，及时采取有效措施，紧急疏散转移群众，并对危险源、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灾害点迅速加以处置。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四、应急响应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（一）先期处置。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水旱灾害发生后，各村（社区）指挥部应立即组织开展先期处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置，紧急疏散周边人员，对现场进行警戒，采取有效处置措施，全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力控制事态发展，防止次生、衍生灾害发生。行业主管部门负责组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织和指导本行业领域的先期处置工作。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（二）响应分级。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根据水旱灾害分级情况，将水旱灾害应急响应分为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级和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应对特别重大洪涝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干旱灾害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启动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由区人民政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府区长批准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区应急总指挥部负责应急处置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区各部门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镇街听从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指挥部调度安排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区内各企事业单位进入应急状态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开展洪涝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旱灾害应急处置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应对重大洪涝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干旱灾害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启动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由区人民政府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区长批准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区应急总指挥部负责应急处置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区指挥部各成员单位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受灾镇街进入应急准备状态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听从区应急总指挥部安排调度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按职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责开展应急处置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应对较大洪涝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干旱灾害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启动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由区人民政府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分管副区长批准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区防指负责应急处置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组织调动区各成员单位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受灾镇街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相关应急救援队伍和资源进行协同处置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4、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应对一般洪涝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干旱灾害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启动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级响应。由区人民政府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分管副区长批准，区防指可授权职能部门负责牵头处置，根据事故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情况调集其他成员单位配合。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发生重大及以上灾害时，上级指挥部负责指挥处置的，区指挥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部移交指挥权，服从上级指挥部的统一指挥、调度，并组织先期处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置。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（三）响应措施。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防汛措施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（1）I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级应急响应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①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由镇应急指挥长召开调度工作会议，听取汇报并作出工作部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署。立即派出工作组，由镇党委、政府领导任组长，镇应急指挥部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相关成员单位领导和专业技术人员参加，赶赴受灾村（社）帮助、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指导抢险救灾工作，统一指挥现场抢险救援。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②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全镇机关、镇属各单位、村（社区）领导班子所有成员到岗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履职；全镇机关、镇属各单位、村（社区）所有工作人员全部投入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抢险救灾工作；各单位增加值班人员加强值班力量，明确专人收集、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上报信息，确保信息传递畅通、及时；各单位主要负责人负责组织、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指导本行业抢险救灾工作，并服从镇应急总指挥部统一指挥和调度。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③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得到区预警信息平台发布的预警信息后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第一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时间通过镇预警信息发布平台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部门和行业自有渠道及微信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、qq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等，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向本行业、辖区、责任领域的发布对象和社会公众发布预警信息，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宁可做重，不可做漏，做到应发尽发，确保预警信息传递到组、到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户、到人，做到全覆盖、无遗漏。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镇应急办公室组织有关单位会商，为抢险救灾提供科学依据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和制定工作措施；镇人武部组织民兵参与抢险救灾；镇平安建设办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负责网上舆论正面宣传引导；学校负责组织、指导教育系统抢险救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灾；镇派出所负责灾区交通秩序、治安管理和安全保卫，根据抗洪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抢险救灾需要实施临时交通管制，并参与抢险救灾；镇社事办负责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对灾后符合条件的困难群众给予救助；镇财政办负责筹集救灾资金；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镇建设环保办负责场镇排涝工作；镇交安办负责辖区内低洼地带道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路、桥梁的现场安全警示和管控，负责桥梁、临河和易积水地段公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路等重点区域现场安全警示和管控，加强排堵疏导，为抢险救援队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伍和物资提供运输保障；镇农业服务中心加密水库、河道水位监测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和预报频次，负责镇内水库洪水调度，为抢险救灾提供技术支撑；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镇卫生院负责医疗救治和疾病防控；镇应急办负责统筹、协调、调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度镇内外救援队伍和物资，并协助村（社区）做好受灾群众生活物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资保障；镇农业服务中心增加气象监测和预报频次，并增加雨情等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预警信息发布；镇宣传办负责宣传报道；镇农业服务中心负责联系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供电所为灾区临时提供用电保障。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⑤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村（社区）主要领导靠前指挥，第一时间开展先期处置，安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全转移所有受威胁人员，并确保转移安置的人员有房住、有饭吃、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有干净水喝、有衣穿、有被盖、有病能得到及时治疗，有效控制事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态发展，坚决防止次生、衍生和耦合事件发生。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村（社区）接到险情、灾情报告后，按照“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分钟内电话报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告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，40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 分钟内书面报告”的要求，向镇政府、应急办公室报告，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并安排专人做好后续信息报送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⑦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各水利工程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地灾隐患点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场镇河道堤防等巡查人员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24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小时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不间断巡查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（2）Ⅱ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级应急响应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①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由镇应急指挥长或委托副指挥长召开防汛调度工作会议，听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取汇报并作出工作部署。立即派出工作组，由镇领导任组长，镇应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急指挥部相关成员单位领导和专业技术人员参加，赶赴受灾镇街帮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助、指导抢险救灾工作，统一指挥现场抢险救援。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②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全镇机关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镇属单位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主要负责人和分管负责人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到岗履职，其他负责人根据需要参与抢险救灾工作；全镇机关、镇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属单位、村（社区）所有工作人员全部到岗，接受本单位工作安排；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各单位增加值班人员加强值班力量，明确专人收集、上报信息，确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保信息传递畅通、及时；各单位主要负责人负责组织、指导本行业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抢险救灾工作，并服从镇应急指挥部统一指挥和调度。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③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得到镇预警信息平台发布的预警信息后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第一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时间通过镇预警信息发布平台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及微信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、qq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等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向本行业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辖区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责任领域的发布对象和社会公众发布预警信息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宁可做重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不可做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做到应发尽发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确保预警信息传递到组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到户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到人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做到全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覆盖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无遗漏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镇应急办公室组织有关单位会商，为抢险救灾提供科学依据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和制定工作措施；镇人武部组织民兵参与抢险救灾；镇平安建设办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负责网上舆论正面宣传引导；学校负责组织、指导教育系统抢险救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灾；镇派出所负责灾区交通秩序、治安管理和安全保卫，根据抗洪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抢险救灾需要实施临时交通管制，并参与抢险救灾；镇社事办负责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对灾后符合条件的困难群众给予救助；镇财政办负责筹集救灾资金；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镇建设环保办负责场镇排涝工作，镇交安办负责辖区内低洼地带道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路、桥梁的现场安全警示和管控；负责桥梁、临河和易积水地段公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路等重点区域现场安全警示和管控，加强排堵疏导，为抢险救援队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伍和物资提供运输保障；镇农业服务中心加密水库、河道水位监测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和预报频次，负责镇内水库洪水调度，为抢险救灾提供技术支撑；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镇卫生院负责医疗救治和疾病防控；镇应急办负责统筹、协调、调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度镇内外救援队伍和物资，并协助村（社区）做好受灾群众生活物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资保障；镇农业服务中心增加气象监测和预报频次，并增加雨情等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预警信息发布；镇宣传办负责宣传报道；镇农业服务中心负责联系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供电所为灾区临时提供用电保障。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⑤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至少一名主要领导靠前指挥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第一时间开展先期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安全转移所有受威胁人员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并确保转移安置的人员有房住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有饭吃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有干净水喝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有衣穿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有被盖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有病能得到及时治疗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效控制事态发展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坚决防止次生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衍生和耦合事件发生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村（社区）接到险情、灾情报告后，按照“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分钟内电话报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告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，40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分钟内书面报告”的要求，向镇政府、应急办公室报告，并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安排专人做好后续信息报送。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⑦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各水利工程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地灾隐患点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场镇河道堤防等巡查人员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24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小时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不间断巡查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（3）III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级应急响应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①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由镇应急副指挥长召开防汛调度工作会议，听取汇报并作出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工作部署。立即派出工作组，由镇领导任组长，镇应急指挥部相关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成员单位领导和专业技术人员参加，赶赴受灾镇街帮助、指导抢险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救灾工作，统一指挥现场抢险救援。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②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全镇机关、镇属单位、村（社区）主要负责人和分管负责人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到岗履职，其他负责人根据需要参与抢险救灾工作；全镇机关、镇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属单位、村（社区）所有工作人员全部到岗，接受本单位工作安排；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各单位增加值班人员加强值班力量，明确专人收集、上报信息，确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保信息传递畅通、及时；各单位主要负责人负责组织、指导本行业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抢险救灾工作，并服从镇应急指挥部统一指挥和调度。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③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得到镇预警信息平台发布的预警信息后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第一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时间通过镇预警信息发布平台、及微信、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qq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等，向本行业、辖区、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责任领域的发布对象和社会公众发布预警信息，宁可做重，不可做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漏，做到应发尽发，确保预警信息传递到组、到户、到人，做到全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覆盖、无遗漏。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镇应急办公室组织有关单位会商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为抢险救灾提供科学依据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和制定工作措施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镇人武部组织民兵参与抢险救灾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镇平安建设办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负责网上舆论正面宣传引导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学校负责组织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指导教育系统抢险救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镇派出所负责灾区交通秩序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治安管理和安全保卫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根据抗洪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抢险救灾需要实施临时交通管制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并参与抢险救灾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镇社事办负责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对灾后符合条件的困难群众给予救助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镇财政办负责筹集救灾资金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镇建设环保办负责场镇排涝工作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镇交安办负责辖区内低洼地带道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路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桥梁的现场安全警示和管控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负责桥梁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临河和易积水地段公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路等重点区域现场安全警示和管控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加强排堵疏导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为抢险救援队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伍和物资提供运输保障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镇农业服务中心加密水库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河道水位监测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和预报频次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负责镇内水库洪水调度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为抢险救灾提供技术支撑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镇卫生院负责医疗救治和疾病防控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镇应急办负责统筹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协调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调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度镇内外救援队伍和物资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并协助村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做好受灾群众生活物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资保障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镇农业服务中心增加气象监测和预报频次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并增加雨情等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预警信息发布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镇宣传办负责宣传报道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镇农业服务中心负责联系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供电所为灾区临时提供用电保障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⑤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至少一名主要领导靠前指挥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第一时间开展先期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处置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安全转移所有受威胁人员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并确保转移安置的人员有房住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有饭吃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有干净水喝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有衣穿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有被盖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有病能得到及时治疗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效控制事态发展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坚决防止次生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衍生和耦合事件发生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村（社区）接到险情、灾情报告后，按照“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分钟内电话报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告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，40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 分钟内书面报告”的要求，向镇政府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应急办公室报告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并安排专人做好后续信息报送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⑦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各水利工程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地灾隐患点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场镇河道堤防等巡查人员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24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小时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不间断巡查。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（4）Ⅳ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级应急响应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①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由镇应急副指挥长或委托分管应急领导召开防汛调度工作会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议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听取汇报并作出工作部署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②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全镇机关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镇属单位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负责人到岗履职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做好防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汛工作准备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各单位值班人员加强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24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小时应急值守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密切关注雨情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水情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汛情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确保信息传递畅通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③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得到镇预警信息平台发布的预警信息后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第一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时间通过镇预警信息发布平台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及微信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、qq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等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向本行业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辖区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责任领域的发布对象和社会公众发布预警信息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宁可做重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不可做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做到应发尽发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确保预警信息传递到组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到户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到人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做到全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覆盖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无遗漏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镇防办组织有关单位会商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拟定工作措施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镇农业服务中心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做好水库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河道水位监测和报告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并根据上游水库现有水位情况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做好防汛应急处置准备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⑤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接到险情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灾情报告后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按照相关规定要求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向镇防汛抗旱指挥部办公室报告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并安排专人做好后续信息报送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各水利工程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地灾隐患点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场镇河道堤防等巡查人员在常规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巡查基础上增加巡查次数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、抗旱措施。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我镇发生旱情时，可采取以下措施一项或多项措施：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（1）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提前限制水库开闸放水量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检查各灌溉渠道是否完好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确保水库水量充足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补水路径畅通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（2）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启用应急水源，水利部门实施水量调度，统一对地表水、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地下水、再生水等水源进行调配。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（3）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核减用水计划和供水指标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实行定时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定点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限量供应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（4）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限制非生产性高耗水及服务业用水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（5）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临时设置抽水泵站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开挖输水渠道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应急性打井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挖泉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建蓄水池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（6）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应急性跨流域调水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（7）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实施人工增雨作业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（8）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对人畜饮水严重困难地区实行人工送水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（9）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必要时封堵有关排水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排污口门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保护水源水质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（10）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限时或者限量供应场镇居民生活用水，缩小或者阶段性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停止农业灌溉供水。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（四）响应调整和终止。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根据形势变化，及时调整应急响应级别和措施。当汛情、旱情、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灾险情有加重趋势时，及时提级响应；当事态得到有效控制时，可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视情降低响应级别。当灾害过程已结束、灾害影响基本消除或事态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得到全面控制时，由防汛抗旱机构决定响应终止。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五、应急保障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 xml:space="preserve">（一） 队伍保障。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镇政府成立防汛抢险队，切实做好抗洪救灾工作。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1、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第一抢险队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主要负责清流社区及沿河抢险工作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长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廖祥君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陈美芝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王梦静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罗利东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龙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廖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娟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 2、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第二抢险队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主要负责龙井庙村及沿河抢险工作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长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况朝贵</w:t>
      </w:r>
    </w:p>
    <w:p>
      <w:pPr>
        <w:jc w:val="both"/>
        <w:spacing w:before="0" w:after="0"/>
        <w:ind w:left="2535" w:right="0" w:hanging="189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谢兴梅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肖大平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谢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消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刘佰佳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林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杨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清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罗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春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 3、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第三抢险队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主要负责马草村及沿河抢险工作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长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敖晓刚</w:t>
      </w:r>
    </w:p>
    <w:p>
      <w:pPr>
        <w:jc w:val="both"/>
        <w:spacing w:before="0" w:after="0"/>
        <w:ind w:left="2535" w:right="0" w:hanging="189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员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秦兆宏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廖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邓申香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蔡年凤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唐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 xml:space="preserve">  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君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4、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第四抢险队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主要负责永兴村及沿河抢险工作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  队  长：邹  利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 xml:space="preserve">   队  员：刘修林、罗道华、黄  燕、周  苹、叶元恒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抢险队在镇防汛抗旱指挥部统一领导下，主要负责责任区内的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防汛抗旱救灾工作。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（二）制度保障。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根据有关法规，建立和完善水旱灾害会商、抢险技术方案会商、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重大决策会商和咨询制度，以及防汛抗旱工作检查、值班、灾害报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告、灾害事故调查评估及追责问责等工作制度。镇防办动态更新各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成员单位通讯联络电话，建立值班制度，各成员单位应急通讯联络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表见附件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2。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三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物资与资金保障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镇应急办按有关规定足量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科学储备物资装备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充实防汛抗旱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综合物资装备库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建立健全应急物资储备网络和生产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调拨及紧急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配送体系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保障应急工作所需生活救助物资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镇卫生院负责储备救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灾医疗器械和药品等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镇政府将防汛抗旱应急救灾经费列入同级财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政予以保障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防汛抗旱应急准备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应急演练资金按规定程序列入年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度财政预算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镇财政办负责防汛抗旱工作提供必要的资金保障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对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资金的使用情况进行监督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审计部门依法对资金的使用进行审计监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督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受水旱灾害影响的村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要建立防汛抗旱物资装备库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庆市荣昌区清流镇防汛抢险物资储备明细表见附件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3。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（四）基础设施保障。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充分利用应急广播、电视等媒体以及手机短信等手段发布信息，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通知群众快速撤离。由大数据局负责协调电信荣昌分公司、移动荣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昌分公司、联通荣昌分公司，为防汛抗旱和现场指挥提供通信保障。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（五）避难场所保障。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我镇均建了应急避难场所，发生重大灾害时，可确保受灾群众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有饭吃、有衣穿、有干净水喝、有住处、有病能及时就医。各避难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场所见附件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4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（六）宣传、培训与演练。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镇应急办每年开展防汛抗旱知识的普及和宣传教育，动员社会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公众积极参与各减灾活动，提高全社会避险和自救互救能力。学校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应把各减灾知识纳入教学内容，加强减灾专业人才培养。并结合本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地区实际，组织应急管理人员、救援人员、志愿者等进行防灾减灾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应急知识和技能的学习培训。各村（社区）要制定演练计划，定期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组织开展防汛抗旱应急演练。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黑体_GBK" w:eastAsia="方正黑体_GBK" w:hAnsi="方正黑体_GBK" w:cs="方正黑体_GBK"/>
        </w:rPr>
        <w:t>六、附则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（一）预案管理与更新。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镇应急办组织定期开展预案评估工作，原则上每</w:t>
      </w:r>
      <w:r>
        <w:rPr>
          <w:spacing w:val="0"/>
          <w:i w:val="0"/>
          <w:b w:val="0"/>
          <w:color w:val="000000"/>
          <w:sz w:val="31"/>
          <w:szCs w:val="31"/>
          <w:rFonts w:ascii="Times New Roman" w:eastAsia="Times New Roman" w:hAnsi="Times New Roman" w:cs="Times New Roman"/>
        </w:rPr>
        <w:t>5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年对本预案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全面修订一次。有以下情形之一的，应当及时修订预案：有关法律、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法规、规章、标准、上位预案中的有关规定发生变化的；应急指挥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机构及其职责发生重大调整的；面临的风险发生重大变化的；重要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应急资源发生重大变化的；预案中的其他重要信息发生变化的；在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突发事件实际应对和应急演练中发现问题需要作出重大调整的；应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急预案制定单位认为应当修订的其他情况。</w:t>
      </w:r>
    </w:p>
    <w:p>
      <w:pPr>
        <w:jc w:val="both"/>
        <w:spacing w:before="0" w:after="0"/>
        <w:ind w:left="0" w:right="0" w:firstLine="630"/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楷体_GBK" w:eastAsia="方正楷体_GBK" w:hAnsi="方正楷体_GBK" w:cs="方正楷体_GBK"/>
        </w:rPr>
        <w:t>（二）预案实施。</w:t>
      </w:r>
    </w:p>
    <w:p>
      <w:pPr>
        <w:jc w:val="left"/>
        <w:spacing w:before="0" w:after="0"/>
        <w:ind w:left="0" w:right="0" w:firstLine="0"/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本预案自印发之日起施行。</w:t>
      </w: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t> </w:t>
      </w:r>
    </w:p>
    <w:p>
      <w:pPr>
        <w:jc w:val="right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重庆市荣昌区</w:t>
      </w: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​清流镇人民政府</w:t>
      </w:r>
    </w:p>
    <w:p>
      <w:pPr>
        <w:jc w:val="right"/>
        <w:spacing w:before="0" w:after="0"/>
        <w:ind w:left="0" w:right="0" w:firstLine="0"/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2022年3月1日</w:t>
      </w:r>
    </w:p>
    <w:p>
      <w:pPr>
        <w:jc w:val="left"/>
        <w:spacing w:before="0" w:after="0"/>
        <w:ind w:left="0" w:right="0" w:firstLine="0"/>
        <w:rPr>
          <w:color w:val="auto"/>
          <w:sz w:val="21"/>
          <w:szCs w:val="21"/>
          <w:rFonts w:ascii="Calibri" w:eastAsia="宋体" w:hAnsi="宋体" w:cs="宋体"/>
        </w:rPr>
      </w:pPr>
      <w:r>
        <w:rPr>
          <w:spacing w:val="0"/>
          <w:i w:val="0"/>
          <w:b w:val="0"/>
          <w:color w:val="000000"/>
          <w:sz w:val="31"/>
          <w:szCs w:val="31"/>
          <w:rFonts w:ascii="方正仿宋_GBK" w:eastAsia="方正仿宋_GBK" w:hAnsi="方正仿宋_GBK" w:cs="方正仿宋_GBK"/>
        </w:rPr>
        <w:t>（此件公开发布）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16</Pages>
  <Paragraphs>0</Paragraphs>
  <Words>237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