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重庆市荣昌区人民政府广顺街道办事处</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方正小标宋_GBK" w:hAnsi="方正小标宋_GBK" w:eastAsia="方正小标宋_GBK" w:cs="方正小标宋_GBK"/>
          <w:color w:val="auto"/>
          <w:sz w:val="44"/>
          <w:szCs w:val="44"/>
          <w:shd w:val="clear" w:color="auto" w:fill="FFFFFF"/>
          <w:lang w:val="en-US" w:eastAsia="zh-CN"/>
        </w:rPr>
      </w:pPr>
      <w:r>
        <w:rPr>
          <w:rFonts w:ascii="方正小标宋_GBK" w:hAnsi="方正小标宋_GBK" w:eastAsia="方正小标宋_GBK" w:cs="方正小标宋_GBK"/>
          <w:color w:val="auto"/>
          <w:sz w:val="44"/>
          <w:szCs w:val="44"/>
          <w:shd w:val="clear" w:color="auto" w:fill="FFFFFF"/>
        </w:rPr>
        <w:t>2023年度</w:t>
      </w:r>
      <w:r>
        <w:rPr>
          <w:rFonts w:hint="eastAsia" w:ascii="方正小标宋_GBK" w:hAnsi="方正小标宋_GBK" w:eastAsia="方正小标宋_GBK" w:cs="方正小标宋_GBK"/>
          <w:color w:val="auto"/>
          <w:sz w:val="44"/>
          <w:szCs w:val="44"/>
          <w:shd w:val="clear" w:color="auto" w:fill="FFFFFF"/>
          <w:lang w:val="en-US" w:eastAsia="zh-CN"/>
        </w:rPr>
        <w:t>部门</w:t>
      </w:r>
      <w:r>
        <w:rPr>
          <w:rFonts w:ascii="方正小标宋_GBK" w:hAnsi="方正小标宋_GBK" w:eastAsia="方正小标宋_GBK" w:cs="方正小标宋_GBK"/>
          <w:color w:val="auto"/>
          <w:sz w:val="44"/>
          <w:szCs w:val="44"/>
          <w:shd w:val="clear" w:color="auto" w:fill="FFFFFF"/>
        </w:rPr>
        <w:t>决算公开</w:t>
      </w:r>
      <w:r>
        <w:rPr>
          <w:rFonts w:hint="eastAsia" w:ascii="方正小标宋_GBK" w:hAnsi="方正小标宋_GBK" w:eastAsia="方正小标宋_GBK" w:cs="方正小标宋_GBK"/>
          <w:color w:val="auto"/>
          <w:sz w:val="44"/>
          <w:szCs w:val="44"/>
          <w:shd w:val="clear" w:color="auto" w:fill="FFFFFF"/>
          <w:lang w:val="en-US" w:eastAsia="zh-CN"/>
        </w:rPr>
        <w:t>报告</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方正小标宋_GBK" w:hAnsi="方正小标宋_GBK" w:eastAsia="方正小标宋_GBK" w:cs="方正小标宋_GBK"/>
          <w:color w:val="auto"/>
          <w:sz w:val="44"/>
          <w:szCs w:val="44"/>
          <w:shd w:val="clear" w:color="auto" w:fill="FFFFFF"/>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方正黑体_GBK" w:hAnsi="方正黑体_GBK" w:eastAsia="方正黑体_GBK" w:cs="方正黑体_GBK"/>
          <w:b w:val="0"/>
          <w:bCs/>
          <w:color w:val="auto"/>
          <w:sz w:val="32"/>
          <w:szCs w:val="32"/>
          <w:shd w:val="clear" w:color="auto" w:fill="FFFFFF"/>
          <w:lang w:val="en-US" w:eastAsia="zh-CN"/>
        </w:rPr>
      </w:pPr>
      <w:r>
        <w:rPr>
          <w:rStyle w:val="11"/>
          <w:rFonts w:hint="eastAsia" w:ascii="方正黑体_GBK" w:hAnsi="方正黑体_GBK" w:eastAsia="方正黑体_GBK" w:cs="方正黑体_GBK"/>
          <w:b w:val="0"/>
          <w:bCs/>
          <w:color w:val="auto"/>
          <w:sz w:val="32"/>
          <w:szCs w:val="32"/>
          <w:shd w:val="clear" w:color="auto" w:fill="FFFFFF"/>
          <w:lang w:val="en-US" w:eastAsia="zh-CN"/>
        </w:rPr>
        <w:t>一、部门基本情况</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color w:val="auto"/>
          <w:kern w:val="0"/>
          <w:sz w:val="32"/>
          <w:szCs w:val="32"/>
        </w:rPr>
      </w:pPr>
      <w:r>
        <w:rPr>
          <w:rStyle w:val="17"/>
          <w:rFonts w:hint="eastAsia" w:ascii="方正楷体_GBK" w:hAnsi="方正楷体_GBK" w:eastAsia="方正楷体_GBK" w:cs="方正楷体_GBK"/>
          <w:b w:val="0"/>
          <w:color w:val="auto"/>
          <w:sz w:val="32"/>
          <w:szCs w:val="32"/>
          <w:shd w:val="clear" w:fill="FFFFFF"/>
        </w:rPr>
        <w:t>（一）职能职责。</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color w:val="auto"/>
          <w:kern w:val="0"/>
          <w:sz w:val="32"/>
          <w:szCs w:val="32"/>
          <w:shd w:val="clear" w:fill="FFFFFF"/>
        </w:rPr>
      </w:pPr>
      <w:r>
        <w:rPr>
          <w:rFonts w:hint="eastAsia" w:ascii="方正仿宋_GBK" w:hAnsi="方正仿宋_GBK" w:eastAsia="方正仿宋_GBK" w:cs="方正仿宋_GBK"/>
          <w:b w:val="0"/>
          <w:color w:val="auto"/>
          <w:kern w:val="0"/>
          <w:sz w:val="32"/>
          <w:szCs w:val="32"/>
          <w:shd w:val="clear" w:fill="FFFFFF"/>
        </w:rPr>
        <w:t>广顺街道办事处主要负责基层党建、群团、宣传、精神文明、统战、法制、武装、政协、民宗侨台以及综合协调、文秘、经济发展规划、农村经营管理、经济社会统计、扶贫开发、产业发展及产业扶贫、民政、教育、卫生、 计生、老龄事业发展、文化、体育、社会救助、残疾人事业、劳动就业、社会保障、人民调解、社会治安综合治理、维护社会稳定、规划建设、市政公用、市容环卫、环境保护、农村公路建设养护管理、财政收支、预决算、总会计、安全生产综合监管、 应急管理、集中行使依法授权或委托的农林水利、规划建设、环境保护、卫生计生、文化旅游、民政管理等领域的行政执法权、辖区内文化体育阵地建设、便民服务、社情民意收集与引导、综合信息收集与管理和社区服务队伍建设、社区服务信息化建设、就业、再就业、农村富余劳动力转移、劳动和社会保障、社会救助等方面的事务性服务工作。</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Style w:val="17"/>
          <w:rFonts w:hint="eastAsia" w:ascii="方正楷体_GBK" w:hAnsi="方正楷体_GBK" w:eastAsia="方正楷体_GBK" w:cs="方正楷体_GBK"/>
          <w:b w:val="0"/>
          <w:color w:val="auto"/>
          <w:sz w:val="32"/>
          <w:szCs w:val="32"/>
          <w:shd w:val="clear" w:fill="FFFFFF"/>
        </w:rPr>
      </w:pPr>
      <w:r>
        <w:rPr>
          <w:rStyle w:val="17"/>
          <w:rFonts w:hint="eastAsia" w:ascii="方正楷体_GBK" w:hAnsi="方正楷体_GBK" w:eastAsia="方正楷体_GBK" w:cs="方正楷体_GBK"/>
          <w:b w:val="0"/>
          <w:color w:val="auto"/>
          <w:sz w:val="32"/>
          <w:szCs w:val="32"/>
          <w:shd w:val="clear" w:fill="FFFFFF"/>
        </w:rPr>
        <w:t>（二）机构设置。</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640" w:firstLineChars="200"/>
        <w:jc w:val="both"/>
        <w:rPr>
          <w:rFonts w:hint="eastAsia" w:ascii="方正仿宋_GBK" w:hAnsi="方正仿宋_GBK" w:eastAsia="方正仿宋_GBK" w:cs="方正仿宋_GBK"/>
          <w:b w:val="0"/>
          <w:color w:val="auto"/>
          <w:kern w:val="0"/>
          <w:sz w:val="32"/>
          <w:szCs w:val="32"/>
          <w:shd w:val="clear" w:fill="FFFFFF"/>
        </w:rPr>
      </w:pPr>
      <w:r>
        <w:rPr>
          <w:rFonts w:hint="eastAsia" w:ascii="方正仿宋_GBK" w:hAnsi="方正仿宋_GBK" w:eastAsia="方正仿宋_GBK" w:cs="方正仿宋_GBK"/>
          <w:b w:val="0"/>
          <w:color w:val="auto"/>
          <w:kern w:val="0"/>
          <w:sz w:val="32"/>
          <w:szCs w:val="32"/>
          <w:shd w:val="clear" w:fill="FFFFFF"/>
        </w:rPr>
        <w:t>重庆市荣昌区广顺街道办事处设党政内设机构和事业机构：其中党政内设机构包括： 党政办公室、党群工作办公室、经济发展办公室、民政和社区事务办公室、平安建设办公室、规划建设管理环保办公室、财政办公室、应急管理办公室、区人大街道工委办公室、综合行政执法办公室。内设事业机构包括：社区事务服务中心、社区文化服务中心、劳动就业和社会保障服务所、退役军人服务站、综合行政执法大队、农业服务中心、建设环保服务中心。</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640" w:firstLineChars="200"/>
        <w:jc w:val="both"/>
        <w:rPr>
          <w:rFonts w:hint="eastAsia" w:ascii="方正楷体_GBK" w:hAnsi="方正楷体_GBK" w:eastAsia="方正楷体_GBK" w:cs="方正楷体_GBK"/>
          <w:b w:val="0"/>
          <w:color w:val="auto"/>
          <w:kern w:val="0"/>
          <w:sz w:val="32"/>
          <w:szCs w:val="32"/>
        </w:rPr>
      </w:pPr>
      <w:r>
        <w:rPr>
          <w:rStyle w:val="17"/>
          <w:rFonts w:hint="eastAsia" w:ascii="方正楷体_GBK" w:hAnsi="方正楷体_GBK" w:eastAsia="方正楷体_GBK" w:cs="方正楷体_GBK"/>
          <w:b w:val="0"/>
          <w:color w:val="auto"/>
          <w:sz w:val="32"/>
          <w:szCs w:val="32"/>
          <w:shd w:val="clear" w:fill="FFFFFF"/>
        </w:rPr>
        <w:t>（三）单位构成。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b w:val="0"/>
          <w:color w:val="auto"/>
          <w:kern w:val="0"/>
          <w:sz w:val="32"/>
          <w:szCs w:val="32"/>
          <w:shd w:val="clear" w:fill="FFFFFF"/>
        </w:rPr>
      </w:pPr>
      <w:r>
        <w:rPr>
          <w:rFonts w:hint="eastAsia" w:ascii="方正仿宋_GBK" w:hAnsi="方正仿宋_GBK" w:eastAsia="方正仿宋_GBK" w:cs="方正仿宋_GBK"/>
          <w:b w:val="0"/>
          <w:color w:val="auto"/>
          <w:kern w:val="0"/>
          <w:sz w:val="32"/>
          <w:szCs w:val="32"/>
          <w:shd w:val="clear" w:fill="FFFFFF"/>
        </w:rPr>
        <w:t>从预算单位构成看，纳入本部门202</w:t>
      </w:r>
      <w:r>
        <w:rPr>
          <w:rFonts w:hint="eastAsia" w:ascii="方正仿宋_GBK" w:hAnsi="方正仿宋_GBK" w:eastAsia="方正仿宋_GBK" w:cs="方正仿宋_GBK"/>
          <w:b w:val="0"/>
          <w:color w:val="auto"/>
          <w:kern w:val="0"/>
          <w:sz w:val="32"/>
          <w:szCs w:val="32"/>
          <w:shd w:val="clear" w:fill="FFFFFF"/>
          <w:lang w:val="en-US" w:eastAsia="zh-CN"/>
        </w:rPr>
        <w:t>3</w:t>
      </w:r>
      <w:r>
        <w:rPr>
          <w:rFonts w:hint="eastAsia" w:ascii="方正仿宋_GBK" w:hAnsi="方正仿宋_GBK" w:eastAsia="方正仿宋_GBK" w:cs="方正仿宋_GBK"/>
          <w:b w:val="0"/>
          <w:color w:val="auto"/>
          <w:kern w:val="0"/>
          <w:sz w:val="32"/>
          <w:szCs w:val="32"/>
          <w:shd w:val="clear" w:fill="FFFFFF"/>
        </w:rPr>
        <w:t>年度决算编制的二级预算单位主要包括下属8个二级预算单位分别是：广顺街道办事处（本级）、社区事务服务中心、社区文化服务中心、劳动就业和社会保障服务所、退役军人服务站、综合行政执法大队、农业服务中心、建设环保服务中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方正黑体_GBK" w:hAnsi="方正黑体_GBK" w:eastAsia="方正黑体_GBK" w:cs="方正黑体_GBK"/>
          <w:b w:val="0"/>
          <w:bCs/>
          <w:color w:val="auto"/>
          <w:sz w:val="32"/>
          <w:szCs w:val="32"/>
          <w:shd w:val="clear" w:color="auto" w:fill="FFFFFF"/>
          <w:lang w:val="en-US" w:eastAsia="zh-CN"/>
        </w:rPr>
      </w:pPr>
      <w:r>
        <w:rPr>
          <w:rStyle w:val="11"/>
          <w:rFonts w:hint="eastAsia" w:ascii="方正黑体_GBK" w:hAnsi="方正黑体_GBK" w:eastAsia="方正黑体_GBK" w:cs="方正黑体_GBK"/>
          <w:b w:val="0"/>
          <w:bCs/>
          <w:color w:val="auto"/>
          <w:sz w:val="32"/>
          <w:szCs w:val="32"/>
          <w:shd w:val="clear" w:color="auto" w:fill="FFFFFF"/>
          <w:lang w:val="en-US" w:eastAsia="zh-CN"/>
        </w:rPr>
        <w:t>二、部门决算情况说明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3"/>
        <w:rPr>
          <w:rFonts w:ascii="楷体" w:hAnsi="楷体" w:eastAsia="楷体" w:cs="楷体"/>
          <w:b/>
          <w:bCs/>
          <w:color w:val="auto"/>
          <w:sz w:val="32"/>
          <w:szCs w:val="32"/>
          <w:shd w:val="clear" w:color="auto" w:fill="FFFFFF"/>
        </w:rPr>
      </w:pPr>
      <w:r>
        <w:rPr>
          <w:rStyle w:val="17"/>
          <w:rFonts w:hint="eastAsia" w:ascii="方正楷体_GBK" w:hAnsi="方正楷体_GBK" w:eastAsia="方正楷体_GBK" w:cs="方正楷体_GBK"/>
          <w:b w:val="0"/>
          <w:color w:val="auto"/>
          <w:sz w:val="32"/>
          <w:szCs w:val="32"/>
          <w:shd w:val="clear" w:fill="FFFFFF"/>
          <w:lang w:val="en-US" w:eastAsia="zh-CN" w:bidi="ar-SA"/>
        </w:rPr>
        <w:t>（一）收入支出决算总体情况说明</w:t>
      </w:r>
      <w:r>
        <w:rPr>
          <w:rStyle w:val="17"/>
          <w:rFonts w:hint="eastAsia" w:ascii="方正楷体_GBK" w:hAnsi="方正楷体_GBK" w:eastAsia="方正楷体_GBK" w:cs="方正楷体_GBK"/>
          <w:b w:val="0"/>
          <w:color w:val="auto"/>
          <w:sz w:val="32"/>
          <w:szCs w:val="32"/>
          <w:shd w:val="clear" w:fill="FFFFFF"/>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rPr>
          <w:rFonts w:hint="default" w:ascii="方正仿宋_GBK" w:hAnsi="方正仿宋_GBK" w:eastAsia="方正仿宋_GBK" w:cs="方正仿宋_GBK"/>
          <w:b w:val="0"/>
          <w:bCs/>
          <w:color w:val="auto"/>
          <w:sz w:val="32"/>
          <w:szCs w:val="32"/>
        </w:rPr>
      </w:pPr>
      <w:r>
        <w:rPr>
          <w:rStyle w:val="11"/>
          <w:rFonts w:ascii="方正仿宋_GBK" w:hAnsi="方正仿宋_GBK" w:eastAsia="方正仿宋_GBK" w:cs="方正仿宋_GBK"/>
          <w:b w:val="0"/>
          <w:bCs/>
          <w:color w:val="auto"/>
          <w:sz w:val="32"/>
          <w:szCs w:val="32"/>
          <w:shd w:val="clear" w:color="auto" w:fill="FFFFFF"/>
        </w:rPr>
        <w:t>1.</w:t>
      </w:r>
      <w:r>
        <w:rPr>
          <w:rStyle w:val="11"/>
          <w:rFonts w:hint="eastAsia" w:ascii="方正仿宋_GBK" w:hAnsi="方正仿宋_GBK" w:eastAsia="方正仿宋_GBK" w:cs="方正仿宋_GBK"/>
          <w:b w:val="0"/>
          <w:bCs/>
          <w:color w:val="auto"/>
          <w:sz w:val="32"/>
          <w:szCs w:val="32"/>
          <w:shd w:val="clear" w:color="auto" w:fill="FFFFFF"/>
          <w:lang w:val="en-US" w:eastAsia="zh-CN"/>
        </w:rPr>
        <w:t xml:space="preserve"> </w:t>
      </w:r>
      <w:r>
        <w:rPr>
          <w:rStyle w:val="11"/>
          <w:rFonts w:ascii="方正仿宋_GBK" w:hAnsi="方正仿宋_GBK" w:eastAsia="方正仿宋_GBK" w:cs="方正仿宋_GBK"/>
          <w:b w:val="0"/>
          <w:bCs/>
          <w:color w:val="auto"/>
          <w:sz w:val="32"/>
          <w:szCs w:val="32"/>
          <w:shd w:val="clear" w:color="auto" w:fill="FFFFFF"/>
        </w:rPr>
        <w:t>总体情况。</w:t>
      </w:r>
      <w:r>
        <w:rPr>
          <w:rFonts w:ascii="方正仿宋_GBK" w:hAnsi="方正仿宋_GBK" w:eastAsia="方正仿宋_GBK" w:cs="方正仿宋_GBK"/>
          <w:b w:val="0"/>
          <w:bCs/>
          <w:color w:val="auto"/>
          <w:sz w:val="32"/>
          <w:szCs w:val="32"/>
          <w:shd w:val="clear" w:color="auto" w:fill="FFFFFF"/>
        </w:rPr>
        <w:t>2023年度收入总计11950.52万元，支出总计</w:t>
      </w:r>
      <w:r>
        <w:rPr>
          <w:rFonts w:ascii="方正仿宋_GBK" w:hAnsi="方正仿宋_GBK" w:eastAsia="方正仿宋_GBK" w:cs="方正仿宋_GBK"/>
          <w:b w:val="0"/>
          <w:bCs/>
          <w:color w:val="auto"/>
          <w:sz w:val="32"/>
          <w:szCs w:val="32"/>
        </w:rPr>
        <w:t>11950.52</w:t>
      </w:r>
      <w:r>
        <w:rPr>
          <w:rFonts w:ascii="方正仿宋_GBK" w:hAnsi="方正仿宋_GBK" w:eastAsia="方正仿宋_GBK" w:cs="方正仿宋_GBK"/>
          <w:b w:val="0"/>
          <w:bCs/>
          <w:color w:val="auto"/>
          <w:sz w:val="32"/>
          <w:szCs w:val="32"/>
          <w:shd w:val="clear" w:color="auto" w:fill="FFFFFF"/>
        </w:rPr>
        <w:t>万元。收支较上年决算数减少481.35万元，下降3.87%，主要原因是农村公路养护资金、镇街发展资金</w:t>
      </w:r>
      <w:r>
        <w:rPr>
          <w:rFonts w:hint="eastAsia" w:ascii="方正仿宋_GBK" w:hAnsi="方正仿宋_GBK" w:eastAsia="方正仿宋_GBK" w:cs="方正仿宋_GBK"/>
          <w:b w:val="0"/>
          <w:bCs/>
          <w:color w:val="auto"/>
          <w:sz w:val="32"/>
          <w:szCs w:val="32"/>
          <w:shd w:val="clear" w:color="auto" w:fill="FFFFFF"/>
          <w:lang w:val="en-US" w:eastAsia="zh-CN"/>
        </w:rPr>
        <w:t>等</w:t>
      </w:r>
      <w:r>
        <w:rPr>
          <w:rFonts w:ascii="方正仿宋_GBK" w:hAnsi="方正仿宋_GBK" w:eastAsia="方正仿宋_GBK" w:cs="方正仿宋_GBK"/>
          <w:b w:val="0"/>
          <w:bCs/>
          <w:color w:val="auto"/>
          <w:sz w:val="32"/>
          <w:szCs w:val="32"/>
          <w:shd w:val="clear" w:color="auto" w:fill="FFFFFF"/>
        </w:rPr>
        <w:t>项目减少。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color w:val="auto"/>
          <w:sz w:val="32"/>
          <w:szCs w:val="32"/>
          <w:shd w:val="clear" w:color="auto" w:fill="FFFFFF"/>
        </w:rPr>
      </w:pPr>
      <w:r>
        <w:rPr>
          <w:rStyle w:val="11"/>
          <w:rFonts w:ascii="方正仿宋_GBK" w:hAnsi="方正仿宋_GBK" w:eastAsia="方正仿宋_GBK" w:cs="方正仿宋_GBK"/>
          <w:b w:val="0"/>
          <w:bCs/>
          <w:color w:val="auto"/>
          <w:sz w:val="32"/>
          <w:szCs w:val="32"/>
          <w:shd w:val="clear" w:color="auto" w:fill="FFFFFF"/>
        </w:rPr>
        <w:t>2.</w:t>
      </w:r>
      <w:r>
        <w:rPr>
          <w:rStyle w:val="11"/>
          <w:rFonts w:hint="eastAsia" w:ascii="方正仿宋_GBK" w:hAnsi="方正仿宋_GBK" w:eastAsia="方正仿宋_GBK" w:cs="方正仿宋_GBK"/>
          <w:b w:val="0"/>
          <w:bCs/>
          <w:color w:val="auto"/>
          <w:sz w:val="32"/>
          <w:szCs w:val="32"/>
          <w:shd w:val="clear" w:color="auto" w:fill="FFFFFF"/>
          <w:lang w:val="en-US" w:eastAsia="zh-CN"/>
        </w:rPr>
        <w:t xml:space="preserve"> </w:t>
      </w:r>
      <w:r>
        <w:rPr>
          <w:rStyle w:val="11"/>
          <w:rFonts w:ascii="方正仿宋_GBK" w:hAnsi="方正仿宋_GBK" w:eastAsia="方正仿宋_GBK" w:cs="方正仿宋_GBK"/>
          <w:b w:val="0"/>
          <w:bCs/>
          <w:color w:val="auto"/>
          <w:sz w:val="32"/>
          <w:szCs w:val="32"/>
          <w:shd w:val="clear" w:color="auto" w:fill="FFFFFF"/>
        </w:rPr>
        <w:t>收入情况。</w:t>
      </w:r>
      <w:r>
        <w:rPr>
          <w:rFonts w:ascii="方正仿宋_GBK" w:hAnsi="方正仿宋_GBK" w:eastAsia="方正仿宋_GBK" w:cs="方正仿宋_GBK"/>
          <w:b w:val="0"/>
          <w:bCs/>
          <w:color w:val="auto"/>
          <w:sz w:val="32"/>
          <w:szCs w:val="32"/>
          <w:shd w:val="clear" w:color="auto" w:fill="FFFFFF"/>
        </w:rPr>
        <w:t>2023年度收入合计11874.70万元，较上年决算数增加3234.06万元，增长37.43%，主要原因是新增美丽宜居乡村建设、场镇基础设施建设、檬梓桥社区配套基础设施改造工程等项目</w:t>
      </w:r>
      <w:r>
        <w:rPr>
          <w:rFonts w:hint="eastAsia" w:ascii="方正仿宋_GBK" w:hAnsi="方正仿宋_GBK" w:eastAsia="方正仿宋_GBK" w:cs="方正仿宋_GBK"/>
          <w:b w:val="0"/>
          <w:bCs/>
          <w:color w:val="auto"/>
          <w:sz w:val="32"/>
          <w:szCs w:val="32"/>
          <w:shd w:val="clear" w:color="auto" w:fill="FFFFFF"/>
          <w:lang w:val="en-US" w:eastAsia="zh-CN"/>
        </w:rPr>
        <w:t>资金</w:t>
      </w:r>
      <w:r>
        <w:rPr>
          <w:rFonts w:ascii="方正仿宋_GBK" w:hAnsi="方正仿宋_GBK" w:eastAsia="方正仿宋_GBK" w:cs="方正仿宋_GBK"/>
          <w:b w:val="0"/>
          <w:bCs/>
          <w:color w:val="auto"/>
          <w:sz w:val="32"/>
          <w:szCs w:val="32"/>
          <w:shd w:val="clear" w:color="auto" w:fill="FFFFFF"/>
        </w:rPr>
        <w:t>。其中：财政拨款收入</w:t>
      </w:r>
      <w:r>
        <w:rPr>
          <w:rFonts w:ascii="方正仿宋_GBK" w:hAnsi="方正仿宋_GBK" w:eastAsia="方正仿宋_GBK" w:cs="方正仿宋_GBK"/>
          <w:b w:val="0"/>
          <w:bCs/>
          <w:color w:val="auto"/>
          <w:sz w:val="32"/>
          <w:szCs w:val="32"/>
        </w:rPr>
        <w:t>11874.70</w:t>
      </w:r>
      <w:r>
        <w:rPr>
          <w:rFonts w:ascii="方正仿宋_GBK" w:hAnsi="方正仿宋_GBK" w:eastAsia="方正仿宋_GBK" w:cs="方正仿宋_GBK"/>
          <w:b w:val="0"/>
          <w:bCs/>
          <w:color w:val="auto"/>
          <w:sz w:val="32"/>
          <w:szCs w:val="32"/>
          <w:shd w:val="clear" w:color="auto" w:fill="FFFFFF"/>
        </w:rPr>
        <w:t>万元，占</w:t>
      </w:r>
      <w:r>
        <w:rPr>
          <w:rFonts w:ascii="方正仿宋_GBK" w:hAnsi="方正仿宋_GBK" w:eastAsia="方正仿宋_GBK" w:cs="方正仿宋_GBK"/>
          <w:b w:val="0"/>
          <w:bCs/>
          <w:color w:val="auto"/>
          <w:sz w:val="32"/>
          <w:szCs w:val="32"/>
        </w:rPr>
        <w:t>100.00</w:t>
      </w:r>
      <w:r>
        <w:rPr>
          <w:rFonts w:ascii="方正仿宋_GBK" w:hAnsi="方正仿宋_GBK" w:eastAsia="方正仿宋_GBK" w:cs="方正仿宋_GBK"/>
          <w:b w:val="0"/>
          <w:bCs/>
          <w:color w:val="auto"/>
          <w:sz w:val="32"/>
          <w:szCs w:val="32"/>
          <w:shd w:val="clear" w:color="auto" w:fill="FFFFFF"/>
        </w:rPr>
        <w:t>%；事业收入</w:t>
      </w:r>
      <w:r>
        <w:rPr>
          <w:rFonts w:ascii="方正仿宋_GBK" w:hAnsi="方正仿宋_GBK" w:eastAsia="方正仿宋_GBK" w:cs="方正仿宋_GBK"/>
          <w:b w:val="0"/>
          <w:bCs/>
          <w:color w:val="auto"/>
          <w:sz w:val="32"/>
          <w:szCs w:val="32"/>
        </w:rPr>
        <w:t>0.00</w:t>
      </w:r>
      <w:r>
        <w:rPr>
          <w:rFonts w:ascii="方正仿宋_GBK" w:hAnsi="方正仿宋_GBK" w:eastAsia="方正仿宋_GBK" w:cs="方正仿宋_GBK"/>
          <w:b w:val="0"/>
          <w:bCs/>
          <w:color w:val="auto"/>
          <w:sz w:val="32"/>
          <w:szCs w:val="32"/>
          <w:shd w:val="clear" w:color="auto" w:fill="FFFFFF"/>
        </w:rPr>
        <w:t>万元，占0.00%；经营收入</w:t>
      </w:r>
      <w:r>
        <w:rPr>
          <w:rFonts w:ascii="方正仿宋_GBK" w:hAnsi="方正仿宋_GBK" w:eastAsia="方正仿宋_GBK" w:cs="方正仿宋_GBK"/>
          <w:b w:val="0"/>
          <w:bCs/>
          <w:color w:val="auto"/>
          <w:sz w:val="32"/>
          <w:szCs w:val="32"/>
        </w:rPr>
        <w:t>0.00</w:t>
      </w:r>
      <w:r>
        <w:rPr>
          <w:rFonts w:ascii="方正仿宋_GBK" w:hAnsi="方正仿宋_GBK" w:eastAsia="方正仿宋_GBK" w:cs="方正仿宋_GBK"/>
          <w:b w:val="0"/>
          <w:bCs/>
          <w:color w:val="auto"/>
          <w:sz w:val="32"/>
          <w:szCs w:val="32"/>
          <w:shd w:val="clear" w:color="auto" w:fill="FFFFFF"/>
        </w:rPr>
        <w:t>万元，占0.00%；其他收入</w:t>
      </w:r>
      <w:r>
        <w:rPr>
          <w:rFonts w:ascii="方正仿宋_GBK" w:hAnsi="方正仿宋_GBK" w:eastAsia="方正仿宋_GBK" w:cs="方正仿宋_GBK"/>
          <w:b w:val="0"/>
          <w:bCs/>
          <w:color w:val="auto"/>
          <w:sz w:val="32"/>
          <w:szCs w:val="32"/>
        </w:rPr>
        <w:t>0.00</w:t>
      </w:r>
      <w:r>
        <w:rPr>
          <w:rFonts w:ascii="方正仿宋_GBK" w:hAnsi="方正仿宋_GBK" w:eastAsia="方正仿宋_GBK" w:cs="方正仿宋_GBK"/>
          <w:b w:val="0"/>
          <w:bCs/>
          <w:color w:val="auto"/>
          <w:sz w:val="32"/>
          <w:szCs w:val="32"/>
          <w:shd w:val="clear" w:color="auto" w:fill="FFFFFF"/>
        </w:rPr>
        <w:t>万元，占0.00%。此外，使用非财政拨款结余和专用结余</w:t>
      </w:r>
      <w:r>
        <w:rPr>
          <w:rFonts w:ascii="方正仿宋_GBK" w:hAnsi="方正仿宋_GBK" w:eastAsia="方正仿宋_GBK" w:cs="方正仿宋_GBK"/>
          <w:b w:val="0"/>
          <w:bCs/>
          <w:color w:val="auto"/>
          <w:sz w:val="32"/>
          <w:szCs w:val="32"/>
        </w:rPr>
        <w:t>0.00</w:t>
      </w:r>
      <w:r>
        <w:rPr>
          <w:rFonts w:ascii="方正仿宋_GBK" w:hAnsi="方正仿宋_GBK" w:eastAsia="方正仿宋_GBK" w:cs="方正仿宋_GBK"/>
          <w:b w:val="0"/>
          <w:bCs/>
          <w:color w:val="auto"/>
          <w:sz w:val="32"/>
          <w:szCs w:val="32"/>
          <w:shd w:val="clear" w:color="auto" w:fill="FFFFFF"/>
        </w:rPr>
        <w:t>万元，年初结转和结余</w:t>
      </w:r>
      <w:r>
        <w:rPr>
          <w:rFonts w:ascii="方正仿宋_GBK" w:hAnsi="方正仿宋_GBK" w:eastAsia="方正仿宋_GBK" w:cs="方正仿宋_GBK"/>
          <w:b w:val="0"/>
          <w:bCs/>
          <w:color w:val="auto"/>
          <w:sz w:val="32"/>
          <w:szCs w:val="32"/>
        </w:rPr>
        <w:t>75.82</w:t>
      </w:r>
      <w:r>
        <w:rPr>
          <w:rFonts w:ascii="方正仿宋_GBK" w:hAnsi="方正仿宋_GBK" w:eastAsia="方正仿宋_GBK" w:cs="方正仿宋_GBK"/>
          <w:b w:val="0"/>
          <w:bCs/>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color w:val="auto"/>
          <w:sz w:val="32"/>
          <w:szCs w:val="32"/>
          <w:shd w:val="clear" w:color="auto" w:fill="FFFFFF"/>
        </w:rPr>
      </w:pPr>
      <w:r>
        <w:rPr>
          <w:rStyle w:val="11"/>
          <w:rFonts w:ascii="方正仿宋_GBK" w:hAnsi="方正仿宋_GBK" w:eastAsia="方正仿宋_GBK" w:cs="方正仿宋_GBK"/>
          <w:b w:val="0"/>
          <w:bCs/>
          <w:color w:val="auto"/>
          <w:sz w:val="32"/>
          <w:szCs w:val="32"/>
          <w:shd w:val="clear" w:color="auto" w:fill="FFFFFF"/>
        </w:rPr>
        <w:t>3.</w:t>
      </w:r>
      <w:r>
        <w:rPr>
          <w:rStyle w:val="11"/>
          <w:rFonts w:hint="eastAsia" w:ascii="方正仿宋_GBK" w:hAnsi="方正仿宋_GBK" w:eastAsia="方正仿宋_GBK" w:cs="方正仿宋_GBK"/>
          <w:b w:val="0"/>
          <w:bCs/>
          <w:color w:val="auto"/>
          <w:sz w:val="32"/>
          <w:szCs w:val="32"/>
          <w:shd w:val="clear" w:color="auto" w:fill="FFFFFF"/>
          <w:lang w:val="en-US" w:eastAsia="zh-CN"/>
        </w:rPr>
        <w:t xml:space="preserve"> </w:t>
      </w:r>
      <w:r>
        <w:rPr>
          <w:rStyle w:val="11"/>
          <w:rFonts w:ascii="方正仿宋_GBK" w:hAnsi="方正仿宋_GBK" w:eastAsia="方正仿宋_GBK" w:cs="方正仿宋_GBK"/>
          <w:b w:val="0"/>
          <w:bCs/>
          <w:color w:val="auto"/>
          <w:sz w:val="32"/>
          <w:szCs w:val="32"/>
          <w:shd w:val="clear" w:color="auto" w:fill="FFFFFF"/>
        </w:rPr>
        <w:t>支出情况。</w:t>
      </w:r>
      <w:r>
        <w:rPr>
          <w:rFonts w:ascii="方正仿宋_GBK" w:hAnsi="方正仿宋_GBK" w:eastAsia="方正仿宋_GBK" w:cs="方正仿宋_GBK"/>
          <w:b w:val="0"/>
          <w:bCs/>
          <w:color w:val="auto"/>
          <w:sz w:val="32"/>
          <w:szCs w:val="32"/>
          <w:shd w:val="clear" w:color="auto" w:fill="FFFFFF"/>
        </w:rPr>
        <w:t>2023年度支出合计</w:t>
      </w:r>
      <w:r>
        <w:rPr>
          <w:rFonts w:ascii="方正仿宋_GBK" w:hAnsi="方正仿宋_GBK" w:eastAsia="方正仿宋_GBK" w:cs="方正仿宋_GBK"/>
          <w:b w:val="0"/>
          <w:bCs/>
          <w:color w:val="auto"/>
          <w:sz w:val="32"/>
          <w:szCs w:val="32"/>
        </w:rPr>
        <w:t>11880.70</w:t>
      </w:r>
      <w:r>
        <w:rPr>
          <w:rFonts w:ascii="方正仿宋_GBK" w:hAnsi="方正仿宋_GBK" w:eastAsia="方正仿宋_GBK" w:cs="方正仿宋_GBK"/>
          <w:b w:val="0"/>
          <w:bCs/>
          <w:color w:val="auto"/>
          <w:sz w:val="32"/>
          <w:szCs w:val="32"/>
          <w:shd w:val="clear" w:color="auto" w:fill="FFFFFF"/>
        </w:rPr>
        <w:t>万元，较上年决算数减少481.35万元，下降3.89%，主要原因是镇街发展资金、农村公路资金、退付契税、便民服务中心等项目</w:t>
      </w:r>
      <w:r>
        <w:rPr>
          <w:rFonts w:hint="eastAsia" w:ascii="方正仿宋_GBK" w:hAnsi="方正仿宋_GBK" w:eastAsia="方正仿宋_GBK" w:cs="方正仿宋_GBK"/>
          <w:b w:val="0"/>
          <w:bCs/>
          <w:color w:val="auto"/>
          <w:sz w:val="32"/>
          <w:szCs w:val="32"/>
          <w:shd w:val="clear" w:color="auto" w:fill="FFFFFF"/>
          <w:lang w:val="en-US" w:eastAsia="zh-CN"/>
        </w:rPr>
        <w:t>支出</w:t>
      </w:r>
      <w:r>
        <w:rPr>
          <w:rFonts w:ascii="方正仿宋_GBK" w:hAnsi="方正仿宋_GBK" w:eastAsia="方正仿宋_GBK" w:cs="方正仿宋_GBK"/>
          <w:b w:val="0"/>
          <w:bCs/>
          <w:color w:val="auto"/>
          <w:sz w:val="32"/>
          <w:szCs w:val="32"/>
          <w:shd w:val="clear" w:color="auto" w:fill="FFFFFF"/>
        </w:rPr>
        <w:t>减少。其中：基本支出</w:t>
      </w:r>
      <w:r>
        <w:rPr>
          <w:rFonts w:ascii="方正仿宋_GBK" w:hAnsi="方正仿宋_GBK" w:eastAsia="方正仿宋_GBK" w:cs="方正仿宋_GBK"/>
          <w:b w:val="0"/>
          <w:bCs/>
          <w:color w:val="auto"/>
          <w:sz w:val="32"/>
          <w:szCs w:val="32"/>
        </w:rPr>
        <w:t>3053.23</w:t>
      </w:r>
      <w:r>
        <w:rPr>
          <w:rFonts w:ascii="方正仿宋_GBK" w:hAnsi="方正仿宋_GBK" w:eastAsia="方正仿宋_GBK" w:cs="方正仿宋_GBK"/>
          <w:b w:val="0"/>
          <w:bCs/>
          <w:color w:val="auto"/>
          <w:sz w:val="32"/>
          <w:szCs w:val="32"/>
          <w:shd w:val="clear" w:color="auto" w:fill="FFFFFF"/>
        </w:rPr>
        <w:t>万元，占25.70%；项目支出</w:t>
      </w:r>
      <w:r>
        <w:rPr>
          <w:rFonts w:ascii="方正仿宋_GBK" w:hAnsi="方正仿宋_GBK" w:eastAsia="方正仿宋_GBK" w:cs="方正仿宋_GBK"/>
          <w:b w:val="0"/>
          <w:bCs/>
          <w:color w:val="auto"/>
          <w:sz w:val="32"/>
          <w:szCs w:val="32"/>
        </w:rPr>
        <w:t>8827.46</w:t>
      </w:r>
      <w:r>
        <w:rPr>
          <w:rFonts w:ascii="方正仿宋_GBK" w:hAnsi="方正仿宋_GBK" w:eastAsia="方正仿宋_GBK" w:cs="方正仿宋_GBK"/>
          <w:b w:val="0"/>
          <w:bCs/>
          <w:color w:val="auto"/>
          <w:sz w:val="32"/>
          <w:szCs w:val="32"/>
          <w:shd w:val="clear" w:color="auto" w:fill="FFFFFF"/>
        </w:rPr>
        <w:t>万元，占74.30%；经营支出</w:t>
      </w:r>
      <w:r>
        <w:rPr>
          <w:rFonts w:ascii="方正仿宋_GBK" w:hAnsi="方正仿宋_GBK" w:eastAsia="方正仿宋_GBK" w:cs="方正仿宋_GBK"/>
          <w:b w:val="0"/>
          <w:bCs/>
          <w:color w:val="auto"/>
          <w:sz w:val="32"/>
          <w:szCs w:val="32"/>
        </w:rPr>
        <w:t>0.00</w:t>
      </w:r>
      <w:r>
        <w:rPr>
          <w:rFonts w:ascii="方正仿宋_GBK" w:hAnsi="方正仿宋_GBK" w:eastAsia="方正仿宋_GBK" w:cs="方正仿宋_GBK"/>
          <w:b w:val="0"/>
          <w:bCs/>
          <w:color w:val="auto"/>
          <w:sz w:val="32"/>
          <w:szCs w:val="32"/>
          <w:shd w:val="clear" w:color="auto" w:fill="FFFFFF"/>
        </w:rPr>
        <w:t>万元，占0.00%。此外，结余分配</w:t>
      </w:r>
      <w:r>
        <w:rPr>
          <w:rFonts w:ascii="方正仿宋_GBK" w:hAnsi="方正仿宋_GBK" w:eastAsia="方正仿宋_GBK" w:cs="方正仿宋_GBK"/>
          <w:b w:val="0"/>
          <w:bCs/>
          <w:color w:val="auto"/>
          <w:sz w:val="32"/>
          <w:szCs w:val="32"/>
        </w:rPr>
        <w:t>0.00</w:t>
      </w:r>
      <w:r>
        <w:rPr>
          <w:rFonts w:ascii="方正仿宋_GBK" w:hAnsi="方正仿宋_GBK" w:eastAsia="方正仿宋_GBK" w:cs="方正仿宋_GBK"/>
          <w:b w:val="0"/>
          <w:bCs/>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ascii="方正仿宋_GBK" w:hAnsi="方正仿宋_GBK" w:eastAsia="方正仿宋_GBK" w:cs="方正仿宋_GBK"/>
          <w:b w:val="0"/>
          <w:bCs/>
          <w:color w:val="auto"/>
          <w:sz w:val="32"/>
          <w:szCs w:val="32"/>
          <w:shd w:val="clear" w:color="auto" w:fill="FFFFFF"/>
        </w:rPr>
      </w:pPr>
      <w:r>
        <w:rPr>
          <w:rStyle w:val="11"/>
          <w:rFonts w:ascii="方正仿宋_GBK" w:hAnsi="方正仿宋_GBK" w:eastAsia="方正仿宋_GBK" w:cs="方正仿宋_GBK"/>
          <w:b w:val="0"/>
          <w:bCs/>
          <w:color w:val="auto"/>
          <w:sz w:val="32"/>
          <w:szCs w:val="32"/>
          <w:shd w:val="clear" w:color="auto" w:fill="FFFFFF"/>
        </w:rPr>
        <w:t>4.</w:t>
      </w:r>
      <w:r>
        <w:rPr>
          <w:rStyle w:val="11"/>
          <w:rFonts w:hint="eastAsia" w:ascii="方正仿宋_GBK" w:hAnsi="方正仿宋_GBK" w:eastAsia="方正仿宋_GBK" w:cs="方正仿宋_GBK"/>
          <w:b w:val="0"/>
          <w:bCs/>
          <w:color w:val="auto"/>
          <w:sz w:val="32"/>
          <w:szCs w:val="32"/>
          <w:shd w:val="clear" w:color="auto" w:fill="FFFFFF"/>
          <w:lang w:val="en-US" w:eastAsia="zh-CN"/>
        </w:rPr>
        <w:t xml:space="preserve"> </w:t>
      </w:r>
      <w:r>
        <w:rPr>
          <w:rStyle w:val="11"/>
          <w:rFonts w:ascii="方正仿宋_GBK" w:hAnsi="方正仿宋_GBK" w:eastAsia="方正仿宋_GBK" w:cs="方正仿宋_GBK"/>
          <w:b w:val="0"/>
          <w:bCs/>
          <w:color w:val="auto"/>
          <w:sz w:val="32"/>
          <w:szCs w:val="32"/>
          <w:shd w:val="clear" w:color="auto" w:fill="FFFFFF"/>
        </w:rPr>
        <w:t>结转结余情况。</w:t>
      </w:r>
      <w:r>
        <w:rPr>
          <w:rFonts w:ascii="方正仿宋_GBK" w:hAnsi="方正仿宋_GBK" w:eastAsia="方正仿宋_GBK" w:cs="方正仿宋_GBK"/>
          <w:b w:val="0"/>
          <w:bCs/>
          <w:color w:val="auto"/>
          <w:sz w:val="32"/>
          <w:szCs w:val="32"/>
          <w:shd w:val="clear" w:color="auto" w:fill="FFFFFF"/>
        </w:rPr>
        <w:t>2023年度年末结转和结余</w:t>
      </w:r>
      <w:r>
        <w:rPr>
          <w:rFonts w:ascii="方正仿宋_GBK" w:hAnsi="方正仿宋_GBK" w:eastAsia="方正仿宋_GBK" w:cs="方正仿宋_GBK"/>
          <w:b w:val="0"/>
          <w:bCs/>
          <w:color w:val="auto"/>
          <w:sz w:val="32"/>
          <w:szCs w:val="32"/>
        </w:rPr>
        <w:t>69.82</w:t>
      </w:r>
      <w:r>
        <w:rPr>
          <w:rFonts w:ascii="方正仿宋_GBK" w:hAnsi="方正仿宋_GBK" w:eastAsia="方正仿宋_GBK" w:cs="方正仿宋_GBK"/>
          <w:b w:val="0"/>
          <w:bCs/>
          <w:color w:val="auto"/>
          <w:sz w:val="32"/>
          <w:szCs w:val="32"/>
          <w:shd w:val="clear" w:color="auto" w:fill="FFFFFF"/>
        </w:rPr>
        <w:t>万元，较上年决算数无增减，主要原因是</w:t>
      </w:r>
      <w:r>
        <w:rPr>
          <w:rFonts w:hint="default" w:ascii="Times New Roman" w:hAnsi="Times New Roman" w:eastAsia="方正仿宋_GBK" w:cs="Times New Roman"/>
          <w:b w:val="0"/>
          <w:bCs/>
          <w:color w:val="auto"/>
          <w:sz w:val="32"/>
          <w:szCs w:val="32"/>
          <w:shd w:val="clear" w:color="auto" w:fill="FFFFFF"/>
          <w:lang w:val="en-US" w:eastAsia="zh-CN"/>
        </w:rPr>
        <w:t>本年度未使用结转和结余资金</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Style w:val="17"/>
          <w:rFonts w:hint="eastAsia" w:ascii="方正楷体_GBK" w:hAnsi="方正楷体_GBK" w:eastAsia="方正楷体_GBK" w:cs="方正楷体_GBK"/>
          <w:b w:val="0"/>
          <w:bCs/>
          <w:color w:val="auto"/>
          <w:sz w:val="32"/>
          <w:szCs w:val="32"/>
          <w:shd w:val="clear" w:fill="FFFFFF"/>
          <w:lang w:eastAsia="zh-CN"/>
        </w:rPr>
      </w:pPr>
      <w:r>
        <w:rPr>
          <w:rStyle w:val="17"/>
          <w:rFonts w:hint="eastAsia" w:ascii="方正楷体_GBK" w:hAnsi="方正楷体_GBK" w:eastAsia="方正楷体_GBK" w:cs="方正楷体_GBK"/>
          <w:b w:val="0"/>
          <w:bCs/>
          <w:color w:val="auto"/>
          <w:sz w:val="32"/>
          <w:szCs w:val="32"/>
          <w:shd w:val="clear" w:fill="FFFFFF"/>
        </w:rPr>
        <w:t>（二）财政拨款收入支出决算总体情况说明</w:t>
      </w:r>
      <w:r>
        <w:rPr>
          <w:rStyle w:val="17"/>
          <w:rFonts w:hint="eastAsia" w:ascii="方正楷体_GBK" w:hAnsi="方正楷体_GBK" w:eastAsia="方正楷体_GBK" w:cs="方正楷体_GBK"/>
          <w:b w:val="0"/>
          <w:bCs/>
          <w:color w:val="auto"/>
          <w:sz w:val="32"/>
          <w:szCs w:val="32"/>
          <w:shd w:val="clear"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2023年度财政拨款收、支总计11880.70万元。与2022年相比，财政拨款收、支总计各减少341.65万元，下降2.80%。主要原因是镇街发展资金、农村公路资金、退付契税、便民服务中心等项目</w:t>
      </w:r>
      <w:r>
        <w:rPr>
          <w:rFonts w:hint="eastAsia" w:ascii="方正仿宋_GBK" w:hAnsi="方正仿宋_GBK" w:eastAsia="方正仿宋_GBK" w:cs="方正仿宋_GBK"/>
          <w:b w:val="0"/>
          <w:bCs/>
          <w:color w:val="auto"/>
          <w:sz w:val="32"/>
          <w:szCs w:val="32"/>
          <w:shd w:val="clear" w:color="auto" w:fill="FFFFFF"/>
          <w:lang w:val="en-US" w:eastAsia="zh-CN"/>
        </w:rPr>
        <w:t>支出</w:t>
      </w:r>
      <w:r>
        <w:rPr>
          <w:rFonts w:ascii="方正仿宋_GBK" w:hAnsi="方正仿宋_GBK" w:eastAsia="方正仿宋_GBK" w:cs="方正仿宋_GBK"/>
          <w:b w:val="0"/>
          <w:bCs/>
          <w:color w:val="auto"/>
          <w:sz w:val="32"/>
          <w:szCs w:val="32"/>
          <w:shd w:val="clear" w:color="auto" w:fill="FFFFFF"/>
        </w:rPr>
        <w:t>减少。</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640" w:firstLineChars="200"/>
        <w:jc w:val="both"/>
        <w:rPr>
          <w:rStyle w:val="17"/>
          <w:rFonts w:hint="eastAsia" w:ascii="方正楷体_GBK" w:hAnsi="方正楷体_GBK" w:eastAsia="方正楷体_GBK" w:cs="方正楷体_GBK"/>
          <w:b w:val="0"/>
          <w:bCs/>
          <w:color w:val="auto"/>
          <w:sz w:val="32"/>
          <w:szCs w:val="32"/>
          <w:shd w:val="clear" w:fill="FFFFFF"/>
          <w:lang w:eastAsia="zh-CN"/>
        </w:rPr>
      </w:pPr>
      <w:r>
        <w:rPr>
          <w:rStyle w:val="17"/>
          <w:rFonts w:hint="eastAsia" w:ascii="方正楷体_GBK" w:hAnsi="方正楷体_GBK" w:eastAsia="方正楷体_GBK" w:cs="方正楷体_GBK"/>
          <w:b w:val="0"/>
          <w:bCs/>
          <w:color w:val="auto"/>
          <w:sz w:val="32"/>
          <w:szCs w:val="32"/>
          <w:shd w:val="clear" w:fill="FFFFFF"/>
        </w:rPr>
        <w:t>（三）一般公共预算财政拨款收入支出决算情况说明</w:t>
      </w:r>
      <w:r>
        <w:rPr>
          <w:rStyle w:val="17"/>
          <w:rFonts w:hint="eastAsia" w:ascii="方正楷体_GBK" w:hAnsi="方正楷体_GBK" w:eastAsia="方正楷体_GBK" w:cs="方正楷体_GBK"/>
          <w:b w:val="0"/>
          <w:bCs/>
          <w:color w:val="auto"/>
          <w:sz w:val="32"/>
          <w:szCs w:val="32"/>
          <w:shd w:val="clear"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color w:val="auto"/>
          <w:sz w:val="32"/>
          <w:szCs w:val="32"/>
        </w:rPr>
      </w:pPr>
      <w:r>
        <w:rPr>
          <w:rStyle w:val="11"/>
          <w:rFonts w:ascii="方正仿宋_GBK" w:hAnsi="方正仿宋_GBK" w:eastAsia="方正仿宋_GBK" w:cs="方正仿宋_GBK"/>
          <w:b w:val="0"/>
          <w:bCs/>
          <w:color w:val="auto"/>
          <w:sz w:val="32"/>
          <w:szCs w:val="32"/>
          <w:shd w:val="clear" w:color="auto" w:fill="FFFFFF"/>
        </w:rPr>
        <w:t>1.</w:t>
      </w:r>
      <w:r>
        <w:rPr>
          <w:rStyle w:val="11"/>
          <w:rFonts w:hint="eastAsia" w:ascii="方正仿宋_GBK" w:hAnsi="方正仿宋_GBK" w:eastAsia="方正仿宋_GBK" w:cs="方正仿宋_GBK"/>
          <w:b w:val="0"/>
          <w:bCs/>
          <w:color w:val="auto"/>
          <w:sz w:val="32"/>
          <w:szCs w:val="32"/>
          <w:shd w:val="clear" w:color="auto" w:fill="FFFFFF"/>
          <w:lang w:val="en-US" w:eastAsia="zh-CN"/>
        </w:rPr>
        <w:t xml:space="preserve"> </w:t>
      </w:r>
      <w:r>
        <w:rPr>
          <w:rStyle w:val="11"/>
          <w:rFonts w:ascii="方正仿宋_GBK" w:hAnsi="方正仿宋_GBK" w:eastAsia="方正仿宋_GBK" w:cs="方正仿宋_GBK"/>
          <w:b w:val="0"/>
          <w:bCs/>
          <w:color w:val="auto"/>
          <w:sz w:val="32"/>
          <w:szCs w:val="32"/>
          <w:shd w:val="clear" w:color="auto" w:fill="FFFFFF"/>
        </w:rPr>
        <w:t>收入情况。</w:t>
      </w:r>
      <w:r>
        <w:rPr>
          <w:rFonts w:ascii="方正仿宋_GBK" w:hAnsi="方正仿宋_GBK" w:eastAsia="方正仿宋_GBK" w:cs="方正仿宋_GBK"/>
          <w:b w:val="0"/>
          <w:bCs/>
          <w:color w:val="auto"/>
          <w:sz w:val="32"/>
          <w:szCs w:val="32"/>
          <w:shd w:val="clear" w:color="auto" w:fill="FFFFFF"/>
        </w:rPr>
        <w:t>2023年度一般公共预算财政拨款收入</w:t>
      </w:r>
      <w:r>
        <w:rPr>
          <w:rFonts w:ascii="方正仿宋_GBK" w:hAnsi="方正仿宋_GBK" w:eastAsia="方正仿宋_GBK" w:cs="方正仿宋_GBK"/>
          <w:b w:val="0"/>
          <w:bCs/>
          <w:color w:val="auto"/>
          <w:sz w:val="32"/>
          <w:szCs w:val="32"/>
        </w:rPr>
        <w:t>11798.94</w:t>
      </w:r>
      <w:r>
        <w:rPr>
          <w:rFonts w:ascii="方正仿宋_GBK" w:hAnsi="方正仿宋_GBK" w:eastAsia="方正仿宋_GBK" w:cs="方正仿宋_GBK"/>
          <w:b w:val="0"/>
          <w:bCs/>
          <w:color w:val="auto"/>
          <w:sz w:val="32"/>
          <w:szCs w:val="32"/>
          <w:shd w:val="clear" w:color="auto" w:fill="FFFFFF"/>
        </w:rPr>
        <w:t>万元，较上年决算数增加3796.99万元，增长47.45%。主要原因是新增美丽宜居乡村建设、场镇基础设施建设、檬梓桥社区配套基础设施改造工程等项目</w:t>
      </w:r>
      <w:r>
        <w:rPr>
          <w:rFonts w:hint="eastAsia" w:ascii="方正仿宋_GBK" w:hAnsi="方正仿宋_GBK" w:eastAsia="方正仿宋_GBK" w:cs="方正仿宋_GBK"/>
          <w:b w:val="0"/>
          <w:bCs/>
          <w:color w:val="auto"/>
          <w:sz w:val="32"/>
          <w:szCs w:val="32"/>
          <w:shd w:val="clear" w:color="auto" w:fill="FFFFFF"/>
          <w:lang w:val="en-US" w:eastAsia="zh-CN"/>
        </w:rPr>
        <w:t>资金</w:t>
      </w:r>
      <w:r>
        <w:rPr>
          <w:rFonts w:ascii="方正仿宋_GBK" w:hAnsi="方正仿宋_GBK" w:eastAsia="方正仿宋_GBK" w:cs="方正仿宋_GBK"/>
          <w:b w:val="0"/>
          <w:bCs/>
          <w:color w:val="auto"/>
          <w:sz w:val="32"/>
          <w:szCs w:val="32"/>
          <w:shd w:val="clear" w:color="auto" w:fill="FFFFFF"/>
        </w:rPr>
        <w:t>。较年初预算数增加2451.44万元，增长26.23%。主要原因是新增美丽宜居乡村建设、场镇基础设施建设、檬梓桥社区配套基础设施改造工程等项目</w:t>
      </w:r>
      <w:r>
        <w:rPr>
          <w:rFonts w:hint="eastAsia" w:ascii="方正仿宋_GBK" w:hAnsi="方正仿宋_GBK" w:eastAsia="方正仿宋_GBK" w:cs="方正仿宋_GBK"/>
          <w:b w:val="0"/>
          <w:bCs/>
          <w:color w:val="auto"/>
          <w:sz w:val="32"/>
          <w:szCs w:val="32"/>
          <w:shd w:val="clear" w:color="auto" w:fill="FFFFFF"/>
          <w:lang w:val="en-US" w:eastAsia="zh-CN"/>
        </w:rPr>
        <w:t>资金</w:t>
      </w:r>
      <w:r>
        <w:rPr>
          <w:rFonts w:ascii="方正仿宋_GBK" w:hAnsi="方正仿宋_GBK" w:eastAsia="方正仿宋_GBK" w:cs="方正仿宋_GBK"/>
          <w:b w:val="0"/>
          <w:bCs/>
          <w:color w:val="auto"/>
          <w:sz w:val="32"/>
          <w:szCs w:val="32"/>
          <w:shd w:val="clear" w:color="auto" w:fill="FFFFFF"/>
        </w:rPr>
        <w:t>。此外，年初财政拨款结转和结余</w:t>
      </w:r>
      <w:r>
        <w:rPr>
          <w:rFonts w:ascii="方正仿宋_GBK" w:hAnsi="方正仿宋_GBK" w:eastAsia="方正仿宋_GBK" w:cs="方正仿宋_GBK"/>
          <w:b w:val="0"/>
          <w:bCs/>
          <w:color w:val="auto"/>
          <w:sz w:val="32"/>
          <w:szCs w:val="32"/>
        </w:rPr>
        <w:t>6.00</w:t>
      </w:r>
      <w:r>
        <w:rPr>
          <w:rFonts w:ascii="方正仿宋_GBK" w:hAnsi="方正仿宋_GBK" w:eastAsia="方正仿宋_GBK" w:cs="方正仿宋_GBK"/>
          <w:b w:val="0"/>
          <w:bCs/>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color w:val="auto"/>
          <w:sz w:val="32"/>
          <w:szCs w:val="32"/>
        </w:rPr>
      </w:pPr>
      <w:r>
        <w:rPr>
          <w:rStyle w:val="11"/>
          <w:rFonts w:ascii="方正仿宋_GBK" w:hAnsi="方正仿宋_GBK" w:eastAsia="方正仿宋_GBK" w:cs="方正仿宋_GBK"/>
          <w:b w:val="0"/>
          <w:bCs/>
          <w:color w:val="auto"/>
          <w:sz w:val="32"/>
          <w:szCs w:val="32"/>
          <w:shd w:val="clear" w:color="auto" w:fill="FFFFFF"/>
        </w:rPr>
        <w:t>2.</w:t>
      </w:r>
      <w:r>
        <w:rPr>
          <w:rStyle w:val="11"/>
          <w:rFonts w:hint="eastAsia" w:ascii="方正仿宋_GBK" w:hAnsi="方正仿宋_GBK" w:eastAsia="方正仿宋_GBK" w:cs="方正仿宋_GBK"/>
          <w:b w:val="0"/>
          <w:bCs/>
          <w:color w:val="auto"/>
          <w:sz w:val="32"/>
          <w:szCs w:val="32"/>
          <w:shd w:val="clear" w:color="auto" w:fill="FFFFFF"/>
          <w:lang w:val="en-US" w:eastAsia="zh-CN"/>
        </w:rPr>
        <w:t xml:space="preserve"> </w:t>
      </w:r>
      <w:r>
        <w:rPr>
          <w:rStyle w:val="11"/>
          <w:rFonts w:ascii="方正仿宋_GBK" w:hAnsi="方正仿宋_GBK" w:eastAsia="方正仿宋_GBK" w:cs="方正仿宋_GBK"/>
          <w:b w:val="0"/>
          <w:bCs/>
          <w:color w:val="auto"/>
          <w:sz w:val="32"/>
          <w:szCs w:val="32"/>
          <w:shd w:val="clear" w:color="auto" w:fill="FFFFFF"/>
        </w:rPr>
        <w:t>支出情况。</w:t>
      </w:r>
      <w:r>
        <w:rPr>
          <w:rFonts w:ascii="方正仿宋_GBK" w:hAnsi="方正仿宋_GBK" w:eastAsia="方正仿宋_GBK" w:cs="方正仿宋_GBK"/>
          <w:b w:val="0"/>
          <w:bCs/>
          <w:color w:val="auto"/>
          <w:sz w:val="32"/>
          <w:szCs w:val="32"/>
          <w:shd w:val="clear" w:color="auto" w:fill="FFFFFF"/>
        </w:rPr>
        <w:t>2023年度一般公共预算财政拨款支出</w:t>
      </w:r>
      <w:r>
        <w:rPr>
          <w:rFonts w:ascii="方正仿宋_GBK" w:hAnsi="方正仿宋_GBK" w:eastAsia="方正仿宋_GBK" w:cs="方正仿宋_GBK"/>
          <w:b w:val="0"/>
          <w:bCs/>
          <w:color w:val="auto"/>
          <w:sz w:val="32"/>
          <w:szCs w:val="32"/>
        </w:rPr>
        <w:t>11804.94</w:t>
      </w:r>
      <w:r>
        <w:rPr>
          <w:rFonts w:ascii="方正仿宋_GBK" w:hAnsi="方正仿宋_GBK" w:eastAsia="方正仿宋_GBK" w:cs="方正仿宋_GBK"/>
          <w:b w:val="0"/>
          <w:bCs/>
          <w:color w:val="auto"/>
          <w:sz w:val="32"/>
          <w:szCs w:val="32"/>
          <w:shd w:val="clear" w:color="auto" w:fill="FFFFFF"/>
        </w:rPr>
        <w:t>万元，较上年决算数增加96.36万元，增长0.82%。主要原因是新增美丽宜居乡村建设、场镇基础设施建设、檬梓桥社区配套基础设施改造工程等项目</w:t>
      </w:r>
      <w:r>
        <w:rPr>
          <w:rFonts w:hint="eastAsia" w:ascii="方正仿宋_GBK" w:hAnsi="方正仿宋_GBK" w:eastAsia="方正仿宋_GBK" w:cs="方正仿宋_GBK"/>
          <w:b w:val="0"/>
          <w:bCs/>
          <w:color w:val="auto"/>
          <w:sz w:val="32"/>
          <w:szCs w:val="32"/>
          <w:shd w:val="clear" w:color="auto" w:fill="FFFFFF"/>
          <w:lang w:val="en-US" w:eastAsia="zh-CN"/>
        </w:rPr>
        <w:t>支出，河库清漂保洁项目</w:t>
      </w:r>
      <w:r>
        <w:rPr>
          <w:rFonts w:ascii="方正仿宋_GBK" w:hAnsi="方正仿宋_GBK" w:eastAsia="方正仿宋_GBK" w:cs="方正仿宋_GBK"/>
          <w:b w:val="0"/>
          <w:bCs/>
          <w:color w:val="auto"/>
          <w:sz w:val="32"/>
          <w:szCs w:val="32"/>
          <w:shd w:val="clear" w:color="auto" w:fill="FFFFFF"/>
        </w:rPr>
        <w:t>结转和结余</w:t>
      </w:r>
      <w:r>
        <w:rPr>
          <w:rFonts w:hint="eastAsia" w:ascii="方正仿宋_GBK" w:hAnsi="方正仿宋_GBK" w:eastAsia="方正仿宋_GBK" w:cs="方正仿宋_GBK"/>
          <w:b w:val="0"/>
          <w:bCs/>
          <w:color w:val="auto"/>
          <w:sz w:val="32"/>
          <w:szCs w:val="32"/>
          <w:shd w:val="clear" w:color="auto" w:fill="FFFFFF"/>
          <w:lang w:val="en-US" w:eastAsia="zh-CN"/>
        </w:rPr>
        <w:t>资金支付</w:t>
      </w:r>
      <w:r>
        <w:rPr>
          <w:rFonts w:ascii="方正仿宋_GBK" w:hAnsi="方正仿宋_GBK" w:eastAsia="方正仿宋_GBK" w:cs="方正仿宋_GBK"/>
          <w:b w:val="0"/>
          <w:bCs/>
          <w:color w:val="auto"/>
          <w:sz w:val="32"/>
          <w:szCs w:val="32"/>
          <w:shd w:val="clear" w:color="auto" w:fill="FFFFFF"/>
        </w:rPr>
        <w:t>。较年初预算数增加2457.44万元，增长26.29%。主要原因是新增美丽宜居乡村建设、场镇基础设施建设、檬梓桥社区配套基础设施改造工程等项目</w:t>
      </w:r>
      <w:r>
        <w:rPr>
          <w:rFonts w:hint="eastAsia" w:ascii="方正仿宋_GBK" w:hAnsi="方正仿宋_GBK" w:eastAsia="方正仿宋_GBK" w:cs="方正仿宋_GBK"/>
          <w:b w:val="0"/>
          <w:bCs/>
          <w:color w:val="auto"/>
          <w:sz w:val="32"/>
          <w:szCs w:val="32"/>
          <w:shd w:val="clear" w:color="auto" w:fill="FFFFFF"/>
          <w:lang w:val="en-US" w:eastAsia="zh-CN"/>
        </w:rPr>
        <w:t>支出</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color w:val="auto"/>
          <w:sz w:val="32"/>
          <w:szCs w:val="32"/>
          <w:shd w:val="clear" w:color="auto" w:fill="FFFFFF"/>
        </w:rPr>
      </w:pPr>
      <w:r>
        <w:rPr>
          <w:rStyle w:val="11"/>
          <w:rFonts w:ascii="方正仿宋_GBK" w:hAnsi="方正仿宋_GBK" w:eastAsia="方正仿宋_GBK" w:cs="方正仿宋_GBK"/>
          <w:b w:val="0"/>
          <w:bCs/>
          <w:color w:val="auto"/>
          <w:sz w:val="32"/>
          <w:szCs w:val="32"/>
          <w:shd w:val="clear" w:color="auto" w:fill="FFFFFF"/>
        </w:rPr>
        <w:t>3.</w:t>
      </w:r>
      <w:r>
        <w:rPr>
          <w:rStyle w:val="11"/>
          <w:rFonts w:hint="eastAsia" w:ascii="方正仿宋_GBK" w:hAnsi="方正仿宋_GBK" w:eastAsia="方正仿宋_GBK" w:cs="方正仿宋_GBK"/>
          <w:b w:val="0"/>
          <w:bCs/>
          <w:color w:val="auto"/>
          <w:sz w:val="32"/>
          <w:szCs w:val="32"/>
          <w:shd w:val="clear" w:color="auto" w:fill="FFFFFF"/>
          <w:lang w:val="en-US" w:eastAsia="zh-CN"/>
        </w:rPr>
        <w:t xml:space="preserve"> </w:t>
      </w:r>
      <w:r>
        <w:rPr>
          <w:rStyle w:val="11"/>
          <w:rFonts w:ascii="方正仿宋_GBK" w:hAnsi="方正仿宋_GBK" w:eastAsia="方正仿宋_GBK" w:cs="方正仿宋_GBK"/>
          <w:b w:val="0"/>
          <w:bCs/>
          <w:color w:val="auto"/>
          <w:sz w:val="32"/>
          <w:szCs w:val="32"/>
          <w:shd w:val="clear" w:color="auto" w:fill="FFFFFF"/>
        </w:rPr>
        <w:t>结转结余情况。</w:t>
      </w:r>
      <w:r>
        <w:rPr>
          <w:rFonts w:ascii="方正仿宋_GBK" w:hAnsi="方正仿宋_GBK" w:eastAsia="方正仿宋_GBK" w:cs="方正仿宋_GBK"/>
          <w:b w:val="0"/>
          <w:bCs/>
          <w:color w:val="auto"/>
          <w:sz w:val="32"/>
          <w:szCs w:val="32"/>
          <w:shd w:val="clear" w:color="auto" w:fill="FFFFFF"/>
        </w:rPr>
        <w:t>2023年度年末一般公共预算财政拨款结转和结余</w:t>
      </w:r>
      <w:r>
        <w:rPr>
          <w:rFonts w:ascii="方正仿宋_GBK" w:hAnsi="方正仿宋_GBK" w:eastAsia="方正仿宋_GBK" w:cs="方正仿宋_GBK"/>
          <w:b w:val="0"/>
          <w:bCs/>
          <w:color w:val="auto"/>
          <w:sz w:val="32"/>
          <w:szCs w:val="32"/>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rPr>
        <w:t>较上年决算数无增减，主要原因是</w:t>
      </w:r>
      <w:r>
        <w:rPr>
          <w:rFonts w:hint="default" w:ascii="Times New Roman" w:hAnsi="Times New Roman" w:eastAsia="方正仿宋_GBK" w:cs="Times New Roman"/>
          <w:b w:val="0"/>
          <w:bCs/>
          <w:color w:val="auto"/>
          <w:sz w:val="32"/>
          <w:szCs w:val="32"/>
          <w:shd w:val="clear" w:color="auto" w:fill="FFFFFF"/>
          <w:lang w:val="en-US" w:eastAsia="zh-CN"/>
        </w:rPr>
        <w:t>本</w:t>
      </w:r>
      <w:r>
        <w:rPr>
          <w:rFonts w:hint="eastAsia" w:ascii="Times New Roman" w:hAnsi="Times New Roman" w:eastAsia="方正仿宋_GBK" w:cs="Times New Roman"/>
          <w:b w:val="0"/>
          <w:bCs/>
          <w:color w:val="auto"/>
          <w:sz w:val="32"/>
          <w:szCs w:val="32"/>
          <w:shd w:val="clear" w:color="auto" w:fill="FFFFFF"/>
          <w:lang w:val="en-US" w:eastAsia="zh-CN"/>
        </w:rPr>
        <w:t>部门2022年、2023年度均</w:t>
      </w:r>
      <w:r>
        <w:rPr>
          <w:rFonts w:hint="default" w:ascii="Times New Roman" w:hAnsi="Times New Roman" w:eastAsia="方正仿宋_GBK" w:cs="Times New Roman"/>
          <w:b w:val="0"/>
          <w:bCs/>
          <w:color w:val="auto"/>
          <w:sz w:val="32"/>
          <w:szCs w:val="32"/>
          <w:shd w:val="clear" w:color="auto" w:fill="FFFFFF"/>
          <w:lang w:val="en-US" w:eastAsia="zh-CN"/>
        </w:rPr>
        <w:t>严格按预算执行无结转结余</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color w:val="auto"/>
          <w:sz w:val="32"/>
          <w:szCs w:val="32"/>
          <w:highlight w:val="cyan"/>
          <w:shd w:val="clear" w:color="auto" w:fill="FFFFFF"/>
        </w:rPr>
      </w:pPr>
      <w:r>
        <w:rPr>
          <w:rStyle w:val="11"/>
          <w:rFonts w:ascii="方正仿宋_GBK" w:hAnsi="方正仿宋_GBK" w:eastAsia="方正仿宋_GBK" w:cs="方正仿宋_GBK"/>
          <w:b w:val="0"/>
          <w:bCs/>
          <w:color w:val="auto"/>
          <w:sz w:val="32"/>
          <w:szCs w:val="32"/>
          <w:shd w:val="clear" w:color="auto" w:fill="FFFFFF"/>
        </w:rPr>
        <w:t>4.</w:t>
      </w:r>
      <w:r>
        <w:rPr>
          <w:rStyle w:val="11"/>
          <w:rFonts w:hint="eastAsia" w:ascii="方正仿宋_GBK" w:hAnsi="方正仿宋_GBK" w:eastAsia="方正仿宋_GBK" w:cs="方正仿宋_GBK"/>
          <w:b w:val="0"/>
          <w:bCs/>
          <w:color w:val="auto"/>
          <w:sz w:val="32"/>
          <w:szCs w:val="32"/>
          <w:shd w:val="clear" w:color="auto" w:fill="FFFFFF"/>
          <w:lang w:val="en-US" w:eastAsia="zh-CN"/>
        </w:rPr>
        <w:t xml:space="preserve"> </w:t>
      </w:r>
      <w:r>
        <w:rPr>
          <w:rStyle w:val="11"/>
          <w:rFonts w:ascii="方正仿宋_GBK" w:hAnsi="方正仿宋_GBK" w:eastAsia="方正仿宋_GBK" w:cs="方正仿宋_GBK"/>
          <w:b w:val="0"/>
          <w:bCs/>
          <w:color w:val="auto"/>
          <w:sz w:val="32"/>
          <w:szCs w:val="32"/>
          <w:shd w:val="clear" w:color="auto" w:fill="FFFFFF"/>
        </w:rPr>
        <w:t>比较情况。</w:t>
      </w:r>
      <w:r>
        <w:rPr>
          <w:rFonts w:ascii="方正仿宋_GBK" w:hAnsi="方正仿宋_GBK" w:eastAsia="方正仿宋_GBK" w:cs="方正仿宋_GBK"/>
          <w:b w:val="0"/>
          <w:bCs/>
          <w:color w:val="auto"/>
          <w:sz w:val="32"/>
          <w:szCs w:val="32"/>
          <w:shd w:val="clear" w:color="auto" w:fill="FFFFFF"/>
        </w:rPr>
        <w:t>本部门2023年度一般公共预算财政拨款支出主要用于以下几个方面：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（1）一般公共服务支出</w:t>
      </w:r>
      <w:r>
        <w:rPr>
          <w:rFonts w:ascii="方正仿宋_GBK" w:hAnsi="方正仿宋_GBK" w:eastAsia="方正仿宋_GBK" w:cs="方正仿宋_GBK"/>
          <w:b w:val="0"/>
          <w:bCs/>
          <w:color w:val="auto"/>
          <w:sz w:val="32"/>
          <w:szCs w:val="32"/>
        </w:rPr>
        <w:t>1746.71</w:t>
      </w:r>
      <w:r>
        <w:rPr>
          <w:rFonts w:ascii="方正仿宋_GBK" w:hAnsi="方正仿宋_GBK" w:eastAsia="方正仿宋_GBK" w:cs="方正仿宋_GBK"/>
          <w:b w:val="0"/>
          <w:bCs/>
          <w:color w:val="auto"/>
          <w:sz w:val="32"/>
          <w:szCs w:val="32"/>
          <w:shd w:val="clear" w:color="auto" w:fill="FFFFFF"/>
        </w:rPr>
        <w:t>万元，占</w:t>
      </w:r>
      <w:r>
        <w:rPr>
          <w:rFonts w:ascii="方正仿宋_GBK" w:hAnsi="方正仿宋_GBK" w:eastAsia="方正仿宋_GBK" w:cs="方正仿宋_GBK"/>
          <w:b w:val="0"/>
          <w:bCs/>
          <w:color w:val="auto"/>
          <w:sz w:val="32"/>
          <w:szCs w:val="32"/>
        </w:rPr>
        <w:t>14.80</w:t>
      </w:r>
      <w:r>
        <w:rPr>
          <w:rFonts w:ascii="方正仿宋_GBK" w:hAnsi="方正仿宋_GBK" w:eastAsia="方正仿宋_GBK" w:cs="方正仿宋_GBK"/>
          <w:b w:val="0"/>
          <w:bCs/>
          <w:color w:val="auto"/>
          <w:sz w:val="32"/>
          <w:szCs w:val="32"/>
          <w:shd w:val="clear" w:color="auto" w:fill="FFFFFF"/>
        </w:rPr>
        <w:t>%，较年初预算数减少18.18万元，下降1.03%，主要原因是</w:t>
      </w:r>
      <w:r>
        <w:rPr>
          <w:rFonts w:hint="default" w:ascii="Times New Roman" w:hAnsi="Times New Roman" w:eastAsia="方正仿宋_GBK" w:cs="Times New Roman"/>
          <w:b w:val="0"/>
          <w:bCs/>
          <w:color w:val="auto"/>
          <w:sz w:val="32"/>
          <w:szCs w:val="32"/>
          <w:shd w:val="clear" w:color="auto" w:fill="FFFFFF"/>
          <w:lang w:val="en-US" w:eastAsia="zh-CN"/>
        </w:rPr>
        <w:t>本年度</w:t>
      </w:r>
      <w:r>
        <w:rPr>
          <w:rFonts w:hint="eastAsia" w:ascii="Times New Roman" w:hAnsi="Times New Roman" w:eastAsia="方正仿宋_GBK" w:cs="Times New Roman"/>
          <w:b w:val="0"/>
          <w:bCs/>
          <w:color w:val="auto"/>
          <w:sz w:val="32"/>
          <w:szCs w:val="32"/>
          <w:shd w:val="clear" w:color="auto" w:fill="FFFFFF"/>
          <w:lang w:val="en-US" w:eastAsia="zh-CN"/>
        </w:rPr>
        <w:t>部门</w:t>
      </w:r>
      <w:r>
        <w:rPr>
          <w:rFonts w:hint="default" w:ascii="Times New Roman" w:hAnsi="Times New Roman" w:eastAsia="方正仿宋_GBK" w:cs="Times New Roman"/>
          <w:b w:val="0"/>
          <w:bCs/>
          <w:color w:val="auto"/>
          <w:sz w:val="32"/>
          <w:szCs w:val="32"/>
          <w:shd w:val="clear" w:color="auto" w:fill="FFFFFF"/>
          <w:lang w:val="en-US" w:eastAsia="zh-CN"/>
        </w:rPr>
        <w:t>人员</w:t>
      </w:r>
      <w:r>
        <w:rPr>
          <w:rFonts w:hint="eastAsia" w:ascii="Times New Roman" w:hAnsi="Times New Roman" w:eastAsia="方正仿宋_GBK" w:cs="Times New Roman"/>
          <w:b w:val="0"/>
          <w:bCs/>
          <w:color w:val="auto"/>
          <w:sz w:val="32"/>
          <w:szCs w:val="32"/>
          <w:shd w:val="clear" w:color="auto" w:fill="FFFFFF"/>
          <w:lang w:val="en-US" w:eastAsia="zh-CN"/>
        </w:rPr>
        <w:t>总数</w:t>
      </w:r>
      <w:r>
        <w:rPr>
          <w:rFonts w:hint="default" w:ascii="Times New Roman" w:hAnsi="Times New Roman" w:eastAsia="方正仿宋_GBK" w:cs="Times New Roman"/>
          <w:b w:val="0"/>
          <w:bCs/>
          <w:color w:val="auto"/>
          <w:sz w:val="32"/>
          <w:szCs w:val="32"/>
          <w:shd w:val="clear" w:color="auto" w:fill="FFFFFF"/>
          <w:lang w:val="en-US" w:eastAsia="zh-CN"/>
        </w:rPr>
        <w:t>减少、全国文明城区创建、新时代文明实践规范性建设项目减少</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eastAsia" w:ascii="方正仿宋_GBK" w:hAnsi="方正仿宋_GBK" w:eastAsia="方正仿宋_GBK" w:cs="方正仿宋_GBK"/>
          <w:b w:val="0"/>
          <w:bCs/>
          <w:color w:val="auto"/>
          <w:sz w:val="32"/>
          <w:szCs w:val="32"/>
          <w:shd w:val="clear" w:color="auto" w:fill="FFFFFF"/>
          <w:lang w:val="en-US" w:eastAsia="zh-CN"/>
        </w:rPr>
        <w:t>2</w:t>
      </w:r>
      <w:r>
        <w:rPr>
          <w:rFonts w:ascii="方正仿宋_GBK" w:hAnsi="方正仿宋_GBK" w:eastAsia="方正仿宋_GBK" w:cs="方正仿宋_GBK"/>
          <w:b w:val="0"/>
          <w:bCs/>
          <w:color w:val="auto"/>
          <w:sz w:val="32"/>
          <w:szCs w:val="32"/>
          <w:shd w:val="clear" w:color="auto" w:fill="FFFFFF"/>
        </w:rPr>
        <w:t>）公共安全支出</w:t>
      </w:r>
      <w:r>
        <w:rPr>
          <w:rFonts w:ascii="方正仿宋_GBK" w:hAnsi="方正仿宋_GBK" w:eastAsia="方正仿宋_GBK" w:cs="方正仿宋_GBK"/>
          <w:b w:val="0"/>
          <w:bCs/>
          <w:color w:val="auto"/>
          <w:sz w:val="32"/>
          <w:szCs w:val="32"/>
        </w:rPr>
        <w:t>4.65</w:t>
      </w:r>
      <w:r>
        <w:rPr>
          <w:rFonts w:ascii="方正仿宋_GBK" w:hAnsi="方正仿宋_GBK" w:eastAsia="方正仿宋_GBK" w:cs="方正仿宋_GBK"/>
          <w:b w:val="0"/>
          <w:bCs/>
          <w:color w:val="auto"/>
          <w:sz w:val="32"/>
          <w:szCs w:val="32"/>
          <w:shd w:val="clear" w:color="auto" w:fill="FFFFFF"/>
        </w:rPr>
        <w:t>万元，占</w:t>
      </w:r>
      <w:r>
        <w:rPr>
          <w:rFonts w:ascii="方正仿宋_GBK" w:hAnsi="方正仿宋_GBK" w:eastAsia="方正仿宋_GBK" w:cs="方正仿宋_GBK"/>
          <w:b w:val="0"/>
          <w:bCs/>
          <w:color w:val="auto"/>
          <w:sz w:val="32"/>
          <w:szCs w:val="32"/>
        </w:rPr>
        <w:t>0.04</w:t>
      </w:r>
      <w:r>
        <w:rPr>
          <w:rFonts w:ascii="方正仿宋_GBK" w:hAnsi="方正仿宋_GBK" w:eastAsia="方正仿宋_GBK" w:cs="方正仿宋_GBK"/>
          <w:b w:val="0"/>
          <w:bCs/>
          <w:color w:val="auto"/>
          <w:sz w:val="32"/>
          <w:szCs w:val="32"/>
          <w:shd w:val="clear" w:color="auto" w:fill="FFFFFF"/>
        </w:rPr>
        <w:t>%，较年初预算数增加4.65万元，增长100.00%，</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kern w:val="0"/>
          <w:sz w:val="32"/>
          <w:szCs w:val="32"/>
          <w:shd w:val="clear" w:fill="FFFFFF"/>
        </w:rPr>
        <w:t>年中追加巩固维稳</w:t>
      </w:r>
      <w:r>
        <w:rPr>
          <w:rFonts w:hint="default" w:ascii="Times New Roman" w:hAnsi="Times New Roman" w:eastAsia="方正仿宋_GBK" w:cs="Times New Roman"/>
          <w:b w:val="0"/>
          <w:bCs/>
          <w:color w:val="auto"/>
          <w:kern w:val="0"/>
          <w:sz w:val="32"/>
          <w:szCs w:val="32"/>
          <w:shd w:val="clear" w:fill="FFFFFF"/>
          <w:lang w:val="en-US" w:eastAsia="zh-CN"/>
        </w:rPr>
        <w:t>项目</w:t>
      </w:r>
      <w:r>
        <w:rPr>
          <w:rFonts w:hint="default" w:ascii="Times New Roman" w:hAnsi="Times New Roman" w:eastAsia="方正仿宋_GBK" w:cs="Times New Roman"/>
          <w:b w:val="0"/>
          <w:bCs/>
          <w:color w:val="auto"/>
          <w:kern w:val="0"/>
          <w:sz w:val="32"/>
          <w:szCs w:val="32"/>
          <w:shd w:val="clear" w:fill="FFFFFF"/>
        </w:rPr>
        <w:t>经费</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eastAsia" w:ascii="方正仿宋_GBK" w:hAnsi="方正仿宋_GBK" w:eastAsia="方正仿宋_GBK" w:cs="方正仿宋_GBK"/>
          <w:b w:val="0"/>
          <w:bCs/>
          <w:color w:val="auto"/>
          <w:sz w:val="32"/>
          <w:szCs w:val="32"/>
          <w:shd w:val="clear" w:color="auto" w:fill="FFFFFF"/>
          <w:lang w:val="en-US" w:eastAsia="zh-CN"/>
        </w:rPr>
        <w:t>3</w:t>
      </w:r>
      <w:r>
        <w:rPr>
          <w:rFonts w:ascii="方正仿宋_GBK" w:hAnsi="方正仿宋_GBK" w:eastAsia="方正仿宋_GBK" w:cs="方正仿宋_GBK"/>
          <w:b w:val="0"/>
          <w:bCs/>
          <w:color w:val="auto"/>
          <w:sz w:val="32"/>
          <w:szCs w:val="32"/>
          <w:shd w:val="clear" w:color="auto" w:fill="FFFFFF"/>
        </w:rPr>
        <w:t>）文化旅游体育与传媒支出</w:t>
      </w:r>
      <w:r>
        <w:rPr>
          <w:rFonts w:ascii="方正仿宋_GBK" w:hAnsi="方正仿宋_GBK" w:eastAsia="方正仿宋_GBK" w:cs="方正仿宋_GBK"/>
          <w:b w:val="0"/>
          <w:bCs/>
          <w:color w:val="auto"/>
          <w:sz w:val="32"/>
          <w:szCs w:val="32"/>
        </w:rPr>
        <w:t>76.04</w:t>
      </w:r>
      <w:r>
        <w:rPr>
          <w:rFonts w:ascii="方正仿宋_GBK" w:hAnsi="方正仿宋_GBK" w:eastAsia="方正仿宋_GBK" w:cs="方正仿宋_GBK"/>
          <w:b w:val="0"/>
          <w:bCs/>
          <w:color w:val="auto"/>
          <w:sz w:val="32"/>
          <w:szCs w:val="32"/>
          <w:shd w:val="clear" w:color="auto" w:fill="FFFFFF"/>
        </w:rPr>
        <w:t>万元，占</w:t>
      </w:r>
      <w:r>
        <w:rPr>
          <w:rFonts w:ascii="方正仿宋_GBK" w:hAnsi="方正仿宋_GBK" w:eastAsia="方正仿宋_GBK" w:cs="方正仿宋_GBK"/>
          <w:b w:val="0"/>
          <w:bCs/>
          <w:color w:val="auto"/>
          <w:sz w:val="32"/>
          <w:szCs w:val="32"/>
        </w:rPr>
        <w:t>0.64</w:t>
      </w:r>
      <w:r>
        <w:rPr>
          <w:rFonts w:ascii="方正仿宋_GBK" w:hAnsi="方正仿宋_GBK" w:eastAsia="方正仿宋_GBK" w:cs="方正仿宋_GBK"/>
          <w:b w:val="0"/>
          <w:bCs/>
          <w:color w:val="auto"/>
          <w:sz w:val="32"/>
          <w:szCs w:val="32"/>
          <w:shd w:val="clear" w:color="auto" w:fill="FFFFFF"/>
        </w:rPr>
        <w:t>%，较年初预算数减少13.97万元，下降15.52%，主要原因是</w:t>
      </w:r>
      <w:r>
        <w:rPr>
          <w:rFonts w:hint="eastAsia" w:ascii="方正仿宋_GBK" w:hAnsi="方正仿宋_GBK" w:eastAsia="方正仿宋_GBK" w:cs="方正仿宋_GBK"/>
          <w:b w:val="0"/>
          <w:bCs/>
          <w:color w:val="auto"/>
          <w:sz w:val="32"/>
          <w:szCs w:val="32"/>
          <w:shd w:val="clear" w:color="auto" w:fill="FFFFFF"/>
          <w:lang w:val="en-US" w:eastAsia="zh-CN"/>
        </w:rPr>
        <w:t>一方面社区文化服务中心</w:t>
      </w:r>
      <w:r>
        <w:rPr>
          <w:rFonts w:hint="default" w:ascii="Times New Roman" w:hAnsi="Times New Roman" w:eastAsia="方正仿宋_GBK" w:cs="Times New Roman"/>
          <w:b w:val="0"/>
          <w:bCs/>
          <w:color w:val="auto"/>
          <w:sz w:val="32"/>
          <w:szCs w:val="32"/>
          <w:shd w:val="clear" w:color="auto" w:fill="FFFFFF"/>
          <w:lang w:val="en-US" w:eastAsia="zh-CN"/>
        </w:rPr>
        <w:t>人员减少</w:t>
      </w:r>
      <w:r>
        <w:rPr>
          <w:rFonts w:hint="eastAsia" w:ascii="Times New Roman" w:hAnsi="Times New Roman" w:eastAsia="方正仿宋_GBK" w:cs="Times New Roman"/>
          <w:b w:val="0"/>
          <w:bCs/>
          <w:color w:val="auto"/>
          <w:sz w:val="32"/>
          <w:szCs w:val="32"/>
          <w:shd w:val="clear" w:color="auto" w:fill="FFFFFF"/>
          <w:lang w:val="en-US" w:eastAsia="zh-CN"/>
        </w:rPr>
        <w:t>，工资福利减少，另一方面根据</w:t>
      </w:r>
      <w:r>
        <w:rPr>
          <w:rFonts w:hint="default" w:ascii="Times New Roman" w:hAnsi="Times New Roman" w:eastAsia="方正仿宋_GBK" w:cs="Times New Roman"/>
          <w:b w:val="0"/>
          <w:bCs/>
          <w:color w:val="auto"/>
          <w:kern w:val="0"/>
          <w:sz w:val="32"/>
          <w:szCs w:val="32"/>
          <w:shd w:val="clear" w:fill="FFFFFF"/>
        </w:rPr>
        <w:t>项目进度，</w:t>
      </w:r>
      <w:r>
        <w:rPr>
          <w:rFonts w:hint="eastAsia" w:ascii="Times New Roman" w:hAnsi="Times New Roman" w:eastAsia="方正仿宋_GBK" w:cs="Times New Roman"/>
          <w:b w:val="0"/>
          <w:bCs/>
          <w:color w:val="auto"/>
          <w:kern w:val="0"/>
          <w:sz w:val="32"/>
          <w:szCs w:val="32"/>
          <w:shd w:val="clear" w:fill="FFFFFF"/>
          <w:lang w:val="en-US" w:eastAsia="zh-CN"/>
        </w:rPr>
        <w:t>年中</w:t>
      </w:r>
      <w:r>
        <w:rPr>
          <w:rFonts w:hint="default" w:ascii="Times New Roman" w:hAnsi="Times New Roman" w:eastAsia="方正仿宋_GBK" w:cs="Times New Roman"/>
          <w:b w:val="0"/>
          <w:bCs/>
          <w:color w:val="auto"/>
          <w:kern w:val="0"/>
          <w:sz w:val="32"/>
          <w:szCs w:val="32"/>
          <w:shd w:val="clear" w:fill="FFFFFF"/>
        </w:rPr>
        <w:t>对免开中央补助</w:t>
      </w:r>
      <w:r>
        <w:rPr>
          <w:rFonts w:hint="default" w:ascii="Times New Roman" w:hAnsi="Times New Roman" w:eastAsia="方正仿宋_GBK" w:cs="Times New Roman"/>
          <w:b w:val="0"/>
          <w:bCs/>
          <w:color w:val="auto"/>
          <w:kern w:val="0"/>
          <w:sz w:val="32"/>
          <w:szCs w:val="32"/>
          <w:shd w:val="clear" w:fill="FFFFFF"/>
          <w:lang w:val="en-US" w:eastAsia="zh-CN"/>
        </w:rPr>
        <w:t>项目</w:t>
      </w:r>
      <w:r>
        <w:rPr>
          <w:rFonts w:hint="default" w:ascii="Times New Roman" w:hAnsi="Times New Roman" w:eastAsia="方正仿宋_GBK" w:cs="Times New Roman"/>
          <w:b w:val="0"/>
          <w:bCs/>
          <w:color w:val="auto"/>
          <w:kern w:val="0"/>
          <w:sz w:val="32"/>
          <w:szCs w:val="32"/>
          <w:shd w:val="clear" w:fill="FFFFFF"/>
        </w:rPr>
        <w:t>资金进行了调整，该项目</w:t>
      </w:r>
      <w:r>
        <w:rPr>
          <w:rFonts w:hint="default" w:ascii="Times New Roman" w:hAnsi="Times New Roman" w:eastAsia="方正仿宋_GBK" w:cs="Times New Roman"/>
          <w:b w:val="0"/>
          <w:bCs w:val="0"/>
          <w:color w:val="auto"/>
          <w:kern w:val="0"/>
          <w:sz w:val="32"/>
          <w:szCs w:val="32"/>
          <w:shd w:val="clear" w:fill="FFFFFF"/>
        </w:rPr>
        <w:t>支出</w:t>
      </w:r>
      <w:r>
        <w:rPr>
          <w:rFonts w:hint="default" w:ascii="Times New Roman" w:hAnsi="Times New Roman" w:eastAsia="方正仿宋_GBK" w:cs="Times New Roman"/>
          <w:b w:val="0"/>
          <w:bCs w:val="0"/>
          <w:color w:val="auto"/>
          <w:kern w:val="0"/>
          <w:sz w:val="32"/>
          <w:szCs w:val="32"/>
          <w:shd w:val="clear" w:fill="FFFFFF"/>
          <w:lang w:val="en-US" w:eastAsia="zh-CN"/>
        </w:rPr>
        <w:t>减少</w:t>
      </w:r>
      <w:r>
        <w:rPr>
          <w:rFonts w:ascii="方正仿宋_GBK" w:hAnsi="方正仿宋_GBK" w:eastAsia="方正仿宋_GBK" w:cs="方正仿宋_GBK"/>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5644.21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47.81</w:t>
      </w:r>
      <w:r>
        <w:rPr>
          <w:rFonts w:ascii="方正仿宋_GBK" w:hAnsi="方正仿宋_GBK" w:eastAsia="方正仿宋_GBK" w:cs="方正仿宋_GBK"/>
          <w:color w:val="auto"/>
          <w:sz w:val="32"/>
          <w:szCs w:val="32"/>
          <w:shd w:val="clear" w:color="auto" w:fill="FFFFFF"/>
        </w:rPr>
        <w:t>%，较年初预算数减少120.59万元，下降2.09%，主要原因是</w:t>
      </w:r>
      <w:r>
        <w:rPr>
          <w:rFonts w:hint="default" w:ascii="Times New Roman" w:hAnsi="Times New Roman" w:eastAsia="方正仿宋_GBK" w:cs="Times New Roman"/>
          <w:b w:val="0"/>
          <w:bCs w:val="0"/>
          <w:color w:val="auto"/>
          <w:sz w:val="32"/>
          <w:szCs w:val="32"/>
          <w:shd w:val="clear" w:color="auto" w:fill="FFFFFF"/>
          <w:lang w:val="en-US" w:eastAsia="zh-CN"/>
        </w:rPr>
        <w:t>一方面</w:t>
      </w:r>
      <w:r>
        <w:rPr>
          <w:rFonts w:hint="eastAsia" w:ascii="Times New Roman" w:hAnsi="Times New Roman" w:eastAsia="方正仿宋_GBK" w:cs="Times New Roman"/>
          <w:b w:val="0"/>
          <w:bCs w:val="0"/>
          <w:color w:val="auto"/>
          <w:sz w:val="32"/>
          <w:szCs w:val="32"/>
          <w:shd w:val="clear" w:color="auto" w:fill="FFFFFF"/>
          <w:lang w:val="en-US" w:eastAsia="zh-CN"/>
        </w:rPr>
        <w:t>部门</w:t>
      </w:r>
      <w:r>
        <w:rPr>
          <w:rFonts w:hint="default" w:ascii="Times New Roman" w:hAnsi="Times New Roman" w:eastAsia="方正仿宋_GBK" w:cs="Times New Roman"/>
          <w:b w:val="0"/>
          <w:bCs w:val="0"/>
          <w:color w:val="auto"/>
          <w:sz w:val="32"/>
          <w:szCs w:val="32"/>
          <w:shd w:val="clear" w:color="auto" w:fill="FFFFFF"/>
          <w:lang w:val="en-US" w:eastAsia="zh-CN"/>
        </w:rPr>
        <w:t>人员</w:t>
      </w:r>
      <w:r>
        <w:rPr>
          <w:rFonts w:hint="eastAsia" w:ascii="Times New Roman" w:hAnsi="Times New Roman" w:eastAsia="方正仿宋_GBK" w:cs="Times New Roman"/>
          <w:b w:val="0"/>
          <w:bCs w:val="0"/>
          <w:color w:val="auto"/>
          <w:sz w:val="32"/>
          <w:szCs w:val="32"/>
          <w:shd w:val="clear" w:color="auto" w:fill="FFFFFF"/>
          <w:lang w:val="en-US" w:eastAsia="zh-CN"/>
        </w:rPr>
        <w:t>总数</w:t>
      </w:r>
      <w:r>
        <w:rPr>
          <w:rFonts w:hint="default" w:ascii="Times New Roman" w:hAnsi="Times New Roman" w:eastAsia="方正仿宋_GBK" w:cs="Times New Roman"/>
          <w:b w:val="0"/>
          <w:bCs w:val="0"/>
          <w:color w:val="auto"/>
          <w:sz w:val="32"/>
          <w:szCs w:val="32"/>
          <w:shd w:val="clear" w:color="auto" w:fill="FFFFFF"/>
          <w:lang w:val="en-US" w:eastAsia="zh-CN"/>
        </w:rPr>
        <w:t>减少，职工社保缴费减少；另一方面，减少</w:t>
      </w:r>
      <w:r>
        <w:rPr>
          <w:rFonts w:hint="eastAsia" w:ascii="Times New Roman" w:hAnsi="Times New Roman" w:eastAsia="方正仿宋_GBK" w:cs="Times New Roman"/>
          <w:b w:val="0"/>
          <w:bCs w:val="0"/>
          <w:color w:val="auto"/>
          <w:sz w:val="32"/>
          <w:szCs w:val="32"/>
          <w:shd w:val="clear" w:color="auto" w:fill="FFFFFF"/>
          <w:lang w:val="en-US" w:eastAsia="zh-CN"/>
        </w:rPr>
        <w:t>民政相关项目资金</w:t>
      </w:r>
      <w:r>
        <w:rPr>
          <w:rFonts w:hint="default" w:ascii="Times New Roman" w:hAnsi="Times New Roman" w:eastAsia="方正仿宋_GBK" w:cs="Times New Roman"/>
          <w:b w:val="0"/>
          <w:bCs w:val="0"/>
          <w:color w:val="auto"/>
          <w:sz w:val="32"/>
          <w:szCs w:val="32"/>
          <w:shd w:val="clear" w:color="auto" w:fill="FFFFFF"/>
          <w:lang w:val="en-US" w:eastAsia="zh-CN"/>
        </w:rPr>
        <w:t>、檬梓桥社区便民服务中心改扩建、工农茶叶产业社区便民服务中心建设等</w:t>
      </w:r>
      <w:r>
        <w:rPr>
          <w:rFonts w:hint="eastAsia" w:ascii="Times New Roman" w:hAnsi="Times New Roman" w:eastAsia="方正仿宋_GBK" w:cs="Times New Roman"/>
          <w:b w:val="0"/>
          <w:bCs w:val="0"/>
          <w:color w:val="auto"/>
          <w:sz w:val="32"/>
          <w:szCs w:val="32"/>
          <w:shd w:val="clear" w:color="auto" w:fill="FFFFFF"/>
          <w:lang w:val="en-US" w:eastAsia="zh-CN"/>
        </w:rPr>
        <w:t>建设</w:t>
      </w:r>
      <w:r>
        <w:rPr>
          <w:rFonts w:hint="default" w:ascii="Times New Roman" w:hAnsi="Times New Roman" w:eastAsia="方正仿宋_GBK" w:cs="Times New Roman"/>
          <w:b w:val="0"/>
          <w:bCs w:val="0"/>
          <w:color w:val="auto"/>
          <w:sz w:val="32"/>
          <w:szCs w:val="32"/>
          <w:shd w:val="clear" w:color="auto" w:fill="FFFFFF"/>
          <w:lang w:val="en-US" w:eastAsia="zh-CN"/>
        </w:rPr>
        <w:t>项目资金</w:t>
      </w:r>
      <w:r>
        <w:rPr>
          <w:rFonts w:hint="default" w:ascii="Times New Roman" w:hAnsi="Times New Roman" w:eastAsia="方正仿宋_GBK" w:cs="Times New Roman"/>
          <w:b w:val="0"/>
          <w:bCs w:val="0"/>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127.20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1.08</w:t>
      </w:r>
      <w:r>
        <w:rPr>
          <w:rFonts w:ascii="方正仿宋_GBK" w:hAnsi="方正仿宋_GBK" w:eastAsia="方正仿宋_GBK" w:cs="方正仿宋_GBK"/>
          <w:color w:val="auto"/>
          <w:sz w:val="32"/>
          <w:szCs w:val="32"/>
          <w:shd w:val="clear" w:color="auto" w:fill="FFFFFF"/>
        </w:rPr>
        <w:t>%，较年初预算数减少4.09万元，下降3.12%，主要原因是</w:t>
      </w:r>
      <w:r>
        <w:rPr>
          <w:rFonts w:hint="eastAsia" w:ascii="方正仿宋_GBK" w:hAnsi="方正仿宋_GBK" w:eastAsia="方正仿宋_GBK" w:cs="方正仿宋_GBK"/>
          <w:color w:val="auto"/>
          <w:sz w:val="32"/>
          <w:szCs w:val="32"/>
          <w:shd w:val="clear" w:color="auto" w:fill="FFFFFF"/>
          <w:lang w:val="en-US" w:eastAsia="zh-CN"/>
        </w:rPr>
        <w:t>部门</w:t>
      </w:r>
      <w:r>
        <w:rPr>
          <w:rFonts w:hint="default" w:ascii="Times New Roman" w:hAnsi="Times New Roman" w:eastAsia="方正仿宋_GBK" w:cs="Times New Roman"/>
          <w:b w:val="0"/>
          <w:bCs w:val="0"/>
          <w:color w:val="auto"/>
          <w:sz w:val="32"/>
          <w:szCs w:val="32"/>
          <w:shd w:val="clear" w:color="auto" w:fill="FFFFFF"/>
          <w:lang w:val="en-US" w:eastAsia="zh-CN"/>
        </w:rPr>
        <w:t>人员</w:t>
      </w:r>
      <w:r>
        <w:rPr>
          <w:rFonts w:hint="eastAsia" w:ascii="Times New Roman" w:hAnsi="Times New Roman" w:eastAsia="方正仿宋_GBK" w:cs="Times New Roman"/>
          <w:b w:val="0"/>
          <w:bCs w:val="0"/>
          <w:color w:val="auto"/>
          <w:sz w:val="32"/>
          <w:szCs w:val="32"/>
          <w:shd w:val="clear" w:color="auto" w:fill="FFFFFF"/>
          <w:lang w:val="en-US" w:eastAsia="zh-CN"/>
        </w:rPr>
        <w:t>总数</w:t>
      </w:r>
      <w:r>
        <w:rPr>
          <w:rFonts w:hint="default" w:ascii="Times New Roman" w:hAnsi="Times New Roman" w:eastAsia="方正仿宋_GBK" w:cs="Times New Roman"/>
          <w:b w:val="0"/>
          <w:bCs w:val="0"/>
          <w:color w:val="auto"/>
          <w:sz w:val="32"/>
          <w:szCs w:val="32"/>
          <w:shd w:val="clear" w:color="auto" w:fill="FFFFFF"/>
          <w:lang w:val="en-US" w:eastAsia="zh-CN"/>
        </w:rPr>
        <w:t>减少、职工医疗保障缴费减少</w:t>
      </w:r>
      <w:r>
        <w:rPr>
          <w:rFonts w:hint="default" w:ascii="Times New Roman" w:hAnsi="Times New Roman" w:eastAsia="方正仿宋_GBK" w:cs="Times New Roman"/>
          <w:b w:val="0"/>
          <w:bCs w:val="0"/>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）节能环保支出</w:t>
      </w:r>
      <w:r>
        <w:rPr>
          <w:rFonts w:ascii="方正仿宋_GBK" w:hAnsi="方正仿宋_GBK" w:eastAsia="方正仿宋_GBK" w:cs="方正仿宋_GBK"/>
          <w:color w:val="auto"/>
          <w:sz w:val="32"/>
          <w:szCs w:val="32"/>
        </w:rPr>
        <w:t>125.11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1.06</w:t>
      </w:r>
      <w:r>
        <w:rPr>
          <w:rFonts w:ascii="方正仿宋_GBK" w:hAnsi="方正仿宋_GBK" w:eastAsia="方正仿宋_GBK" w:cs="方正仿宋_GBK"/>
          <w:color w:val="auto"/>
          <w:sz w:val="32"/>
          <w:szCs w:val="32"/>
          <w:shd w:val="clear" w:color="auto" w:fill="FFFFFF"/>
        </w:rPr>
        <w:t>%，较年初预算数增加118.91万元，增长1917.90%，主要原因是</w:t>
      </w:r>
      <w:r>
        <w:rPr>
          <w:rFonts w:hint="default" w:ascii="Times New Roman" w:hAnsi="Times New Roman" w:eastAsia="方正仿宋_GBK" w:cs="Times New Roman"/>
          <w:b w:val="0"/>
          <w:bCs w:val="0"/>
          <w:color w:val="auto"/>
          <w:sz w:val="32"/>
          <w:szCs w:val="32"/>
          <w:shd w:val="clear" w:color="auto" w:fill="FFFFFF"/>
          <w:lang w:val="en-US" w:eastAsia="zh-CN"/>
        </w:rPr>
        <w:t>年中增加金联矸砖厂片区及周边区域生态环境综合整治项目资金</w:t>
      </w:r>
      <w:r>
        <w:rPr>
          <w:rFonts w:ascii="方正仿宋_GBK" w:hAnsi="方正仿宋_GBK" w:eastAsia="方正仿宋_GBK" w:cs="方正仿宋_GBK"/>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7</w:t>
      </w:r>
      <w:r>
        <w:rPr>
          <w:rFonts w:ascii="方正仿宋_GBK" w:hAnsi="方正仿宋_GBK" w:eastAsia="方正仿宋_GBK" w:cs="方正仿宋_GBK"/>
          <w:color w:val="auto"/>
          <w:sz w:val="32"/>
          <w:szCs w:val="32"/>
          <w:shd w:val="clear" w:color="auto" w:fill="FFFFFF"/>
        </w:rPr>
        <w:t>）城乡社区支出</w:t>
      </w:r>
      <w:r>
        <w:rPr>
          <w:rFonts w:ascii="方正仿宋_GBK" w:hAnsi="方正仿宋_GBK" w:eastAsia="方正仿宋_GBK" w:cs="方正仿宋_GBK"/>
          <w:color w:val="auto"/>
          <w:sz w:val="32"/>
          <w:szCs w:val="32"/>
        </w:rPr>
        <w:t>862.34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7.30</w:t>
      </w:r>
      <w:r>
        <w:rPr>
          <w:rFonts w:ascii="方正仿宋_GBK" w:hAnsi="方正仿宋_GBK" w:eastAsia="方正仿宋_GBK" w:cs="方正仿宋_GBK"/>
          <w:color w:val="auto"/>
          <w:sz w:val="32"/>
          <w:szCs w:val="32"/>
          <w:shd w:val="clear" w:color="auto" w:fill="FFFFFF"/>
        </w:rPr>
        <w:t>%，较年初预算数增加570.32万元，增长195.30%，主要原因是</w:t>
      </w:r>
      <w:r>
        <w:rPr>
          <w:rFonts w:hint="eastAsia" w:ascii="方正仿宋_GBK" w:hAnsi="方正仿宋_GBK" w:eastAsia="方正仿宋_GBK" w:cs="方正仿宋_GBK"/>
          <w:color w:val="auto"/>
          <w:sz w:val="32"/>
          <w:szCs w:val="32"/>
          <w:shd w:val="clear" w:color="auto" w:fill="FFFFFF"/>
          <w:lang w:val="en-US" w:eastAsia="zh-CN"/>
        </w:rPr>
        <w:t>一方面建设环保服务中心</w:t>
      </w:r>
      <w:r>
        <w:rPr>
          <w:rFonts w:hint="default" w:ascii="Times New Roman" w:hAnsi="Times New Roman" w:eastAsia="方正仿宋_GBK" w:cs="Times New Roman"/>
          <w:b w:val="0"/>
          <w:bCs w:val="0"/>
          <w:color w:val="auto"/>
          <w:sz w:val="32"/>
          <w:szCs w:val="32"/>
          <w:shd w:val="clear" w:color="auto" w:fill="FFFFFF"/>
          <w:lang w:val="en-US" w:eastAsia="zh-CN"/>
        </w:rPr>
        <w:t>人员增加，工资福利及日常公用经费增加</w:t>
      </w:r>
      <w:r>
        <w:rPr>
          <w:rFonts w:hint="eastAsia" w:ascii="Times New Roman" w:hAnsi="Times New Roman" w:eastAsia="方正仿宋_GBK" w:cs="Times New Roman"/>
          <w:b w:val="0"/>
          <w:bCs w:val="0"/>
          <w:color w:val="auto"/>
          <w:sz w:val="32"/>
          <w:szCs w:val="32"/>
          <w:shd w:val="clear" w:color="auto" w:fill="FFFFFF"/>
          <w:lang w:eastAsia="zh-CN"/>
        </w:rPr>
        <w:t>；</w:t>
      </w:r>
      <w:r>
        <w:rPr>
          <w:rFonts w:hint="eastAsia" w:ascii="Times New Roman" w:hAnsi="Times New Roman" w:eastAsia="方正仿宋_GBK" w:cs="Times New Roman"/>
          <w:b w:val="0"/>
          <w:bCs w:val="0"/>
          <w:color w:val="auto"/>
          <w:sz w:val="32"/>
          <w:szCs w:val="32"/>
          <w:shd w:val="clear" w:color="auto" w:fill="FFFFFF"/>
          <w:lang w:val="en-US" w:eastAsia="zh-CN"/>
        </w:rPr>
        <w:t>另一方面</w:t>
      </w:r>
      <w:r>
        <w:rPr>
          <w:rFonts w:hint="default" w:ascii="Times New Roman" w:hAnsi="Times New Roman" w:eastAsia="方正仿宋_GBK" w:cs="Times New Roman"/>
          <w:b w:val="0"/>
          <w:bCs w:val="0"/>
          <w:color w:val="auto"/>
          <w:sz w:val="32"/>
          <w:szCs w:val="32"/>
          <w:shd w:val="clear" w:color="auto" w:fill="FFFFFF"/>
          <w:lang w:val="en-US" w:eastAsia="zh-CN"/>
        </w:rPr>
        <w:t>年中追加广顺街道品质提升和基础设施建设项目资金</w:t>
      </w:r>
      <w:r>
        <w:rPr>
          <w:rFonts w:hint="default" w:ascii="Times New Roman" w:hAnsi="Times New Roman" w:eastAsia="方正仿宋_GBK" w:cs="Times New Roman"/>
          <w:b w:val="0"/>
          <w:bCs w:val="0"/>
          <w:color w:val="auto"/>
          <w:sz w:val="32"/>
          <w:szCs w:val="32"/>
          <w:shd w:val="clear" w:color="auto" w:fill="FFFFFF"/>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8</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1546.77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13.10</w:t>
      </w:r>
      <w:r>
        <w:rPr>
          <w:rFonts w:ascii="方正仿宋_GBK" w:hAnsi="方正仿宋_GBK" w:eastAsia="方正仿宋_GBK" w:cs="方正仿宋_GBK"/>
          <w:color w:val="auto"/>
          <w:sz w:val="32"/>
          <w:szCs w:val="32"/>
          <w:shd w:val="clear" w:color="auto" w:fill="FFFFFF"/>
        </w:rPr>
        <w:t>%，较年初预算数增加424.64万元，增长37.84%，主要原因是</w:t>
      </w:r>
      <w:r>
        <w:rPr>
          <w:rFonts w:hint="default" w:ascii="Times New Roman" w:hAnsi="Times New Roman" w:eastAsia="方正仿宋_GBK" w:cs="Times New Roman"/>
          <w:b w:val="0"/>
          <w:bCs w:val="0"/>
          <w:color w:val="auto"/>
          <w:sz w:val="32"/>
          <w:szCs w:val="32"/>
          <w:shd w:val="clear" w:color="auto" w:fill="FFFFFF"/>
          <w:lang w:val="en-US" w:eastAsia="zh-CN"/>
        </w:rPr>
        <w:t>年中追加森林工程土地租金、新一轮退耕还林造林种苗补助、美丽宜居村建设、问题户厕整改、农村户厕管护、秸秆综合利用与禁烧管控等项目资金</w:t>
      </w:r>
      <w:r>
        <w:rPr>
          <w:rFonts w:hint="eastAsia" w:ascii="Times New Roman" w:hAnsi="Times New Roman" w:eastAsia="方正仿宋_GBK" w:cs="Times New Roman"/>
          <w:b w:val="0"/>
          <w:bCs w:val="0"/>
          <w:color w:val="auto"/>
          <w:sz w:val="32"/>
          <w:szCs w:val="32"/>
          <w:shd w:val="clear" w:color="auto" w:fill="FFFFFF"/>
          <w:lang w:val="en-US"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9</w:t>
      </w:r>
      <w:r>
        <w:rPr>
          <w:rFonts w:ascii="方正仿宋_GBK" w:hAnsi="方正仿宋_GBK" w:eastAsia="方正仿宋_GBK" w:cs="方正仿宋_GBK"/>
          <w:color w:val="auto"/>
          <w:sz w:val="32"/>
          <w:szCs w:val="32"/>
          <w:shd w:val="clear" w:color="auto" w:fill="FFFFFF"/>
        </w:rPr>
        <w:t>）交通运输支出</w:t>
      </w:r>
      <w:r>
        <w:rPr>
          <w:rFonts w:ascii="方正仿宋_GBK" w:hAnsi="方正仿宋_GBK" w:eastAsia="方正仿宋_GBK" w:cs="方正仿宋_GBK"/>
          <w:color w:val="auto"/>
          <w:sz w:val="32"/>
          <w:szCs w:val="32"/>
        </w:rPr>
        <w:t>87.95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0.75</w:t>
      </w:r>
      <w:r>
        <w:rPr>
          <w:rFonts w:ascii="方正仿宋_GBK" w:hAnsi="方正仿宋_GBK" w:eastAsia="方正仿宋_GBK" w:cs="方正仿宋_GBK"/>
          <w:color w:val="auto"/>
          <w:sz w:val="32"/>
          <w:szCs w:val="32"/>
          <w:shd w:val="clear" w:color="auto" w:fill="FFFFFF"/>
        </w:rPr>
        <w:t>%，较年初预算数增加60.00万元，增长214.67%，</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年中追加农村公路建设和养护补助资金。</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（1</w:t>
      </w:r>
      <w:r>
        <w:rPr>
          <w:rFonts w:hint="eastAsia" w:ascii="方正仿宋_GBK" w:hAnsi="方正仿宋_GBK" w:eastAsia="方正仿宋_GBK" w:cs="方正仿宋_GBK"/>
          <w:color w:val="auto"/>
          <w:sz w:val="32"/>
          <w:szCs w:val="32"/>
          <w:shd w:val="clear" w:color="auto" w:fill="FFFFFF"/>
          <w:lang w:val="en-US" w:eastAsia="zh-CN"/>
        </w:rPr>
        <w:t>0</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自然资源海洋气象等支出17.99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0.15</w:t>
      </w:r>
      <w:r>
        <w:rPr>
          <w:rFonts w:ascii="方正仿宋_GBK" w:hAnsi="方正仿宋_GBK" w:eastAsia="方正仿宋_GBK" w:cs="方正仿宋_GBK"/>
          <w:color w:val="auto"/>
          <w:sz w:val="32"/>
          <w:szCs w:val="32"/>
          <w:shd w:val="clear" w:color="auto" w:fill="FFFFFF"/>
        </w:rPr>
        <w:t>%，较年初预算数增加17.99万元，增长100.00%，</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年中追加耕地缺口恢复补足项目资金</w:t>
      </w:r>
      <w:r>
        <w:rPr>
          <w:rFonts w:ascii="方正仿宋_GBK" w:hAnsi="方正仿宋_GBK" w:eastAsia="方正仿宋_GBK" w:cs="方正仿宋_GBK"/>
          <w:color w:val="auto"/>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（1</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住房保障支出1548.06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13.11</w:t>
      </w:r>
      <w:r>
        <w:rPr>
          <w:rFonts w:ascii="方正仿宋_GBK" w:hAnsi="方正仿宋_GBK" w:eastAsia="方正仿宋_GBK" w:cs="方正仿宋_GBK"/>
          <w:color w:val="auto"/>
          <w:sz w:val="32"/>
          <w:szCs w:val="32"/>
          <w:shd w:val="clear" w:color="auto" w:fill="FFFFFF"/>
        </w:rPr>
        <w:t>%，较年初预算数增加1399.86万元，增长944.57%，主要原因是</w:t>
      </w:r>
      <w:r>
        <w:rPr>
          <w:rFonts w:hint="default" w:ascii="Times New Roman" w:hAnsi="Times New Roman" w:eastAsia="方正仿宋_GBK" w:cs="Times New Roman"/>
          <w:b w:val="0"/>
          <w:bCs w:val="0"/>
          <w:color w:val="auto"/>
          <w:sz w:val="32"/>
          <w:szCs w:val="32"/>
          <w:shd w:val="clear" w:color="auto" w:fill="FFFFFF"/>
          <w:lang w:val="en-US" w:eastAsia="zh-CN"/>
        </w:rPr>
        <w:t>年中追加檬梓桥社区配套基础设施改造工程及棚户区改造补助资金</w:t>
      </w:r>
      <w:r>
        <w:rPr>
          <w:rFonts w:ascii="方正仿宋_GBK" w:hAnsi="方正仿宋_GBK" w:eastAsia="方正仿宋_GBK" w:cs="方正仿宋_GBK"/>
          <w:color w:val="auto"/>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12</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灾害防治及应急管理支出17.93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0.15</w:t>
      </w:r>
      <w:r>
        <w:rPr>
          <w:rFonts w:ascii="方正仿宋_GBK" w:hAnsi="方正仿宋_GBK" w:eastAsia="方正仿宋_GBK" w:cs="方正仿宋_GBK"/>
          <w:color w:val="auto"/>
          <w:sz w:val="32"/>
          <w:szCs w:val="32"/>
          <w:shd w:val="clear" w:color="auto" w:fill="FFFFFF"/>
        </w:rPr>
        <w:t>%，较年初预算数增加17.93万元，增长100.00%，主要原因是</w:t>
      </w:r>
      <w:r>
        <w:rPr>
          <w:rFonts w:hint="default" w:ascii="Times New Roman" w:hAnsi="Times New Roman" w:eastAsia="方正仿宋_GBK" w:cs="Times New Roman"/>
          <w:b w:val="0"/>
          <w:bCs w:val="0"/>
          <w:color w:val="auto"/>
          <w:sz w:val="32"/>
          <w:szCs w:val="32"/>
          <w:shd w:val="clear" w:color="auto" w:fill="FFFFFF"/>
          <w:lang w:val="en-US" w:eastAsia="zh-CN"/>
        </w:rPr>
        <w:t>年中追加能源集团资产移交C、D级危房整治专项资金和自然灾害救灾资金</w:t>
      </w:r>
      <w:r>
        <w:rPr>
          <w:rFonts w:ascii="方正仿宋_GBK" w:hAnsi="方正仿宋_GBK" w:eastAsia="方正仿宋_GBK" w:cs="方正仿宋_GBK"/>
          <w:color w:val="auto"/>
          <w:sz w:val="32"/>
          <w:szCs w:val="32"/>
          <w:shd w:val="clear" w:color="auto" w:fill="FFFFFF"/>
        </w:rPr>
        <w:t>。</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640" w:firstLineChars="200"/>
        <w:jc w:val="both"/>
        <w:rPr>
          <w:rStyle w:val="17"/>
          <w:rFonts w:hint="eastAsia" w:ascii="方正楷体_GBK" w:hAnsi="方正楷体_GBK" w:eastAsia="方正楷体_GBK" w:cs="方正楷体_GBK"/>
          <w:b w:val="0"/>
          <w:color w:val="auto"/>
          <w:sz w:val="32"/>
          <w:szCs w:val="32"/>
          <w:shd w:val="clear" w:fill="FFFFFF"/>
          <w:lang w:eastAsia="zh-CN"/>
        </w:rPr>
      </w:pPr>
      <w:r>
        <w:rPr>
          <w:rStyle w:val="17"/>
          <w:rFonts w:hint="eastAsia" w:ascii="方正楷体_GBK" w:hAnsi="方正楷体_GBK" w:eastAsia="方正楷体_GBK" w:cs="方正楷体_GBK"/>
          <w:b w:val="0"/>
          <w:color w:val="auto"/>
          <w:sz w:val="32"/>
          <w:szCs w:val="32"/>
          <w:shd w:val="clear" w:fill="FFFFFF"/>
        </w:rPr>
        <w:t>（四）一般公共预算财政拨款基本支出决算情况说明</w:t>
      </w:r>
      <w:r>
        <w:rPr>
          <w:rStyle w:val="17"/>
          <w:rFonts w:hint="eastAsia" w:ascii="方正楷体_GBK" w:hAnsi="方正楷体_GBK" w:eastAsia="方正楷体_GBK" w:cs="方正楷体_GBK"/>
          <w:b w:val="0"/>
          <w:color w:val="auto"/>
          <w:sz w:val="32"/>
          <w:szCs w:val="32"/>
          <w:shd w:val="clear"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3053.23</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2644.85</w:t>
      </w:r>
      <w:r>
        <w:rPr>
          <w:rFonts w:ascii="方正仿宋_GBK" w:hAnsi="方正仿宋_GBK" w:eastAsia="方正仿宋_GBK" w:cs="方正仿宋_GBK"/>
          <w:color w:val="auto"/>
          <w:sz w:val="32"/>
          <w:szCs w:val="32"/>
          <w:shd w:val="clear" w:color="auto" w:fill="FFFFFF"/>
        </w:rPr>
        <w:t>万元，较上年决算数增加230.60万元，增长9.55%，主要原因是补缴2022年度在职人员社保，及2023年度职工社保基数调增。人员经费用途主要包括</w:t>
      </w:r>
      <w:r>
        <w:rPr>
          <w:rFonts w:hint="eastAsia" w:ascii="方正仿宋_GBK" w:hAnsi="方正仿宋_GBK" w:eastAsia="方正仿宋_GBK" w:cs="方正仿宋_GBK"/>
          <w:b w:val="0"/>
          <w:color w:val="auto"/>
          <w:kern w:val="0"/>
          <w:sz w:val="32"/>
          <w:szCs w:val="32"/>
          <w:shd w:val="clear" w:fill="FFFFFF"/>
        </w:rPr>
        <w:t>基本工资、津贴补贴、奖金、绩效工资、社会保障缴费、住房公积金、生活补助、医疗费用补助</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408.39</w:t>
      </w:r>
      <w:r>
        <w:rPr>
          <w:rFonts w:ascii="方正仿宋_GBK" w:hAnsi="方正仿宋_GBK" w:eastAsia="方正仿宋_GBK" w:cs="方正仿宋_GBK"/>
          <w:color w:val="auto"/>
          <w:sz w:val="32"/>
          <w:szCs w:val="32"/>
          <w:shd w:val="clear" w:color="auto" w:fill="FFFFFF"/>
        </w:rPr>
        <w:t>万元，较上年决算数减少102.60万元，下降20.08%，主要原因是厉行节约严控办公、差旅等经费支出。公用经费用途主要包括</w:t>
      </w:r>
      <w:r>
        <w:rPr>
          <w:rFonts w:hint="eastAsia" w:ascii="方正仿宋_GBK" w:hAnsi="方正仿宋_GBK" w:eastAsia="方正仿宋_GBK" w:cs="方正仿宋_GBK"/>
          <w:b w:val="0"/>
          <w:color w:val="auto"/>
          <w:kern w:val="0"/>
          <w:sz w:val="32"/>
          <w:szCs w:val="32"/>
          <w:shd w:val="clear" w:fill="FFFFFF"/>
        </w:rPr>
        <w:t>办公费、水电费、劳务费、会议费、办公设备购置、维修（护）费、邮电费、工会经费、差旅费、公务接待费、差旅费、培训费、福利费、公务车运行维护费、</w:t>
      </w:r>
      <w:r>
        <w:rPr>
          <w:rFonts w:hint="eastAsia" w:ascii="方正仿宋_GBK" w:hAnsi="方正仿宋_GBK" w:eastAsia="方正仿宋_GBK" w:cs="方正仿宋_GBK"/>
          <w:b w:val="0"/>
          <w:color w:val="auto"/>
          <w:kern w:val="0"/>
          <w:sz w:val="32"/>
          <w:szCs w:val="32"/>
          <w:shd w:val="clear" w:fill="FFFFFF"/>
          <w:lang w:val="en-US" w:eastAsia="zh-CN"/>
        </w:rPr>
        <w:t>委托业务费、</w:t>
      </w:r>
      <w:r>
        <w:rPr>
          <w:rFonts w:hint="eastAsia" w:ascii="方正仿宋_GBK" w:hAnsi="方正仿宋_GBK" w:eastAsia="方正仿宋_GBK" w:cs="方正仿宋_GBK"/>
          <w:b w:val="0"/>
          <w:color w:val="auto"/>
          <w:kern w:val="0"/>
          <w:sz w:val="32"/>
          <w:szCs w:val="32"/>
          <w:shd w:val="clear" w:fill="FFFFFF"/>
        </w:rPr>
        <w:t>其他交通费用及其他商品和服务费</w:t>
      </w:r>
      <w:r>
        <w:rPr>
          <w:rFonts w:ascii="方正仿宋_GBK" w:hAnsi="方正仿宋_GBK" w:eastAsia="方正仿宋_GBK" w:cs="方正仿宋_GBK"/>
          <w:color w:val="auto"/>
          <w:sz w:val="32"/>
          <w:szCs w:val="32"/>
          <w:shd w:val="clear" w:color="auto" w:fill="FFFFFF"/>
        </w:rPr>
        <w:t>。</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640" w:firstLineChars="200"/>
        <w:jc w:val="both"/>
        <w:rPr>
          <w:rStyle w:val="17"/>
          <w:rFonts w:hint="eastAsia" w:ascii="方正楷体_GBK" w:hAnsi="方正楷体_GBK" w:eastAsia="方正楷体_GBK" w:cs="方正楷体_GBK"/>
          <w:b w:val="0"/>
          <w:color w:val="auto"/>
          <w:sz w:val="32"/>
          <w:szCs w:val="32"/>
          <w:shd w:val="clear" w:fill="FFFFFF"/>
          <w:lang w:eastAsia="zh-CN"/>
        </w:rPr>
      </w:pPr>
      <w:r>
        <w:rPr>
          <w:rStyle w:val="17"/>
          <w:rFonts w:hint="eastAsia" w:ascii="方正楷体_GBK" w:hAnsi="方正楷体_GBK" w:eastAsia="方正楷体_GBK" w:cs="方正楷体_GBK"/>
          <w:b w:val="0"/>
          <w:color w:val="auto"/>
          <w:sz w:val="32"/>
          <w:szCs w:val="32"/>
          <w:shd w:val="clear" w:fill="FFFFFF"/>
        </w:rPr>
        <w:t>（五）政府性基金预算收支决算情况说明</w:t>
      </w:r>
      <w:r>
        <w:rPr>
          <w:rStyle w:val="17"/>
          <w:rFonts w:hint="eastAsia" w:ascii="方正楷体_GBK" w:hAnsi="方正楷体_GBK" w:eastAsia="方正楷体_GBK" w:cs="方正楷体_GBK"/>
          <w:b w:val="0"/>
          <w:color w:val="auto"/>
          <w:sz w:val="32"/>
          <w:szCs w:val="32"/>
          <w:shd w:val="clear"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2023年度政府性基金预算财政拨款年初结转结余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万元，年末结转结余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75.75</w:t>
      </w:r>
      <w:r>
        <w:rPr>
          <w:rFonts w:ascii="方正仿宋_GBK" w:hAnsi="方正仿宋_GBK" w:eastAsia="方正仿宋_GBK" w:cs="方正仿宋_GBK"/>
          <w:color w:val="auto"/>
          <w:sz w:val="32"/>
          <w:szCs w:val="32"/>
          <w:shd w:val="clear" w:color="auto" w:fill="FFFFFF"/>
        </w:rPr>
        <w:t>万元，较上年决算数减少438.02万元，下降85.26%，主要原因是农村公路养护资金、镇街发展资金项目减少。本年支出</w:t>
      </w:r>
      <w:r>
        <w:rPr>
          <w:rFonts w:ascii="方正仿宋_GBK" w:hAnsi="方正仿宋_GBK" w:eastAsia="方正仿宋_GBK" w:cs="方正仿宋_GBK"/>
          <w:color w:val="auto"/>
          <w:sz w:val="32"/>
          <w:szCs w:val="32"/>
        </w:rPr>
        <w:t>75.75</w:t>
      </w:r>
      <w:r>
        <w:rPr>
          <w:rFonts w:ascii="方正仿宋_GBK" w:hAnsi="方正仿宋_GBK" w:eastAsia="方正仿宋_GBK" w:cs="方正仿宋_GBK"/>
          <w:color w:val="auto"/>
          <w:sz w:val="32"/>
          <w:szCs w:val="32"/>
          <w:shd w:val="clear" w:color="auto" w:fill="FFFFFF"/>
        </w:rPr>
        <w:t>万元，较上年决算数减少438.02万元，下降85.26%，主要原因是农村公路养护资金、镇街发展资金项目</w:t>
      </w:r>
      <w:r>
        <w:rPr>
          <w:rFonts w:hint="eastAsia" w:ascii="方正仿宋_GBK" w:hAnsi="方正仿宋_GBK" w:eastAsia="方正仿宋_GBK" w:cs="方正仿宋_GBK"/>
          <w:color w:val="auto"/>
          <w:sz w:val="32"/>
          <w:szCs w:val="32"/>
          <w:shd w:val="clear" w:color="auto" w:fill="FFFFFF"/>
          <w:lang w:val="en-US" w:eastAsia="zh-CN"/>
        </w:rPr>
        <w:t>支出</w:t>
      </w:r>
      <w:r>
        <w:rPr>
          <w:rFonts w:ascii="方正仿宋_GBK" w:hAnsi="方正仿宋_GBK" w:eastAsia="方正仿宋_GBK" w:cs="方正仿宋_GBK"/>
          <w:color w:val="auto"/>
          <w:sz w:val="32"/>
          <w:szCs w:val="32"/>
          <w:shd w:val="clear" w:color="auto" w:fill="FFFFFF"/>
        </w:rPr>
        <w:t>减少。</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640" w:firstLineChars="200"/>
        <w:jc w:val="both"/>
        <w:rPr>
          <w:rStyle w:val="17"/>
          <w:rFonts w:hint="eastAsia" w:ascii="方正楷体_GBK" w:hAnsi="方正楷体_GBK" w:eastAsia="方正楷体_GBK" w:cs="方正楷体_GBK"/>
          <w:b w:val="0"/>
          <w:color w:val="auto"/>
          <w:sz w:val="32"/>
          <w:szCs w:val="32"/>
          <w:shd w:val="clear" w:fill="FFFFFF"/>
          <w:lang w:eastAsia="zh-CN"/>
        </w:rPr>
      </w:pPr>
      <w:r>
        <w:rPr>
          <w:rStyle w:val="17"/>
          <w:rFonts w:hint="eastAsia" w:ascii="方正楷体_GBK" w:hAnsi="方正楷体_GBK" w:eastAsia="方正楷体_GBK" w:cs="方正楷体_GBK"/>
          <w:b w:val="0"/>
          <w:color w:val="auto"/>
          <w:sz w:val="32"/>
          <w:szCs w:val="32"/>
          <w:shd w:val="clear" w:fill="FFFFFF"/>
        </w:rPr>
        <w:t>（六）国有资本经营预算财政拨款支出决算情况说明</w:t>
      </w:r>
      <w:r>
        <w:rPr>
          <w:rStyle w:val="17"/>
          <w:rFonts w:hint="eastAsia" w:ascii="方正楷体_GBK" w:hAnsi="方正楷体_GBK" w:eastAsia="方正楷体_GBK" w:cs="方正楷体_GBK"/>
          <w:b w:val="0"/>
          <w:color w:val="auto"/>
          <w:sz w:val="32"/>
          <w:szCs w:val="32"/>
          <w:shd w:val="clear"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本部门2023年度无国有资本经营预算财政拨款支出。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方正黑体_GBK" w:hAnsi="方正黑体_GBK" w:eastAsia="方正黑体_GBK" w:cs="方正黑体_GBK"/>
          <w:b w:val="0"/>
          <w:bCs/>
          <w:color w:val="auto"/>
          <w:sz w:val="32"/>
          <w:szCs w:val="32"/>
          <w:shd w:val="clear" w:color="auto" w:fill="FFFFFF"/>
          <w:lang w:val="en-US" w:eastAsia="zh-CN"/>
        </w:rPr>
      </w:pPr>
      <w:r>
        <w:rPr>
          <w:rStyle w:val="11"/>
          <w:rFonts w:hint="eastAsia" w:ascii="方正黑体_GBK" w:hAnsi="方正黑体_GBK" w:eastAsia="方正黑体_GBK" w:cs="方正黑体_GBK"/>
          <w:b w:val="0"/>
          <w:bCs/>
          <w:color w:val="auto"/>
          <w:sz w:val="32"/>
          <w:szCs w:val="32"/>
          <w:shd w:val="clear" w:color="auto" w:fill="FFFFFF"/>
          <w:lang w:val="en-US" w:eastAsia="zh-CN"/>
        </w:rPr>
        <w:t>三、“三公”经费情况说明</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640" w:firstLineChars="200"/>
        <w:jc w:val="both"/>
        <w:rPr>
          <w:rStyle w:val="17"/>
          <w:rFonts w:hint="eastAsia" w:ascii="方正楷体_GBK" w:hAnsi="方正楷体_GBK" w:eastAsia="方正楷体_GBK" w:cs="方正楷体_GBK"/>
          <w:b w:val="0"/>
          <w:color w:val="auto"/>
          <w:sz w:val="32"/>
          <w:szCs w:val="32"/>
          <w:shd w:val="clear" w:fill="FFFFFF"/>
          <w:lang w:eastAsia="zh-CN"/>
        </w:rPr>
      </w:pPr>
      <w:r>
        <w:rPr>
          <w:rStyle w:val="17"/>
          <w:rFonts w:hint="eastAsia" w:ascii="方正楷体_GBK" w:hAnsi="方正楷体_GBK" w:eastAsia="方正楷体_GBK" w:cs="方正楷体_GBK"/>
          <w:b w:val="0"/>
          <w:color w:val="auto"/>
          <w:sz w:val="32"/>
          <w:szCs w:val="32"/>
          <w:shd w:val="clear" w:fill="FFFFFF"/>
        </w:rPr>
        <w:t>（一）“三公”经费支出总体情况说明</w:t>
      </w:r>
      <w:r>
        <w:rPr>
          <w:rStyle w:val="17"/>
          <w:rFonts w:hint="eastAsia" w:ascii="方正楷体_GBK" w:hAnsi="方正楷体_GBK" w:eastAsia="方正楷体_GBK" w:cs="方正楷体_GBK"/>
          <w:b w:val="0"/>
          <w:color w:val="auto"/>
          <w:sz w:val="32"/>
          <w:szCs w:val="32"/>
          <w:shd w:val="clear"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2023年度“三公”经费支出共计</w:t>
      </w:r>
      <w:r>
        <w:rPr>
          <w:rFonts w:hint="default" w:ascii="Times New Roman" w:hAnsi="Times New Roman" w:eastAsia="方正仿宋_GBK" w:cs="Times New Roman"/>
          <w:b w:val="0"/>
          <w:bCs w:val="0"/>
          <w:color w:val="auto"/>
          <w:sz w:val="32"/>
          <w:szCs w:val="32"/>
        </w:rPr>
        <w:t>31.16</w:t>
      </w:r>
      <w:r>
        <w:rPr>
          <w:rFonts w:hint="default" w:ascii="Times New Roman" w:hAnsi="Times New Roman" w:eastAsia="方正仿宋_GBK" w:cs="Times New Roman"/>
          <w:b w:val="0"/>
          <w:bCs w:val="0"/>
          <w:color w:val="auto"/>
          <w:sz w:val="32"/>
          <w:szCs w:val="32"/>
          <w:shd w:val="clear" w:color="auto" w:fill="FFFFFF"/>
        </w:rPr>
        <w:t>万元，较年初预算数增加8.16万元，增长35.48%，主要原因是</w:t>
      </w:r>
      <w:r>
        <w:rPr>
          <w:rFonts w:hint="default" w:ascii="Times New Roman" w:hAnsi="Times New Roman" w:eastAsia="方正仿宋_GBK" w:cs="Times New Roman"/>
          <w:b w:val="0"/>
          <w:bCs w:val="0"/>
          <w:color w:val="auto"/>
          <w:sz w:val="32"/>
          <w:szCs w:val="32"/>
          <w:shd w:val="clear" w:color="auto" w:fill="FFFFFF"/>
          <w:lang w:val="en-US" w:eastAsia="zh-CN"/>
        </w:rPr>
        <w:t>本单位本年度</w:t>
      </w:r>
      <w:r>
        <w:rPr>
          <w:rFonts w:hint="eastAsia" w:ascii="Times New Roman" w:hAnsi="Times New Roman" w:eastAsia="方正仿宋_GBK" w:cs="Times New Roman"/>
          <w:b w:val="0"/>
          <w:bCs w:val="0"/>
          <w:color w:val="auto"/>
          <w:sz w:val="32"/>
          <w:szCs w:val="32"/>
          <w:shd w:val="clear" w:color="auto" w:fill="FFFFFF"/>
          <w:lang w:val="en-US" w:eastAsia="zh-CN"/>
        </w:rPr>
        <w:t>年中增加预算、</w:t>
      </w:r>
      <w:r>
        <w:rPr>
          <w:rFonts w:hint="default" w:ascii="Times New Roman" w:hAnsi="Times New Roman" w:eastAsia="方正仿宋_GBK" w:cs="Times New Roman"/>
          <w:b w:val="0"/>
          <w:bCs w:val="0"/>
          <w:color w:val="auto"/>
          <w:sz w:val="32"/>
          <w:szCs w:val="32"/>
          <w:shd w:val="clear" w:color="auto" w:fill="FFFFFF"/>
          <w:lang w:val="en-US" w:eastAsia="zh-CN"/>
        </w:rPr>
        <w:t>新购公务车1辆</w:t>
      </w:r>
      <w:r>
        <w:rPr>
          <w:rFonts w:hint="default" w:ascii="Times New Roman" w:hAnsi="Times New Roman" w:eastAsia="方正仿宋_GBK" w:cs="Times New Roman"/>
          <w:b w:val="0"/>
          <w:bCs w:val="0"/>
          <w:color w:val="auto"/>
          <w:sz w:val="32"/>
          <w:szCs w:val="32"/>
          <w:shd w:val="clear" w:color="auto" w:fill="FFFFFF"/>
        </w:rPr>
        <w:t>。较上年支出数增加12.45万元，增长66.54%，主要原因是</w:t>
      </w:r>
      <w:r>
        <w:rPr>
          <w:rFonts w:hint="eastAsia" w:ascii="Times New Roman" w:hAnsi="Times New Roman" w:eastAsia="方正仿宋_GBK" w:cs="Times New Roman"/>
          <w:b w:val="0"/>
          <w:bCs w:val="0"/>
          <w:color w:val="auto"/>
          <w:sz w:val="32"/>
          <w:szCs w:val="32"/>
          <w:shd w:val="clear" w:color="auto" w:fill="FFFFFF"/>
          <w:lang w:val="en-US" w:eastAsia="zh-CN"/>
        </w:rPr>
        <w:t>本单位上年度未发生购物车购置，</w:t>
      </w:r>
      <w:r>
        <w:rPr>
          <w:rFonts w:hint="default" w:ascii="Times New Roman" w:hAnsi="Times New Roman" w:eastAsia="方正仿宋_GBK" w:cs="Times New Roman"/>
          <w:b w:val="0"/>
          <w:bCs w:val="0"/>
          <w:color w:val="auto"/>
          <w:sz w:val="32"/>
          <w:szCs w:val="32"/>
          <w:shd w:val="clear" w:color="auto" w:fill="FFFFFF"/>
          <w:lang w:val="en-US" w:eastAsia="zh-CN"/>
        </w:rPr>
        <w:t>本年度购公务车1辆</w:t>
      </w:r>
      <w:r>
        <w:rPr>
          <w:rFonts w:hint="default" w:ascii="Times New Roman" w:hAnsi="Times New Roman" w:eastAsia="方正仿宋_GBK" w:cs="Times New Roman"/>
          <w:b w:val="0"/>
          <w:bCs w:val="0"/>
          <w:color w:val="auto"/>
          <w:sz w:val="32"/>
          <w:szCs w:val="32"/>
          <w:shd w:val="clear" w:color="auto" w:fill="FFFFFF"/>
        </w:rPr>
        <w:t>。</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640" w:firstLineChars="200"/>
        <w:jc w:val="both"/>
        <w:rPr>
          <w:rStyle w:val="17"/>
          <w:rFonts w:hint="eastAsia" w:ascii="方正楷体_GBK" w:hAnsi="方正楷体_GBK" w:eastAsia="方正楷体_GBK" w:cs="方正楷体_GBK"/>
          <w:b w:val="0"/>
          <w:color w:val="auto"/>
          <w:sz w:val="32"/>
          <w:szCs w:val="32"/>
          <w:shd w:val="clear" w:fill="FFFFFF"/>
          <w:lang w:eastAsia="zh-CN"/>
        </w:rPr>
      </w:pPr>
      <w:r>
        <w:rPr>
          <w:rStyle w:val="17"/>
          <w:rFonts w:hint="eastAsia" w:ascii="方正楷体_GBK" w:hAnsi="方正楷体_GBK" w:eastAsia="方正楷体_GBK" w:cs="方正楷体_GBK"/>
          <w:b w:val="0"/>
          <w:color w:val="auto"/>
          <w:sz w:val="32"/>
          <w:szCs w:val="32"/>
          <w:shd w:val="clear" w:fill="FFFFFF"/>
        </w:rPr>
        <w:t>（二）“三公”经费分项支出情况</w:t>
      </w:r>
      <w:r>
        <w:rPr>
          <w:rStyle w:val="17"/>
          <w:rFonts w:hint="eastAsia" w:ascii="方正楷体_GBK" w:hAnsi="方正楷体_GBK" w:eastAsia="方正楷体_GBK" w:cs="方正楷体_GBK"/>
          <w:b w:val="0"/>
          <w:color w:val="auto"/>
          <w:sz w:val="32"/>
          <w:szCs w:val="32"/>
          <w:shd w:val="clear" w:fill="FFFFFF"/>
          <w:lang w:eastAsia="zh-CN"/>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2023年度本部门因公出国（境）费用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w:t>
      </w:r>
      <w:r>
        <w:rPr>
          <w:rFonts w:hint="eastAsia" w:ascii="Times New Roman" w:hAnsi="Times New Roman" w:eastAsia="方正仿宋_GBK" w:cs="Times New Roman"/>
          <w:color w:val="auto"/>
          <w:sz w:val="32"/>
          <w:szCs w:val="32"/>
          <w:shd w:val="clear" w:color="auto" w:fill="FFFFFF"/>
          <w:lang w:val="en-US" w:eastAsia="zh-CN"/>
        </w:rPr>
        <w:t>部门</w:t>
      </w:r>
      <w:r>
        <w:rPr>
          <w:rFonts w:hint="default" w:ascii="Times New Roman" w:hAnsi="Times New Roman" w:eastAsia="方正仿宋_GBK" w:cs="Times New Roman"/>
          <w:color w:val="auto"/>
          <w:sz w:val="32"/>
          <w:szCs w:val="32"/>
          <w:shd w:val="clear" w:color="auto" w:fill="FFFFFF"/>
          <w:lang w:val="en-US" w:eastAsia="zh-CN"/>
        </w:rPr>
        <w:t>2023年度无</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w:t>
      </w:r>
      <w:r>
        <w:rPr>
          <w:rFonts w:hint="eastAsia" w:ascii="Times New Roman" w:hAnsi="Times New Roman" w:eastAsia="方正仿宋_GBK" w:cs="Times New Roman"/>
          <w:color w:val="auto"/>
          <w:sz w:val="32"/>
          <w:szCs w:val="32"/>
          <w:shd w:val="clear" w:color="auto" w:fill="FFFFFF"/>
          <w:lang w:val="en-US" w:eastAsia="zh-CN"/>
        </w:rPr>
        <w:t>部门</w:t>
      </w:r>
      <w:r>
        <w:rPr>
          <w:rFonts w:hint="default" w:ascii="Times New Roman" w:hAnsi="Times New Roman" w:eastAsia="方正仿宋_GBK" w:cs="Times New Roman"/>
          <w:color w:val="auto"/>
          <w:sz w:val="32"/>
          <w:szCs w:val="32"/>
          <w:shd w:val="clear" w:color="auto" w:fill="FFFFFF"/>
          <w:lang w:val="en-US" w:eastAsia="zh-CN"/>
        </w:rPr>
        <w:t>无</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s="Times New Roman"/>
          <w:b w:val="0"/>
          <w:bCs w:val="0"/>
          <w:color w:val="auto"/>
          <w:sz w:val="32"/>
          <w:szCs w:val="32"/>
          <w:shd w:val="clear" w:color="auto" w:fill="FFFFFF"/>
        </w:rPr>
        <w:t>公务车购置费</w:t>
      </w:r>
      <w:r>
        <w:rPr>
          <w:rFonts w:hint="default" w:ascii="Times New Roman" w:hAnsi="Times New Roman" w:eastAsia="方正仿宋_GBK" w:cs="Times New Roman"/>
          <w:b w:val="0"/>
          <w:bCs w:val="0"/>
          <w:color w:val="auto"/>
          <w:sz w:val="32"/>
          <w:szCs w:val="32"/>
        </w:rPr>
        <w:t>19.75</w:t>
      </w:r>
      <w:r>
        <w:rPr>
          <w:rFonts w:hint="default" w:ascii="Times New Roman" w:hAnsi="Times New Roman" w:eastAsia="方正仿宋_GBK" w:cs="Times New Roman"/>
          <w:b w:val="0"/>
          <w:bCs w:val="0"/>
          <w:color w:val="auto"/>
          <w:sz w:val="32"/>
          <w:szCs w:val="32"/>
          <w:shd w:val="clear" w:color="auto" w:fill="FFFFFF"/>
        </w:rPr>
        <w:t>万元，主要用于</w:t>
      </w:r>
      <w:r>
        <w:rPr>
          <w:rFonts w:hint="default" w:ascii="Times New Roman" w:hAnsi="Times New Roman" w:eastAsia="方正仿宋_GBK" w:cs="Times New Roman"/>
          <w:b w:val="0"/>
          <w:bCs w:val="0"/>
          <w:color w:val="auto"/>
          <w:sz w:val="32"/>
          <w:szCs w:val="32"/>
          <w:shd w:val="clear" w:color="auto" w:fill="FFFFFF"/>
          <w:lang w:val="en-US" w:eastAsia="zh-CN"/>
        </w:rPr>
        <w:t>公务用车购置价款、车辆购置税和其他相关支出</w:t>
      </w:r>
      <w:r>
        <w:rPr>
          <w:rFonts w:hint="default" w:ascii="Times New Roman" w:hAnsi="Times New Roman" w:eastAsia="方正仿宋_GBK" w:cs="Times New Roman"/>
          <w:b w:val="0"/>
          <w:bCs w:val="0"/>
          <w:color w:val="auto"/>
          <w:sz w:val="32"/>
          <w:szCs w:val="32"/>
          <w:shd w:val="clear" w:color="auto" w:fill="FFFFFF"/>
        </w:rPr>
        <w:t>。费用支出较年初预算数增加19.75万元，增长100.00%，主要原因是</w:t>
      </w:r>
      <w:r>
        <w:rPr>
          <w:rFonts w:hint="default" w:ascii="Times New Roman" w:hAnsi="Times New Roman" w:eastAsia="方正仿宋_GBK" w:cs="Times New Roman"/>
          <w:b w:val="0"/>
          <w:bCs w:val="0"/>
          <w:color w:val="auto"/>
          <w:sz w:val="32"/>
          <w:szCs w:val="32"/>
          <w:shd w:val="clear" w:color="auto" w:fill="FFFFFF"/>
          <w:lang w:val="en-US" w:eastAsia="zh-CN"/>
        </w:rPr>
        <w:t>本单位本年度</w:t>
      </w:r>
      <w:r>
        <w:rPr>
          <w:rFonts w:hint="eastAsia" w:ascii="Times New Roman" w:hAnsi="Times New Roman" w:eastAsia="方正仿宋_GBK" w:cs="Times New Roman"/>
          <w:b w:val="0"/>
          <w:bCs w:val="0"/>
          <w:color w:val="auto"/>
          <w:sz w:val="32"/>
          <w:szCs w:val="32"/>
          <w:shd w:val="clear" w:color="auto" w:fill="FFFFFF"/>
          <w:lang w:val="en-US" w:eastAsia="zh-CN"/>
        </w:rPr>
        <w:t>年中增加预算、</w:t>
      </w:r>
      <w:r>
        <w:rPr>
          <w:rFonts w:hint="default" w:ascii="Times New Roman" w:hAnsi="Times New Roman" w:eastAsia="方正仿宋_GBK" w:cs="Times New Roman"/>
          <w:b w:val="0"/>
          <w:bCs w:val="0"/>
          <w:color w:val="auto"/>
          <w:sz w:val="32"/>
          <w:szCs w:val="32"/>
          <w:shd w:val="clear" w:color="auto" w:fill="FFFFFF"/>
          <w:lang w:val="en-US" w:eastAsia="zh-CN"/>
        </w:rPr>
        <w:t>新购公务车1辆</w:t>
      </w:r>
      <w:r>
        <w:rPr>
          <w:rFonts w:hint="default" w:ascii="Times New Roman" w:hAnsi="Times New Roman" w:eastAsia="方正仿宋_GBK" w:cs="Times New Roman"/>
          <w:b w:val="0"/>
          <w:bCs w:val="0"/>
          <w:color w:val="auto"/>
          <w:sz w:val="32"/>
          <w:szCs w:val="32"/>
          <w:shd w:val="clear" w:color="auto" w:fill="FFFFFF"/>
        </w:rPr>
        <w:t>。较上年支出数增加19.75万元，增长100.00%，主要原因是</w:t>
      </w:r>
      <w:r>
        <w:rPr>
          <w:rFonts w:hint="eastAsia" w:ascii="Times New Roman" w:hAnsi="Times New Roman" w:eastAsia="方正仿宋_GBK" w:cs="Times New Roman"/>
          <w:b w:val="0"/>
          <w:bCs w:val="0"/>
          <w:color w:val="auto"/>
          <w:sz w:val="32"/>
          <w:szCs w:val="32"/>
          <w:shd w:val="clear" w:color="auto" w:fill="FFFFFF"/>
          <w:lang w:val="en-US" w:eastAsia="zh-CN"/>
        </w:rPr>
        <w:t>本单位上年度未发生购物车购置，</w:t>
      </w:r>
      <w:r>
        <w:rPr>
          <w:rFonts w:hint="default" w:ascii="Times New Roman" w:hAnsi="Times New Roman" w:eastAsia="方正仿宋_GBK" w:cs="Times New Roman"/>
          <w:b w:val="0"/>
          <w:bCs w:val="0"/>
          <w:color w:val="auto"/>
          <w:sz w:val="32"/>
          <w:szCs w:val="32"/>
          <w:shd w:val="clear" w:color="auto" w:fill="FFFFFF"/>
          <w:lang w:val="en-US" w:eastAsia="zh-CN"/>
        </w:rPr>
        <w:t>本年度购公务车1辆</w:t>
      </w:r>
      <w:r>
        <w:rPr>
          <w:rFonts w:hint="default" w:ascii="Times New Roman" w:hAnsi="Times New Roman" w:eastAsia="方正仿宋_GBK" w:cs="Times New Roman"/>
          <w:b w:val="0"/>
          <w:bCs w:val="0"/>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s="Times New Roman"/>
          <w:b w:val="0"/>
          <w:bCs w:val="0"/>
          <w:color w:val="auto"/>
          <w:sz w:val="32"/>
          <w:szCs w:val="32"/>
          <w:shd w:val="clear" w:color="auto" w:fill="FFFFFF"/>
        </w:rPr>
        <w:t>公务车运行维护费</w:t>
      </w:r>
      <w:r>
        <w:rPr>
          <w:rFonts w:hint="default" w:ascii="Times New Roman" w:hAnsi="Times New Roman" w:eastAsia="方正仿宋_GBK" w:cs="Times New Roman"/>
          <w:b w:val="0"/>
          <w:bCs w:val="0"/>
          <w:color w:val="auto"/>
          <w:sz w:val="32"/>
          <w:szCs w:val="32"/>
        </w:rPr>
        <w:t>10.50</w:t>
      </w:r>
      <w:r>
        <w:rPr>
          <w:rFonts w:hint="default" w:ascii="Times New Roman" w:hAnsi="Times New Roman" w:eastAsia="方正仿宋_GBK" w:cs="Times New Roman"/>
          <w:b w:val="0"/>
          <w:bCs w:val="0"/>
          <w:color w:val="auto"/>
          <w:sz w:val="32"/>
          <w:szCs w:val="32"/>
          <w:shd w:val="clear" w:color="auto" w:fill="FFFFFF"/>
        </w:rPr>
        <w:t>万元，主要用于</w:t>
      </w:r>
      <w:r>
        <w:rPr>
          <w:rFonts w:hint="default" w:ascii="Times New Roman" w:hAnsi="Times New Roman" w:eastAsia="方正仿宋_GBK" w:cs="Times New Roman"/>
          <w:b w:val="0"/>
          <w:bCs w:val="0"/>
          <w:color w:val="auto"/>
          <w:kern w:val="0"/>
          <w:sz w:val="32"/>
          <w:szCs w:val="32"/>
          <w:shd w:val="clear" w:fill="FFFFFF"/>
        </w:rPr>
        <w:t>机要文件交换、市内因公出行、各项业务检查等工作所需车辆的燃料费、维修费、过桥过路费、保险费等</w:t>
      </w:r>
      <w:r>
        <w:rPr>
          <w:rFonts w:hint="default" w:ascii="Times New Roman" w:hAnsi="Times New Roman" w:eastAsia="方正仿宋_GBK" w:cs="Times New Roman"/>
          <w:b w:val="0"/>
          <w:bCs w:val="0"/>
          <w:color w:val="auto"/>
          <w:sz w:val="32"/>
          <w:szCs w:val="32"/>
          <w:shd w:val="clear" w:color="auto" w:fill="FFFFFF"/>
        </w:rPr>
        <w:t>。费用支出较年初预算数减少7.50万元，下降41.67%，主要原因是</w:t>
      </w:r>
      <w:r>
        <w:rPr>
          <w:rFonts w:hint="default" w:ascii="Times New Roman" w:hAnsi="Times New Roman" w:eastAsia="方正仿宋_GBK" w:cs="Times New Roman"/>
          <w:b w:val="0"/>
          <w:bCs w:val="0"/>
          <w:color w:val="auto"/>
          <w:sz w:val="32"/>
          <w:szCs w:val="32"/>
          <w:shd w:val="clear" w:color="auto" w:fill="FFFFFF"/>
          <w:lang w:val="en-US" w:eastAsia="zh-CN"/>
        </w:rPr>
        <w:t>厉行节约，严格执行公务用车保险、维修、加油等制度</w:t>
      </w:r>
      <w:r>
        <w:rPr>
          <w:rFonts w:hint="default" w:ascii="Times New Roman" w:hAnsi="Times New Roman" w:eastAsia="方正仿宋_GBK" w:cs="Times New Roman"/>
          <w:b w:val="0"/>
          <w:bCs w:val="0"/>
          <w:color w:val="auto"/>
          <w:sz w:val="32"/>
          <w:szCs w:val="32"/>
          <w:shd w:val="clear" w:color="auto" w:fill="FFFFFF"/>
        </w:rPr>
        <w:t>。较上年支出数减少4.52万元，下降30.09%，主要原因是</w:t>
      </w:r>
      <w:r>
        <w:rPr>
          <w:rFonts w:hint="default" w:ascii="Times New Roman" w:hAnsi="Times New Roman" w:eastAsia="方正仿宋_GBK" w:cs="Times New Roman"/>
          <w:b w:val="0"/>
          <w:bCs w:val="0"/>
          <w:color w:val="auto"/>
          <w:sz w:val="32"/>
          <w:szCs w:val="32"/>
          <w:shd w:val="clear" w:color="auto" w:fill="FFFFFF"/>
          <w:lang w:val="en-US" w:eastAsia="zh-CN"/>
        </w:rPr>
        <w:t>厉行节约，严控公务用车保险、维修、加油等支出</w:t>
      </w:r>
      <w:r>
        <w:rPr>
          <w:rFonts w:hint="default" w:ascii="Times New Roman" w:hAnsi="Times New Roman" w:eastAsia="方正仿宋_GBK" w:cs="Times New Roman"/>
          <w:b w:val="0"/>
          <w:bCs w:val="0"/>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ascii="方正仿宋_GBK" w:hAnsi="方正仿宋_GBK" w:eastAsia="方正仿宋_GBK" w:cs="方正仿宋_GBK"/>
          <w:color w:val="auto"/>
          <w:sz w:val="32"/>
          <w:szCs w:val="32"/>
        </w:rPr>
        <w:t>2.65</w:t>
      </w:r>
      <w:r>
        <w:rPr>
          <w:rFonts w:ascii="方正仿宋_GBK" w:hAnsi="方正仿宋_GBK" w:eastAsia="方正仿宋_GBK" w:cs="方正仿宋_GBK"/>
          <w:color w:val="auto"/>
          <w:sz w:val="32"/>
          <w:szCs w:val="32"/>
          <w:shd w:val="clear" w:color="auto" w:fill="FFFFFF"/>
        </w:rPr>
        <w:t>万元，主要用于</w:t>
      </w:r>
      <w:r>
        <w:rPr>
          <w:rFonts w:hint="default" w:ascii="Times New Roman" w:hAnsi="Times New Roman" w:eastAsia="方正仿宋_GBK" w:cs="Times New Roman"/>
          <w:b w:val="0"/>
          <w:bCs w:val="0"/>
          <w:color w:val="auto"/>
          <w:sz w:val="32"/>
          <w:szCs w:val="32"/>
          <w:shd w:val="clear" w:color="auto" w:fill="FFFFFF"/>
        </w:rPr>
        <w:t>接待</w:t>
      </w:r>
      <w:r>
        <w:rPr>
          <w:rFonts w:hint="default" w:ascii="Times New Roman" w:hAnsi="Times New Roman" w:eastAsia="方正仿宋_GBK" w:cs="Times New Roman"/>
          <w:b w:val="0"/>
          <w:bCs w:val="0"/>
          <w:color w:val="auto"/>
          <w:kern w:val="0"/>
          <w:sz w:val="32"/>
          <w:szCs w:val="32"/>
          <w:shd w:val="clear" w:fill="FFFFFF"/>
        </w:rPr>
        <w:t>区各部门到街道检查与指导工作接待费，招商引资接待费</w:t>
      </w:r>
      <w:r>
        <w:rPr>
          <w:rFonts w:ascii="方正仿宋_GBK" w:hAnsi="方正仿宋_GBK" w:eastAsia="方正仿宋_GBK" w:cs="方正仿宋_GBK"/>
          <w:color w:val="auto"/>
          <w:sz w:val="32"/>
          <w:szCs w:val="32"/>
          <w:shd w:val="clear" w:color="auto" w:fill="FFFFFF"/>
        </w:rPr>
        <w:t>。费用支出较年初预算数减少4.80万元，下降64.43%，主要原因是</w:t>
      </w:r>
      <w:r>
        <w:rPr>
          <w:rFonts w:hint="default" w:ascii="Times New Roman" w:hAnsi="Times New Roman" w:eastAsia="方正仿宋_GBK" w:cs="Times New Roman"/>
          <w:b w:val="0"/>
          <w:bCs w:val="0"/>
          <w:color w:val="auto"/>
          <w:kern w:val="0"/>
          <w:sz w:val="32"/>
          <w:szCs w:val="32"/>
          <w:shd w:val="clear" w:fill="FFFFFF"/>
        </w:rPr>
        <w:t>认真贯彻落实中央八项规定精神，厉行节约，严控公务接待费支出</w:t>
      </w:r>
      <w:r>
        <w:rPr>
          <w:rFonts w:ascii="方正仿宋_GBK" w:hAnsi="方正仿宋_GBK" w:eastAsia="方正仿宋_GBK" w:cs="方正仿宋_GBK"/>
          <w:color w:val="auto"/>
          <w:sz w:val="32"/>
          <w:szCs w:val="32"/>
          <w:shd w:val="clear" w:color="auto" w:fill="FFFFFF"/>
        </w:rPr>
        <w:t>。较上年支出数减少1.04万元，下降28.18%，主要原因</w:t>
      </w:r>
      <w:r>
        <w:rPr>
          <w:rFonts w:hint="default" w:ascii="Times New Roman" w:hAnsi="Times New Roman" w:eastAsia="方正仿宋_GBK" w:cs="Times New Roman"/>
          <w:b w:val="0"/>
          <w:bCs w:val="0"/>
          <w:color w:val="auto"/>
          <w:sz w:val="32"/>
          <w:szCs w:val="32"/>
          <w:shd w:val="clear" w:color="auto" w:fill="FFFFFF"/>
        </w:rPr>
        <w:t>是</w:t>
      </w:r>
      <w:r>
        <w:rPr>
          <w:rFonts w:hint="default" w:ascii="Times New Roman" w:hAnsi="Times New Roman" w:eastAsia="方正仿宋_GBK" w:cs="Times New Roman"/>
          <w:b w:val="0"/>
          <w:bCs w:val="0"/>
          <w:color w:val="auto"/>
          <w:kern w:val="0"/>
          <w:sz w:val="32"/>
          <w:szCs w:val="32"/>
          <w:shd w:val="clear" w:fill="FFFFFF"/>
        </w:rPr>
        <w:t>严格遵守公务接待开支范围和开支标准，严格控制陪餐人数</w:t>
      </w:r>
      <w:r>
        <w:rPr>
          <w:rFonts w:ascii="方正仿宋_GBK" w:hAnsi="方正仿宋_GBK" w:eastAsia="方正仿宋_GBK" w:cs="方正仿宋_GBK"/>
          <w:color w:val="auto"/>
          <w:sz w:val="32"/>
          <w:szCs w:val="32"/>
          <w:shd w:val="clear" w:color="auto" w:fill="FFFFFF"/>
        </w:rPr>
        <w:t>。</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640" w:firstLineChars="200"/>
        <w:jc w:val="both"/>
        <w:rPr>
          <w:rStyle w:val="17"/>
          <w:rFonts w:hint="eastAsia" w:ascii="方正楷体_GBK" w:hAnsi="方正楷体_GBK" w:eastAsia="方正楷体_GBK" w:cs="方正楷体_GBK"/>
          <w:b w:val="0"/>
          <w:color w:val="auto"/>
          <w:sz w:val="32"/>
          <w:szCs w:val="32"/>
          <w:shd w:val="clear" w:fill="FFFFFF"/>
          <w:lang w:eastAsia="zh-CN"/>
        </w:rPr>
      </w:pPr>
      <w:r>
        <w:rPr>
          <w:rStyle w:val="17"/>
          <w:rFonts w:hint="eastAsia" w:ascii="方正楷体_GBK" w:hAnsi="方正楷体_GBK" w:eastAsia="方正楷体_GBK" w:cs="方正楷体_GBK"/>
          <w:b w:val="0"/>
          <w:color w:val="auto"/>
          <w:sz w:val="32"/>
          <w:szCs w:val="32"/>
          <w:shd w:val="clear" w:fill="FFFFFF"/>
        </w:rPr>
        <w:t>（三）“三公”经费实物量情况</w:t>
      </w:r>
      <w:r>
        <w:rPr>
          <w:rStyle w:val="17"/>
          <w:rFonts w:hint="eastAsia" w:ascii="方正楷体_GBK" w:hAnsi="方正楷体_GBK" w:eastAsia="方正楷体_GBK" w:cs="方正楷体_GBK"/>
          <w:b w:val="0"/>
          <w:color w:val="auto"/>
          <w:sz w:val="32"/>
          <w:szCs w:val="32"/>
          <w:shd w:val="clear"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2023年度本部门因公出国（境）共计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11</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40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332</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人。2023年本部门人均接待费</w:t>
      </w:r>
      <w:r>
        <w:rPr>
          <w:rFonts w:ascii="方正仿宋_GBK" w:hAnsi="方正仿宋_GBK" w:eastAsia="方正仿宋_GBK" w:cs="方正仿宋_GBK"/>
          <w:color w:val="auto"/>
          <w:sz w:val="32"/>
          <w:szCs w:val="32"/>
        </w:rPr>
        <w:t>79.86</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19.75</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0.95</w:t>
      </w:r>
      <w:r>
        <w:rPr>
          <w:rFonts w:ascii="方正仿宋_GBK" w:hAnsi="方正仿宋_GBK" w:eastAsia="方正仿宋_GBK" w:cs="方正仿宋_GBK"/>
          <w:color w:val="auto"/>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方正黑体_GBK" w:hAnsi="方正黑体_GBK" w:eastAsia="方正黑体_GBK" w:cs="方正黑体_GBK"/>
          <w:b w:val="0"/>
          <w:bCs/>
          <w:color w:val="auto"/>
          <w:sz w:val="32"/>
          <w:szCs w:val="32"/>
          <w:shd w:val="clear" w:color="auto" w:fill="FFFFFF"/>
          <w:lang w:val="en-US" w:eastAsia="zh-CN"/>
        </w:rPr>
      </w:pPr>
      <w:r>
        <w:rPr>
          <w:rStyle w:val="11"/>
          <w:rFonts w:hint="eastAsia" w:ascii="方正黑体_GBK" w:hAnsi="方正黑体_GBK" w:eastAsia="方正黑体_GBK" w:cs="方正黑体_GBK"/>
          <w:b w:val="0"/>
          <w:bCs/>
          <w:color w:val="auto"/>
          <w:sz w:val="32"/>
          <w:szCs w:val="32"/>
          <w:shd w:val="clear" w:color="auto" w:fill="FFFFFF"/>
          <w:lang w:val="en-US" w:eastAsia="zh-CN"/>
        </w:rPr>
        <w:t>四、其他需要说明的事项。</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Style w:val="17"/>
          <w:rFonts w:hint="eastAsia" w:ascii="方正楷体_GBK" w:hAnsi="方正楷体_GBK" w:eastAsia="方正楷体_GBK" w:cs="方正楷体_GBK"/>
          <w:b w:val="0"/>
          <w:color w:val="auto"/>
          <w:sz w:val="32"/>
          <w:szCs w:val="32"/>
          <w:shd w:val="clear" w:fill="FFFFFF"/>
          <w:lang w:eastAsia="zh-CN"/>
        </w:rPr>
      </w:pPr>
      <w:r>
        <w:rPr>
          <w:rStyle w:val="17"/>
          <w:rFonts w:hint="eastAsia" w:ascii="方正楷体_GBK" w:hAnsi="方正楷体_GBK" w:eastAsia="方正楷体_GBK" w:cs="方正楷体_GBK"/>
          <w:b w:val="0"/>
          <w:color w:val="auto"/>
          <w:sz w:val="32"/>
          <w:szCs w:val="32"/>
          <w:shd w:val="clear" w:fill="FFFFFF"/>
        </w:rPr>
        <w:t>（一）财政拨款会议费和培训费情况说明</w:t>
      </w:r>
      <w:r>
        <w:rPr>
          <w:rStyle w:val="17"/>
          <w:rFonts w:hint="eastAsia" w:ascii="方正楷体_GBK" w:hAnsi="方正楷体_GBK" w:eastAsia="方正楷体_GBK" w:cs="方正楷体_GBK"/>
          <w:b w:val="0"/>
          <w:color w:val="auto"/>
          <w:sz w:val="32"/>
          <w:szCs w:val="32"/>
          <w:shd w:val="clear"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3.30</w:t>
      </w:r>
      <w:r>
        <w:rPr>
          <w:rFonts w:ascii="方正仿宋_GBK" w:hAnsi="方正仿宋_GBK" w:eastAsia="方正仿宋_GBK" w:cs="方正仿宋_GBK"/>
          <w:color w:val="auto"/>
          <w:sz w:val="32"/>
          <w:szCs w:val="32"/>
          <w:shd w:val="clear" w:color="auto" w:fill="FFFFFF"/>
        </w:rPr>
        <w:t>万元，较上年决算数减少1.95万元，下降37.14%，主要原因是</w:t>
      </w:r>
      <w:r>
        <w:rPr>
          <w:rFonts w:hint="default" w:ascii="Times New Roman" w:hAnsi="Times New Roman" w:eastAsia="方正仿宋_GBK" w:cs="Times New Roman"/>
          <w:b w:val="0"/>
          <w:bCs w:val="0"/>
          <w:color w:val="auto"/>
          <w:kern w:val="0"/>
          <w:sz w:val="32"/>
          <w:szCs w:val="32"/>
          <w:shd w:val="clear" w:fill="FFFFFF"/>
        </w:rPr>
        <w:t>厉行节约，压缩支出，减少会议开支</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18.80</w:t>
      </w:r>
      <w:r>
        <w:rPr>
          <w:rFonts w:ascii="方正仿宋_GBK" w:hAnsi="方正仿宋_GBK" w:eastAsia="方正仿宋_GBK" w:cs="方正仿宋_GBK"/>
          <w:color w:val="auto"/>
          <w:sz w:val="32"/>
          <w:szCs w:val="32"/>
          <w:shd w:val="clear" w:color="auto" w:fill="FFFFFF"/>
        </w:rPr>
        <w:t>万元，较上年决算数减少0.99万元，下降5.00%，主要原因是</w:t>
      </w:r>
      <w:r>
        <w:rPr>
          <w:rFonts w:hint="default" w:ascii="Times New Roman" w:hAnsi="Times New Roman" w:eastAsia="方正仿宋_GBK" w:cs="Times New Roman"/>
          <w:b w:val="0"/>
          <w:bCs w:val="0"/>
          <w:color w:val="auto"/>
          <w:kern w:val="0"/>
          <w:sz w:val="32"/>
          <w:szCs w:val="32"/>
          <w:shd w:val="clear" w:fill="FFFFFF"/>
        </w:rPr>
        <w:t>厉行节约，减少</w:t>
      </w:r>
      <w:r>
        <w:rPr>
          <w:rFonts w:hint="default" w:ascii="Times New Roman" w:hAnsi="Times New Roman" w:eastAsia="方正仿宋_GBK" w:cs="Times New Roman"/>
          <w:b w:val="0"/>
          <w:bCs w:val="0"/>
          <w:color w:val="auto"/>
          <w:kern w:val="0"/>
          <w:sz w:val="32"/>
          <w:szCs w:val="32"/>
          <w:shd w:val="clear" w:fill="FFFFFF"/>
          <w:lang w:val="en-US" w:eastAsia="zh-CN"/>
        </w:rPr>
        <w:t>单位培训</w:t>
      </w:r>
      <w:r>
        <w:rPr>
          <w:rFonts w:hint="default" w:ascii="Times New Roman" w:hAnsi="Times New Roman" w:eastAsia="方正仿宋_GBK" w:cs="Times New Roman"/>
          <w:b w:val="0"/>
          <w:bCs w:val="0"/>
          <w:color w:val="auto"/>
          <w:kern w:val="0"/>
          <w:sz w:val="32"/>
          <w:szCs w:val="32"/>
          <w:shd w:val="clear" w:fill="FFFFFF"/>
        </w:rPr>
        <w:t>开支</w:t>
      </w:r>
      <w:r>
        <w:rPr>
          <w:rFonts w:ascii="方正仿宋_GBK" w:hAnsi="方正仿宋_GBK" w:eastAsia="方正仿宋_GBK" w:cs="方正仿宋_GBK"/>
          <w:color w:val="auto"/>
          <w:sz w:val="32"/>
          <w:szCs w:val="32"/>
          <w:shd w:val="clear" w:color="auto" w:fill="FFFFFF"/>
        </w:rPr>
        <w:t>。</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640" w:firstLineChars="200"/>
        <w:jc w:val="both"/>
        <w:rPr>
          <w:rStyle w:val="17"/>
          <w:rFonts w:hint="eastAsia" w:ascii="方正楷体_GBK" w:hAnsi="方正楷体_GBK" w:eastAsia="方正楷体_GBK" w:cs="方正楷体_GBK"/>
          <w:b w:val="0"/>
          <w:color w:val="auto"/>
          <w:sz w:val="32"/>
          <w:szCs w:val="32"/>
          <w:shd w:val="clear" w:fill="FFFFFF"/>
          <w:lang w:eastAsia="zh-CN"/>
        </w:rPr>
      </w:pPr>
      <w:r>
        <w:rPr>
          <w:rStyle w:val="17"/>
          <w:rFonts w:hint="eastAsia" w:ascii="方正楷体_GBK" w:hAnsi="方正楷体_GBK" w:eastAsia="方正楷体_GBK" w:cs="方正楷体_GBK"/>
          <w:b w:val="0"/>
          <w:color w:val="auto"/>
          <w:sz w:val="32"/>
          <w:szCs w:val="32"/>
          <w:shd w:val="clear" w:fill="FFFFFF"/>
        </w:rPr>
        <w:t>（二）机关运行经费情况说明</w:t>
      </w:r>
      <w:r>
        <w:rPr>
          <w:rStyle w:val="17"/>
          <w:rFonts w:hint="eastAsia" w:ascii="方正楷体_GBK" w:hAnsi="方正楷体_GBK" w:eastAsia="方正楷体_GBK" w:cs="方正楷体_GBK"/>
          <w:b w:val="0"/>
          <w:color w:val="auto"/>
          <w:sz w:val="32"/>
          <w:szCs w:val="32"/>
          <w:shd w:val="clear"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shd w:val="clear" w:fill="FFFFFF"/>
          <w:lang w:eastAsia="zh-CN"/>
        </w:rPr>
      </w:pPr>
      <w:r>
        <w:rPr>
          <w:rFonts w:ascii="方正仿宋_GBK" w:hAnsi="方正仿宋_GBK" w:eastAsia="方正仿宋_GBK" w:cs="方正仿宋_GBK"/>
          <w:color w:val="auto"/>
          <w:sz w:val="32"/>
          <w:szCs w:val="32"/>
          <w:shd w:val="clear" w:color="auto" w:fill="FFFFFF"/>
        </w:rPr>
        <w:t>2023年度本部门机关运行经费支出</w:t>
      </w:r>
      <w:r>
        <w:rPr>
          <w:rFonts w:ascii="方正仿宋_GBK" w:hAnsi="方正仿宋_GBK" w:eastAsia="方正仿宋_GBK" w:cs="方正仿宋_GBK"/>
          <w:color w:val="auto"/>
          <w:sz w:val="32"/>
          <w:szCs w:val="32"/>
        </w:rPr>
        <w:t>166.56</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s="Times New Roman"/>
          <w:b w:val="0"/>
          <w:bCs w:val="0"/>
          <w:color w:val="auto"/>
          <w:sz w:val="32"/>
          <w:szCs w:val="32"/>
          <w:shd w:val="clear" w:color="auto" w:fill="FFFFFF"/>
        </w:rPr>
        <w:t>机关运行经费主要用于开支</w:t>
      </w:r>
      <w:r>
        <w:rPr>
          <w:rFonts w:hint="default" w:ascii="Times New Roman" w:hAnsi="Times New Roman" w:eastAsia="方正仿宋_GBK" w:cs="Times New Roman"/>
          <w:b w:val="0"/>
          <w:bCs w:val="0"/>
          <w:color w:val="auto"/>
          <w:kern w:val="0"/>
          <w:sz w:val="32"/>
          <w:szCs w:val="32"/>
          <w:shd w:val="clear" w:fill="FFFFFF"/>
        </w:rPr>
        <w:t>办公费、水电费、劳务费、会议费、办公设备购置、维修（护）费、邮电费、工会经费、差旅费、公务接待费、差旅费、培训费、</w:t>
      </w:r>
      <w:r>
        <w:rPr>
          <w:rFonts w:hint="default" w:ascii="Times New Roman" w:hAnsi="Times New Roman" w:eastAsia="方正仿宋_GBK" w:cs="Times New Roman"/>
          <w:b w:val="0"/>
          <w:bCs w:val="0"/>
          <w:color w:val="auto"/>
          <w:kern w:val="0"/>
          <w:sz w:val="32"/>
          <w:szCs w:val="32"/>
          <w:shd w:val="clear" w:fill="FFFFFF"/>
          <w:lang w:val="en-US" w:eastAsia="zh-CN"/>
        </w:rPr>
        <w:t>手续费、</w:t>
      </w:r>
      <w:r>
        <w:rPr>
          <w:rFonts w:hint="default" w:ascii="Times New Roman" w:hAnsi="Times New Roman" w:eastAsia="方正仿宋_GBK" w:cs="Times New Roman"/>
          <w:b w:val="0"/>
          <w:bCs w:val="0"/>
          <w:color w:val="auto"/>
          <w:kern w:val="0"/>
          <w:sz w:val="32"/>
          <w:szCs w:val="32"/>
          <w:shd w:val="clear" w:fill="FFFFFF"/>
        </w:rPr>
        <w:t>公务车运行维护费、</w:t>
      </w:r>
      <w:r>
        <w:rPr>
          <w:rFonts w:hint="default" w:ascii="Times New Roman" w:hAnsi="Times New Roman" w:eastAsia="方正仿宋_GBK" w:cs="Times New Roman"/>
          <w:b w:val="0"/>
          <w:bCs w:val="0"/>
          <w:color w:val="auto"/>
          <w:kern w:val="0"/>
          <w:sz w:val="32"/>
          <w:szCs w:val="32"/>
          <w:shd w:val="clear" w:fill="FFFFFF"/>
          <w:lang w:val="en-US" w:eastAsia="zh-CN"/>
        </w:rPr>
        <w:t>专用材料费、委托业务费、福利费、</w:t>
      </w:r>
      <w:r>
        <w:rPr>
          <w:rFonts w:hint="default" w:ascii="Times New Roman" w:hAnsi="Times New Roman" w:eastAsia="方正仿宋_GBK" w:cs="Times New Roman"/>
          <w:b w:val="0"/>
          <w:bCs w:val="0"/>
          <w:color w:val="auto"/>
          <w:kern w:val="0"/>
          <w:sz w:val="32"/>
          <w:szCs w:val="32"/>
          <w:shd w:val="clear" w:fill="FFFFFF"/>
        </w:rPr>
        <w:t>其他交通费用及其他商品和服务费</w:t>
      </w:r>
      <w:r>
        <w:rPr>
          <w:rFonts w:hint="default" w:ascii="Times New Roman" w:hAnsi="Times New Roman" w:eastAsia="方正仿宋_GBK" w:cs="Times New Roman"/>
          <w:b w:val="0"/>
          <w:bCs w:val="0"/>
          <w:color w:val="auto"/>
          <w:sz w:val="32"/>
          <w:szCs w:val="32"/>
          <w:shd w:val="clear" w:color="auto" w:fill="FFFFFF"/>
        </w:rPr>
        <w:t>。机关运行经费较上年支出数减少47.23万元，下降22.09%，主要原因是</w:t>
      </w:r>
      <w:r>
        <w:rPr>
          <w:rFonts w:hint="default" w:ascii="Times New Roman" w:hAnsi="Times New Roman" w:eastAsia="方正仿宋_GBK" w:cs="Times New Roman"/>
          <w:b w:val="0"/>
          <w:bCs w:val="0"/>
          <w:color w:val="auto"/>
          <w:kern w:val="0"/>
          <w:sz w:val="32"/>
          <w:szCs w:val="32"/>
          <w:shd w:val="clear" w:fill="FFFFFF"/>
        </w:rPr>
        <w:t>认真贯彻落实中央八项规定精神和厉行节约要求，严格管控机关运行经费支出，</w:t>
      </w:r>
      <w:r>
        <w:rPr>
          <w:rFonts w:hint="default" w:ascii="Times New Roman" w:hAnsi="Times New Roman" w:eastAsia="方正仿宋_GBK" w:cs="Times New Roman"/>
          <w:b w:val="0"/>
          <w:bCs w:val="0"/>
          <w:color w:val="auto"/>
          <w:kern w:val="0"/>
          <w:sz w:val="32"/>
          <w:szCs w:val="32"/>
          <w:shd w:val="clear" w:fill="FFFFFF"/>
          <w:lang w:val="en-US" w:eastAsia="zh-CN"/>
        </w:rPr>
        <w:t>加强给该机构节能管理、</w:t>
      </w:r>
      <w:r>
        <w:rPr>
          <w:rFonts w:hint="default" w:ascii="Times New Roman" w:hAnsi="Times New Roman" w:eastAsia="方正仿宋_GBK" w:cs="Times New Roman"/>
          <w:b w:val="0"/>
          <w:bCs w:val="0"/>
          <w:color w:val="auto"/>
          <w:kern w:val="0"/>
          <w:sz w:val="32"/>
          <w:szCs w:val="32"/>
          <w:shd w:val="clear" w:fill="FFFFFF"/>
        </w:rPr>
        <w:t>压缩公用支出，严禁铺张浪费</w:t>
      </w:r>
      <w:r>
        <w:rPr>
          <w:rFonts w:hint="default" w:ascii="Times New Roman" w:hAnsi="Times New Roman" w:eastAsia="方正仿宋_GBK" w:cs="Times New Roman"/>
          <w:b w:val="0"/>
          <w:bCs w:val="0"/>
          <w:color w:val="auto"/>
          <w:kern w:val="0"/>
          <w:sz w:val="32"/>
          <w:szCs w:val="32"/>
          <w:shd w:val="clear"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7"/>
          <w:rFonts w:hint="eastAsia" w:ascii="方正楷体_GBK" w:hAnsi="方正楷体_GBK" w:eastAsia="方正楷体_GBK" w:cs="方正楷体_GBK"/>
          <w:b w:val="0"/>
          <w:color w:val="auto"/>
          <w:sz w:val="32"/>
          <w:szCs w:val="32"/>
          <w:shd w:val="clear" w:fill="FFFFFF"/>
          <w:lang w:eastAsia="zh-CN"/>
        </w:rPr>
      </w:pPr>
      <w:r>
        <w:rPr>
          <w:rStyle w:val="17"/>
          <w:rFonts w:hint="eastAsia" w:ascii="方正楷体_GBK" w:hAnsi="方正楷体_GBK" w:eastAsia="方正楷体_GBK" w:cs="方正楷体_GBK"/>
          <w:b w:val="0"/>
          <w:color w:val="auto"/>
          <w:sz w:val="32"/>
          <w:szCs w:val="32"/>
          <w:shd w:val="clear" w:fill="FFFFFF"/>
        </w:rPr>
        <w:t>（三）国有资产占用情况说明</w:t>
      </w:r>
      <w:r>
        <w:rPr>
          <w:rStyle w:val="17"/>
          <w:rFonts w:hint="eastAsia" w:ascii="方正楷体_GBK" w:hAnsi="方正楷体_GBK" w:eastAsia="方正楷体_GBK" w:cs="方正楷体_GBK"/>
          <w:b w:val="0"/>
          <w:color w:val="auto"/>
          <w:sz w:val="32"/>
          <w:szCs w:val="32"/>
          <w:shd w:val="clear" w:fill="FFFFFF"/>
          <w:lang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截至2023年12月31日，本部门共有车辆</w:t>
      </w:r>
      <w:r>
        <w:rPr>
          <w:rFonts w:ascii="方正仿宋_GBK" w:hAnsi="方正仿宋_GBK" w:eastAsia="方正仿宋_GBK" w:cs="方正仿宋_GBK"/>
          <w:color w:val="auto"/>
          <w:sz w:val="32"/>
          <w:szCs w:val="32"/>
        </w:rPr>
        <w:t>11</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640" w:firstLineChars="200"/>
        <w:jc w:val="both"/>
        <w:rPr>
          <w:rStyle w:val="17"/>
          <w:rFonts w:hint="eastAsia" w:ascii="方正楷体_GBK" w:hAnsi="方正楷体_GBK" w:eastAsia="方正楷体_GBK" w:cs="方正楷体_GBK"/>
          <w:b w:val="0"/>
          <w:color w:val="auto"/>
          <w:sz w:val="32"/>
          <w:szCs w:val="32"/>
          <w:shd w:val="clear" w:fill="FFFFFF"/>
          <w:lang w:eastAsia="zh-CN"/>
        </w:rPr>
      </w:pPr>
      <w:r>
        <w:rPr>
          <w:rStyle w:val="17"/>
          <w:rFonts w:hint="eastAsia" w:ascii="方正楷体_GBK" w:hAnsi="方正楷体_GBK" w:eastAsia="方正楷体_GBK" w:cs="方正楷体_GBK"/>
          <w:b w:val="0"/>
          <w:color w:val="auto"/>
          <w:sz w:val="32"/>
          <w:szCs w:val="32"/>
          <w:shd w:val="clear" w:fill="FFFFFF"/>
        </w:rPr>
        <w:t>（四）政府采购支出情况说明</w:t>
      </w:r>
      <w:r>
        <w:rPr>
          <w:rStyle w:val="17"/>
          <w:rFonts w:hint="eastAsia" w:ascii="方正楷体_GBK" w:hAnsi="方正楷体_GBK" w:eastAsia="方正楷体_GBK" w:cs="方正楷体_GBK"/>
          <w:b w:val="0"/>
          <w:color w:val="auto"/>
          <w:sz w:val="32"/>
          <w:szCs w:val="32"/>
          <w:shd w:val="clear"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2023年度本部门政府采购支出总额</w:t>
      </w:r>
      <w:r>
        <w:rPr>
          <w:rFonts w:ascii="方正仿宋_GBK" w:hAnsi="方正仿宋_GBK" w:eastAsia="方正仿宋_GBK" w:cs="方正仿宋_GBK"/>
          <w:color w:val="auto"/>
          <w:sz w:val="32"/>
          <w:szCs w:val="32"/>
        </w:rPr>
        <w:t>144839.53</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73.84</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144266.33</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499.36</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53752.41万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37.11</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573.20</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0.40</w:t>
      </w:r>
      <w:r>
        <w:rPr>
          <w:rFonts w:ascii="方正仿宋_GBK" w:hAnsi="方正仿宋_GBK" w:eastAsia="方正仿宋_GBK" w:cs="方正仿宋_GBK"/>
          <w:color w:val="auto"/>
          <w:sz w:val="32"/>
          <w:szCs w:val="32"/>
          <w:shd w:val="clear" w:color="auto" w:fill="FFFFFF"/>
        </w:rPr>
        <w:t xml:space="preserve"> %。主要用于采购</w:t>
      </w:r>
      <w:r>
        <w:rPr>
          <w:rFonts w:hint="default" w:ascii="Times New Roman" w:hAnsi="Times New Roman" w:eastAsia="方正仿宋_GBK" w:cs="Times New Roman"/>
          <w:b w:val="0"/>
          <w:bCs w:val="0"/>
          <w:color w:val="auto"/>
          <w:sz w:val="32"/>
          <w:szCs w:val="32"/>
          <w:shd w:val="clear" w:color="auto" w:fill="FFFFFF"/>
          <w:lang w:val="en-US" w:eastAsia="zh-CN"/>
        </w:rPr>
        <w:t>公务用车及工程项目服务</w:t>
      </w:r>
      <w:r>
        <w:rPr>
          <w:rFonts w:ascii="方正仿宋_GBK" w:hAnsi="方正仿宋_GBK" w:eastAsia="方正仿宋_GBK" w:cs="方正仿宋_GBK"/>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方正黑体_GBK" w:hAnsi="方正黑体_GBK" w:eastAsia="方正黑体_GBK" w:cs="方正黑体_GBK"/>
          <w:b w:val="0"/>
          <w:bCs/>
          <w:color w:val="auto"/>
          <w:sz w:val="32"/>
          <w:szCs w:val="32"/>
          <w:shd w:val="clear" w:color="auto" w:fill="FFFFFF"/>
          <w:lang w:val="en-US" w:eastAsia="zh-CN"/>
        </w:rPr>
      </w:pPr>
      <w:r>
        <w:rPr>
          <w:rStyle w:val="11"/>
          <w:rFonts w:hint="eastAsia" w:ascii="方正黑体_GBK" w:hAnsi="方正黑体_GBK" w:eastAsia="方正黑体_GBK" w:cs="方正黑体_GBK"/>
          <w:b w:val="0"/>
          <w:bCs/>
          <w:color w:val="auto"/>
          <w:sz w:val="32"/>
          <w:szCs w:val="32"/>
          <w:shd w:val="clear" w:color="auto" w:fill="FFFFFF"/>
          <w:lang w:val="en-US" w:eastAsia="zh-CN"/>
        </w:rPr>
        <w:t>五、预算绩效管理情况说明</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640" w:firstLineChars="200"/>
        <w:jc w:val="both"/>
        <w:rPr>
          <w:rStyle w:val="17"/>
          <w:rFonts w:hint="eastAsia" w:ascii="方正楷体_GBK" w:hAnsi="方正楷体_GBK" w:eastAsia="方正楷体_GBK" w:cs="方正楷体_GBK"/>
          <w:b w:val="0"/>
          <w:color w:val="auto"/>
          <w:sz w:val="32"/>
          <w:szCs w:val="32"/>
          <w:shd w:val="clear" w:fill="FFFFFF"/>
          <w:lang w:val="en-US" w:eastAsia="zh-CN"/>
        </w:rPr>
      </w:pPr>
      <w:r>
        <w:rPr>
          <w:rStyle w:val="17"/>
          <w:rFonts w:hint="eastAsia" w:ascii="方正楷体_GBK" w:hAnsi="方正楷体_GBK" w:eastAsia="方正楷体_GBK" w:cs="方正楷体_GBK"/>
          <w:b w:val="0"/>
          <w:color w:val="auto"/>
          <w:sz w:val="32"/>
          <w:szCs w:val="32"/>
          <w:shd w:val="clear" w:fill="FFFFFF"/>
        </w:rPr>
        <w:t>（一）部门自评情况</w:t>
      </w:r>
      <w:r>
        <w:rPr>
          <w:rStyle w:val="17"/>
          <w:rFonts w:hint="eastAsia" w:ascii="方正楷体_GBK" w:hAnsi="方正楷体_GBK" w:eastAsia="方正楷体_GBK" w:cs="方正楷体_GBK"/>
          <w:b w:val="0"/>
          <w:color w:val="auto"/>
          <w:sz w:val="32"/>
          <w:szCs w:val="32"/>
          <w:shd w:val="clear" w:fill="FFFFFF"/>
          <w:lang w:eastAsia="zh-CN"/>
        </w:rPr>
        <w:t>。</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rPr>
          <w:rFonts w:hint="eastAsia" w:ascii="方正仿宋_GBK" w:hAnsi="方正仿宋_GBK" w:eastAsia="方正仿宋_GBK" w:cs="方正仿宋_GBK"/>
          <w:color w:val="auto"/>
          <w:sz w:val="32"/>
          <w:szCs w:val="32"/>
          <w:highlight w:val="none"/>
          <w:shd w:val="clear" w:color="auto" w:fill="FFFFFF"/>
          <w:lang w:eastAsia="zh-CN"/>
        </w:rPr>
      </w:pPr>
      <w:r>
        <w:rPr>
          <w:rFonts w:hint="eastAsia" w:ascii="方正仿宋_GBK" w:hAnsi="方正仿宋_GBK" w:eastAsia="方正仿宋_GBK" w:cs="方正仿宋_GBK"/>
          <w:color w:val="auto"/>
          <w:sz w:val="32"/>
          <w:szCs w:val="32"/>
          <w:shd w:val="clear" w:color="auto" w:fill="FFFFFF"/>
        </w:rPr>
        <w:t>根据预算绩效管理要求，我部门对部门整体和</w:t>
      </w:r>
      <w:r>
        <w:rPr>
          <w:rFonts w:hint="eastAsia" w:ascii="方正仿宋_GBK" w:hAnsi="方正仿宋_GBK" w:eastAsia="方正仿宋_GBK" w:cs="方正仿宋_GBK"/>
          <w:color w:val="auto"/>
          <w:sz w:val="32"/>
          <w:szCs w:val="32"/>
          <w:shd w:val="clear" w:color="auto" w:fill="FFFFFF"/>
          <w:lang w:val="en-US" w:eastAsia="zh-CN"/>
        </w:rPr>
        <w:t>67</w:t>
      </w:r>
      <w:r>
        <w:rPr>
          <w:rFonts w:hint="eastAsia" w:ascii="方正仿宋_GBK" w:hAnsi="方正仿宋_GBK" w:eastAsia="方正仿宋_GBK" w:cs="方正仿宋_GBK"/>
          <w:color w:val="auto"/>
          <w:sz w:val="32"/>
          <w:szCs w:val="32"/>
          <w:shd w:val="clear" w:color="auto" w:fill="FFFFFF"/>
        </w:rPr>
        <w:t>个二级项目开展了绩效自评，涉及财政拨款项目支出资</w:t>
      </w:r>
      <w:r>
        <w:rPr>
          <w:rFonts w:hint="eastAsia" w:ascii="方正仿宋_GBK" w:hAnsi="方正仿宋_GBK" w:eastAsia="方正仿宋_GBK" w:cs="方正仿宋_GBK"/>
          <w:color w:val="auto"/>
          <w:sz w:val="32"/>
          <w:szCs w:val="32"/>
          <w:highlight w:val="none"/>
          <w:shd w:val="clear" w:color="auto" w:fill="FFFFFF"/>
        </w:rPr>
        <w:t>金</w:t>
      </w:r>
      <w:r>
        <w:rPr>
          <w:rFonts w:hint="default" w:ascii="Times New Roman" w:hAnsi="Times New Roman" w:eastAsia="方正仿宋_GBK" w:cs="Times New Roman"/>
          <w:color w:val="auto"/>
          <w:sz w:val="32"/>
          <w:szCs w:val="32"/>
          <w:highlight w:val="none"/>
          <w:shd w:val="clear" w:color="auto" w:fill="FFFFFF"/>
          <w:lang w:val="en-US" w:eastAsia="zh-CN"/>
        </w:rPr>
        <w:t>8827.46</w:t>
      </w:r>
      <w:r>
        <w:rPr>
          <w:rFonts w:hint="eastAsia"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360" w:lineRule="exact"/>
        <w:ind w:firstLine="640" w:firstLineChars="200"/>
        <w:rPr>
          <w:rFonts w:hint="eastAsia" w:ascii="方正仿宋_GBK" w:hAnsi="方正仿宋_GBK" w:eastAsia="方正仿宋_GBK" w:cs="方正仿宋_GBK"/>
          <w:color w:val="auto"/>
          <w:sz w:val="32"/>
          <w:szCs w:val="32"/>
          <w:highlight w:val="none"/>
          <w:shd w:val="clear" w:color="auto" w:fill="FFFFFF"/>
          <w:lang w:eastAsia="zh-CN"/>
        </w:rPr>
      </w:pPr>
    </w:p>
    <w:tbl>
      <w:tblPr>
        <w:tblStyle w:val="8"/>
        <w:tblW w:w="88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4"/>
        <w:gridCol w:w="600"/>
        <w:gridCol w:w="1200"/>
        <w:gridCol w:w="588"/>
        <w:gridCol w:w="100"/>
        <w:gridCol w:w="100"/>
        <w:gridCol w:w="287"/>
        <w:gridCol w:w="513"/>
        <w:gridCol w:w="237"/>
        <w:gridCol w:w="525"/>
        <w:gridCol w:w="325"/>
        <w:gridCol w:w="50"/>
        <w:gridCol w:w="463"/>
        <w:gridCol w:w="125"/>
        <w:gridCol w:w="575"/>
        <w:gridCol w:w="125"/>
        <w:gridCol w:w="37"/>
        <w:gridCol w:w="238"/>
        <w:gridCol w:w="112"/>
        <w:gridCol w:w="345"/>
        <w:gridCol w:w="293"/>
        <w:gridCol w:w="322"/>
        <w:gridCol w:w="140"/>
        <w:gridCol w:w="438"/>
        <w:gridCol w:w="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8884"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ascii="微软雅黑" w:hAnsi="微软雅黑" w:eastAsia="微软雅黑" w:cs="微软雅黑"/>
                <w:b/>
                <w:i w:val="0"/>
                <w:color w:val="auto"/>
                <w:sz w:val="36"/>
                <w:szCs w:val="36"/>
                <w:u w:val="none"/>
              </w:rPr>
            </w:pPr>
            <w:r>
              <w:rPr>
                <w:rFonts w:hint="eastAsia" w:ascii="微软雅黑" w:hAnsi="微软雅黑" w:eastAsia="微软雅黑" w:cs="微软雅黑"/>
                <w:b w:val="0"/>
                <w:bCs/>
                <w:i w:val="0"/>
                <w:color w:val="auto"/>
                <w:kern w:val="0"/>
                <w:sz w:val="28"/>
                <w:szCs w:val="28"/>
                <w:u w:val="none"/>
                <w:lang w:val="en-US" w:eastAsia="zh-CN" w:bidi="ar"/>
              </w:rPr>
              <w:t>重庆市荣昌区人民政府广顺街道办事处2023年度部门整体绩效自评表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项目名称：</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重庆市荣昌区人民政府广顺街道办事处整体自评</w:t>
            </w:r>
          </w:p>
        </w:tc>
        <w:tc>
          <w:tcPr>
            <w:tcW w:w="1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项目编码：</w:t>
            </w:r>
          </w:p>
        </w:tc>
        <w:tc>
          <w:tcPr>
            <w:tcW w:w="14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50015300023P000067</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自评总分：</w:t>
            </w:r>
          </w:p>
        </w:tc>
        <w:tc>
          <w:tcPr>
            <w:tcW w:w="73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right"/>
              <w:rPr>
                <w:rFonts w:hint="eastAsia" w:ascii="宋体" w:hAnsi="宋体" w:eastAsia="宋体" w:cs="宋体"/>
                <w:b/>
                <w:i w:val="0"/>
                <w:color w:val="auto"/>
                <w:sz w:val="21"/>
                <w:szCs w:val="21"/>
                <w:u w:val="none"/>
              </w:rPr>
            </w:pP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项目主管部门：</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903-重庆市荣昌区人民政府广顺街道办事处</w:t>
            </w:r>
          </w:p>
        </w:tc>
        <w:tc>
          <w:tcPr>
            <w:tcW w:w="1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财政归口处室：</w:t>
            </w:r>
          </w:p>
        </w:tc>
        <w:tc>
          <w:tcPr>
            <w:tcW w:w="14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002-预算科</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部门联系人：</w:t>
            </w:r>
          </w:p>
        </w:tc>
        <w:tc>
          <w:tcPr>
            <w:tcW w:w="73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董平</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联系电话：</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46357757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884"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微软雅黑" w:hAnsi="微软雅黑" w:eastAsia="微软雅黑" w:cs="微软雅黑"/>
                <w:b/>
                <w:i w:val="0"/>
                <w:color w:val="auto"/>
                <w:sz w:val="24"/>
                <w:szCs w:val="24"/>
                <w:u w:val="none"/>
              </w:rPr>
            </w:pPr>
            <w:r>
              <w:rPr>
                <w:rFonts w:hint="eastAsia" w:ascii="微软雅黑" w:hAnsi="微软雅黑" w:eastAsia="微软雅黑" w:cs="微软雅黑"/>
                <w:b/>
                <w:i w:val="0"/>
                <w:color w:val="auto"/>
                <w:kern w:val="0"/>
                <w:sz w:val="24"/>
                <w:szCs w:val="24"/>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center"/>
              <w:rPr>
                <w:rFonts w:hint="eastAsia" w:ascii="宋体" w:hAnsi="宋体" w:eastAsia="宋体" w:cs="宋体"/>
                <w:i w:val="0"/>
                <w:color w:val="auto"/>
                <w:sz w:val="21"/>
                <w:szCs w:val="21"/>
                <w:u w:val="none"/>
              </w:rPr>
            </w:pPr>
          </w:p>
        </w:tc>
        <w:tc>
          <w:tcPr>
            <w:tcW w:w="18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年初预算数</w:t>
            </w:r>
          </w:p>
        </w:tc>
        <w:tc>
          <w:tcPr>
            <w:tcW w:w="203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全年（调整）预算数</w:t>
            </w:r>
          </w:p>
        </w:tc>
        <w:tc>
          <w:tcPr>
            <w:tcW w:w="156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全年执行数</w:t>
            </w: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执行率</w:t>
            </w:r>
          </w:p>
        </w:tc>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执行率权重</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年度总金额</w:t>
            </w:r>
          </w:p>
        </w:tc>
        <w:tc>
          <w:tcPr>
            <w:tcW w:w="18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114,530,970.92 </w:t>
            </w:r>
          </w:p>
        </w:tc>
        <w:tc>
          <w:tcPr>
            <w:tcW w:w="203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118,806,963.64 </w:t>
            </w:r>
          </w:p>
        </w:tc>
        <w:tc>
          <w:tcPr>
            <w:tcW w:w="156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118,806,963.64 </w:t>
            </w: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rPr>
                <w:rFonts w:hint="eastAsia" w:ascii="宋体" w:hAnsi="宋体" w:eastAsia="宋体" w:cs="宋体"/>
                <w:i w:val="0"/>
                <w:color w:val="auto"/>
                <w:sz w:val="21"/>
                <w:szCs w:val="21"/>
                <w:u w:val="none"/>
              </w:rPr>
            </w:pPr>
          </w:p>
        </w:tc>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rPr>
                <w:rFonts w:hint="eastAsia" w:ascii="宋体" w:hAnsi="宋体" w:eastAsia="宋体" w:cs="宋体"/>
                <w:i w:val="0"/>
                <w:color w:val="auto"/>
                <w:sz w:val="21"/>
                <w:szCs w:val="21"/>
                <w:u w:val="none"/>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righ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其中：财政拨款</w:t>
            </w:r>
          </w:p>
        </w:tc>
        <w:tc>
          <w:tcPr>
            <w:tcW w:w="18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114,530,970.92 </w:t>
            </w:r>
          </w:p>
        </w:tc>
        <w:tc>
          <w:tcPr>
            <w:tcW w:w="203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118,806,963.64 </w:t>
            </w:r>
          </w:p>
        </w:tc>
        <w:tc>
          <w:tcPr>
            <w:tcW w:w="156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118,806,963.64 </w:t>
            </w: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一般公共预算</w:t>
            </w:r>
          </w:p>
        </w:tc>
        <w:tc>
          <w:tcPr>
            <w:tcW w:w="18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114,383,670.92 </w:t>
            </w:r>
          </w:p>
        </w:tc>
        <w:tc>
          <w:tcPr>
            <w:tcW w:w="203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118,049,422.17 </w:t>
            </w:r>
          </w:p>
        </w:tc>
        <w:tc>
          <w:tcPr>
            <w:tcW w:w="156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118,049,422.17 </w:t>
            </w: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rPr>
                <w:rFonts w:hint="eastAsia" w:ascii="宋体" w:hAnsi="宋体" w:eastAsia="宋体" w:cs="宋体"/>
                <w:i w:val="0"/>
                <w:color w:val="auto"/>
                <w:sz w:val="21"/>
                <w:szCs w:val="21"/>
                <w:u w:val="none"/>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righ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884"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微软雅黑" w:hAnsi="微软雅黑" w:eastAsia="微软雅黑" w:cs="微软雅黑"/>
                <w:b/>
                <w:i w:val="0"/>
                <w:color w:val="auto"/>
                <w:sz w:val="24"/>
                <w:szCs w:val="24"/>
                <w:u w:val="none"/>
              </w:rPr>
            </w:pPr>
            <w:r>
              <w:rPr>
                <w:rFonts w:hint="eastAsia" w:ascii="微软雅黑" w:hAnsi="微软雅黑" w:eastAsia="微软雅黑" w:cs="微软雅黑"/>
                <w:b/>
                <w:i w:val="0"/>
                <w:color w:val="auto"/>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2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年初绩效目标</w:t>
            </w:r>
          </w:p>
        </w:tc>
        <w:tc>
          <w:tcPr>
            <w:tcW w:w="13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全年（调整）绩效目标</w:t>
            </w:r>
          </w:p>
        </w:tc>
        <w:tc>
          <w:tcPr>
            <w:tcW w:w="21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0" w:hRule="atLeast"/>
        </w:trPr>
        <w:tc>
          <w:tcPr>
            <w:tcW w:w="532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top"/>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在今年的收支预算内，为确保落实区委政府的“2355”工作目标，突出广顺的财政资金使用在“产业、城市、绿色”的发展方向中做出成绩，主要经济社会发展目标为：地区生产总值增长7.5%，工业增加值增长12%，服务业增加值增长7%，固定资产投资增长11%左右，社会零总额增长7%，农村常驻居民人均可支配收入增长9%。实现上述目标，重点做好以下七个方面的工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一）持续加大招商引资力度，确保在谈项目落地，着力打造特色产业，认真谋划招商引资项目，确保完成招商引资合同签约5亿元，签约总额10亿元。持续推进街道及广富工业园区电气项目建设，推动页岩气开采利用等项目落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二）持续推进“创文”攻坚和“创城”工作。完成檬梓桥社区顺河街片区、荣昌街片区城市棚改；启动建设全民健身中心；整合执法部门力量，定期对乱搭乱建、占道经营、交通秩序混乱等问题开展联合执法，切实维护市场秩序。提升城市品质，塑造独具魅力的城市形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三）接续奋斗推进乡村振兴。精心培育特色产业，重点围绕花椒、茶叶、蔬菜做文章，以“一村一品”为抓手，推动各村（社区）村级集体经济开花结果；深入推进乡村建设行动，完成3900亩高标准农田田改造提升项目；全面推行积分制管理、推进农村人居环境整治工作，完善居民医保、社保等社会保障体系，健全“三留守”人员关爱机制以及残疾人关爱服务体系，完善村级互助性养老设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（四）坚持绿色发展，全面落实河长制，突出以“水环境”、“空气环境”为攻坚重点，深化濑溪河流域综合治理，减少露天焚烧现象；持续国土绿化行动、提高森林覆盖率，做好环境保护工作。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（五）扎实办好民生实事，切实做好社会保障工作，完善社会保障体系，统筹推进城乡低保、医疗救助、残疾人保障社会福利、退役军人服务保障等工作；提高辖区群众教育水平、卫生水平，丰富文体生活。</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（六）统筹抓好安全生产、食品安全等各项安全生产与监督管理工作，切实提高安全管理水平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（七）宣传贯彻好党的各项方针政策，强化意识形态工作，协调各部门完成每年政府目标，弘扬法制精神，做好人大、政协工作，发挥参政议政和民主监督作用，建设和谐政府、和谐社区。</w:t>
            </w:r>
          </w:p>
        </w:tc>
        <w:tc>
          <w:tcPr>
            <w:tcW w:w="13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c>
          <w:tcPr>
            <w:tcW w:w="21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top"/>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2023年，在区委、区政府和街道党工委的坚强领导下，在街道人大工委的监督支持下，我们深入学习贯彻党的二十大精神，全面落实习近平总书记对重庆所作重要讲话和重要指示批示精神，牢牢把握市委“四个工作导向”，深化落实市委“885”工作机制和区委“6666”工作思路，聚焦 “产业、城市、绿色”三篇文章，全力推动高质量发展、创造高品质生活、创新高效能治理，努力交出经济社会发展高分报表。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全面完成本年度经济工作目标任务，固定资投资完成3.99亿元，同比增长77.33%，其中工业固定资产投资完成2.27亿元；工商税收完成2533.89万元，同比增长94.99%；总部经济完成710万元(全口径)，同比增长18.33%；规上工业产值完成12.82亿元，同比增长60.8%；限额以上服务业实现营业收入4400万元；批发零售限额以上企业实现营业收入32.79亿元，同比增长50.41%。农村常住居民人均可支配收入2.74万元，比去年同期增长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8884"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微软雅黑" w:hAnsi="微软雅黑" w:eastAsia="微软雅黑" w:cs="微软雅黑"/>
                <w:b/>
                <w:i w:val="0"/>
                <w:color w:val="auto"/>
                <w:sz w:val="24"/>
                <w:szCs w:val="24"/>
                <w:u w:val="none"/>
              </w:rPr>
            </w:pPr>
            <w:r>
              <w:rPr>
                <w:rFonts w:hint="eastAsia" w:ascii="微软雅黑" w:hAnsi="微软雅黑" w:eastAsia="微软雅黑" w:cs="微软雅黑"/>
                <w:b/>
                <w:i w:val="0"/>
                <w:color w:val="auto"/>
                <w:kern w:val="0"/>
                <w:sz w:val="24"/>
                <w:szCs w:val="24"/>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指标名称</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计量单位</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指标性质</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指标值</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全年完成值</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偏离度（%）</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得分系数（%）</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指标权重</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指标得分</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是否核心指标</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基本医疗保险参保率</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95</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95</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基层党建覆盖率</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积分制覆盖村（社区）个数</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个</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特困人员基本生活保障率</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辖区森林覆盖率</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招商引资合同签约总额</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亿元</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安全维稳综合治理等社会事务应急处理及时率</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90</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补助资金及时到位率</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99</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99</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GDP增长率</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7.5</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7.5</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城镇品质提升完成率</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95</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95</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基本公共服务保障率</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95</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95</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环境质量达标率</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98</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98</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农村人居环境改善</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定性</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良好</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服务及帮扶对象满意度</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90</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预算执行率</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0" w:beforeAutospacing="0" w:after="0" w:afterAutospacing="0" w:line="360" w:lineRule="exact"/>
              <w:jc w:val="left"/>
              <w:rPr>
                <w:rFonts w:hint="eastAsia" w:ascii="宋体" w:hAnsi="宋体" w:eastAsia="宋体" w:cs="宋体"/>
                <w:i w:val="0"/>
                <w:color w:val="auto"/>
                <w:sz w:val="21"/>
                <w:szCs w:val="21"/>
                <w:u w:val="none"/>
              </w:rPr>
            </w:pPr>
          </w:p>
        </w:tc>
      </w:tr>
    </w:tbl>
    <w:p>
      <w:pPr>
        <w:pStyle w:val="12"/>
        <w:keepNext w:val="0"/>
        <w:keepLines w:val="0"/>
        <w:pageBreakBefore w:val="0"/>
        <w:widowControl/>
        <w:kinsoku/>
        <w:wordWrap/>
        <w:overflowPunct/>
        <w:topLinePunct w:val="0"/>
        <w:autoSpaceDE w:val="0"/>
        <w:autoSpaceDN/>
        <w:bidi w:val="0"/>
        <w:adjustRightInd/>
        <w:snapToGrid/>
        <w:spacing w:beforeAutospacing="0" w:afterAutospacing="0" w:line="360" w:lineRule="exact"/>
        <w:ind w:firstLine="643"/>
        <w:rPr>
          <w:rFonts w:hint="eastAsia" w:ascii="楷体" w:hAnsi="楷体" w:eastAsia="楷体" w:cs="楷体"/>
          <w:b/>
          <w:bCs/>
          <w:color w:val="auto"/>
          <w:sz w:val="32"/>
          <w:szCs w:val="32"/>
          <w:shd w:val="clear" w:color="auto" w:fill="FFFFFF"/>
        </w:rPr>
      </w:pP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640" w:firstLineChars="200"/>
        <w:jc w:val="both"/>
        <w:rPr>
          <w:rStyle w:val="17"/>
          <w:rFonts w:hint="eastAsia" w:ascii="方正楷体_GBK" w:hAnsi="方正楷体_GBK" w:eastAsia="方正楷体_GBK" w:cs="方正楷体_GBK"/>
          <w:b w:val="0"/>
          <w:color w:val="auto"/>
          <w:sz w:val="32"/>
          <w:szCs w:val="32"/>
          <w:shd w:val="clear" w:fill="FFFFFF"/>
          <w:lang w:eastAsia="zh-CN"/>
        </w:rPr>
      </w:pPr>
      <w:r>
        <w:rPr>
          <w:rStyle w:val="17"/>
          <w:rFonts w:hint="eastAsia" w:ascii="方正楷体_GBK" w:hAnsi="方正楷体_GBK" w:eastAsia="方正楷体_GBK" w:cs="方正楷体_GBK"/>
          <w:b w:val="0"/>
          <w:color w:val="auto"/>
          <w:sz w:val="32"/>
          <w:szCs w:val="32"/>
          <w:shd w:val="clear" w:fill="FFFFFF"/>
        </w:rPr>
        <w:t>（二）部门绩效评价情况</w:t>
      </w:r>
      <w:r>
        <w:rPr>
          <w:rStyle w:val="17"/>
          <w:rFonts w:hint="eastAsia" w:ascii="方正楷体_GBK" w:hAnsi="方正楷体_GBK" w:eastAsia="方正楷体_GBK" w:cs="方正楷体_GBK"/>
          <w:b w:val="0"/>
          <w:color w:val="auto"/>
          <w:sz w:val="32"/>
          <w:szCs w:val="32"/>
          <w:shd w:val="clear" w:fill="FFFFFF"/>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3"/>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我部门未组织开展绩效评价。</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640" w:firstLineChars="200"/>
        <w:jc w:val="both"/>
        <w:rPr>
          <w:rStyle w:val="17"/>
          <w:rFonts w:hint="eastAsia" w:ascii="方正楷体_GBK" w:hAnsi="方正楷体_GBK" w:eastAsia="方正楷体_GBK" w:cs="方正楷体_GBK"/>
          <w:b w:val="0"/>
          <w:color w:val="auto"/>
          <w:sz w:val="32"/>
          <w:szCs w:val="32"/>
          <w:shd w:val="clear" w:fill="FFFFFF"/>
          <w:lang w:eastAsia="zh-CN"/>
        </w:rPr>
      </w:pPr>
      <w:r>
        <w:rPr>
          <w:rStyle w:val="17"/>
          <w:rFonts w:hint="eastAsia" w:ascii="方正楷体_GBK" w:hAnsi="方正楷体_GBK" w:eastAsia="方正楷体_GBK" w:cs="方正楷体_GBK"/>
          <w:b w:val="0"/>
          <w:color w:val="auto"/>
          <w:sz w:val="32"/>
          <w:szCs w:val="32"/>
          <w:shd w:val="clear" w:fill="FFFFFF"/>
          <w:lang w:eastAsia="zh-CN"/>
        </w:rPr>
        <w:t>（</w:t>
      </w:r>
      <w:r>
        <w:rPr>
          <w:rStyle w:val="17"/>
          <w:rFonts w:hint="eastAsia" w:ascii="方正楷体_GBK" w:hAnsi="方正楷体_GBK" w:eastAsia="方正楷体_GBK" w:cs="方正楷体_GBK"/>
          <w:b w:val="0"/>
          <w:color w:val="auto"/>
          <w:sz w:val="32"/>
          <w:szCs w:val="32"/>
          <w:shd w:val="clear" w:fill="FFFFFF"/>
          <w:lang w:val="en-US" w:eastAsia="zh-CN"/>
        </w:rPr>
        <w:t>三</w:t>
      </w:r>
      <w:r>
        <w:rPr>
          <w:rStyle w:val="17"/>
          <w:rFonts w:hint="eastAsia" w:ascii="方正楷体_GBK" w:hAnsi="方正楷体_GBK" w:eastAsia="方正楷体_GBK" w:cs="方正楷体_GBK"/>
          <w:b w:val="0"/>
          <w:color w:val="auto"/>
          <w:sz w:val="32"/>
          <w:szCs w:val="32"/>
          <w:shd w:val="clear" w:fill="FFFFFF"/>
          <w:lang w:eastAsia="zh-CN"/>
        </w:rPr>
        <w:t>）</w:t>
      </w:r>
      <w:r>
        <w:rPr>
          <w:rStyle w:val="17"/>
          <w:rFonts w:hint="eastAsia" w:ascii="方正楷体_GBK" w:hAnsi="方正楷体_GBK" w:eastAsia="方正楷体_GBK" w:cs="方正楷体_GBK"/>
          <w:b w:val="0"/>
          <w:color w:val="auto"/>
          <w:sz w:val="32"/>
          <w:szCs w:val="32"/>
          <w:shd w:val="clear" w:fill="FFFFFF"/>
        </w:rPr>
        <w:t>财政绩效评价情况</w:t>
      </w:r>
      <w:r>
        <w:rPr>
          <w:rStyle w:val="17"/>
          <w:rFonts w:hint="eastAsia" w:ascii="方正楷体_GBK" w:hAnsi="方正楷体_GBK" w:eastAsia="方正楷体_GBK" w:cs="方正楷体_GBK"/>
          <w:b w:val="0"/>
          <w:color w:val="auto"/>
          <w:sz w:val="32"/>
          <w:szCs w:val="32"/>
          <w:shd w:val="clear" w:fill="FFFFFF"/>
          <w:lang w:eastAsia="zh-CN"/>
        </w:rPr>
        <w:t>。</w:t>
      </w:r>
    </w:p>
    <w:p>
      <w:pPr>
        <w:pStyle w:val="12"/>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市财政局未委托第三方对我部门开展绩效评价。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 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color w:val="auto"/>
          <w:sz w:val="32"/>
          <w:szCs w:val="32"/>
          <w:shd w:val="clear" w:fill="FFFFFF"/>
          <w:lang w:val="en-US" w:eastAsia="zh-CN" w:bidi="ar-SA"/>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color w:val="auto"/>
          <w:sz w:val="32"/>
          <w:szCs w:val="32"/>
          <w:shd w:val="clear" w:fill="FFFFFF"/>
          <w:lang w:val="en-US" w:eastAsia="zh-CN" w:bidi="ar-SA"/>
        </w:rPr>
        <w:t>（二）事业收入：</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color w:val="auto"/>
          <w:sz w:val="32"/>
          <w:szCs w:val="32"/>
          <w:shd w:val="clear" w:fill="FFFFFF"/>
          <w:lang w:val="en-US" w:eastAsia="zh-CN" w:bidi="ar-SA"/>
        </w:rPr>
        <w:t>（三）经营收入：</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color w:val="auto"/>
          <w:sz w:val="32"/>
          <w:szCs w:val="32"/>
          <w:shd w:val="clear" w:fill="FFFFFF"/>
          <w:lang w:val="en-US" w:eastAsia="zh-CN" w:bidi="ar-SA"/>
        </w:rPr>
        <w:t>（四）其他收入：</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color w:val="auto"/>
          <w:sz w:val="32"/>
          <w:szCs w:val="32"/>
          <w:shd w:val="clear" w:fill="FFFFFF"/>
          <w:lang w:val="en-US" w:eastAsia="zh-CN" w:bidi="ar-SA"/>
        </w:rPr>
        <w:t>（五）使用非财政拨款结余：</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color w:val="auto"/>
          <w:sz w:val="32"/>
          <w:szCs w:val="32"/>
          <w:shd w:val="clear" w:fill="FFFFFF"/>
          <w:lang w:val="en-US" w:eastAsia="zh-CN" w:bidi="ar-SA"/>
        </w:rPr>
        <w:t>（六）年初结转和结余：</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color w:val="auto"/>
          <w:sz w:val="32"/>
          <w:szCs w:val="32"/>
          <w:shd w:val="clear" w:fill="FFFFFF"/>
          <w:lang w:val="en-US" w:eastAsia="zh-CN" w:bidi="ar-SA"/>
        </w:rPr>
        <w:t>（七）结余分配：</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color w:val="auto"/>
          <w:sz w:val="32"/>
          <w:szCs w:val="32"/>
          <w:shd w:val="clear" w:fill="FFFFFF"/>
          <w:lang w:val="en-US" w:eastAsia="zh-CN" w:bidi="ar-SA"/>
        </w:rPr>
        <w:t>（八）年末结转和结余：</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color w:val="auto"/>
          <w:sz w:val="32"/>
          <w:szCs w:val="32"/>
          <w:shd w:val="clear" w:fill="FFFFFF"/>
          <w:lang w:val="en-US" w:eastAsia="zh-CN" w:bidi="ar-SA"/>
        </w:rPr>
        <w:t>（九）基本支出：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color w:val="auto"/>
          <w:sz w:val="32"/>
          <w:szCs w:val="32"/>
          <w:shd w:val="clear" w:fill="FFFFFF"/>
          <w:lang w:val="en-US" w:eastAsia="zh-CN" w:bidi="ar-SA"/>
        </w:rPr>
        <w:t>（十）项目支出：</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color w:val="auto"/>
          <w:sz w:val="32"/>
          <w:szCs w:val="32"/>
          <w:shd w:val="clear" w:fill="FFFFFF"/>
          <w:lang w:val="en-US" w:eastAsia="zh-CN" w:bidi="ar-SA"/>
        </w:rPr>
        <w:t>（十一）经营支出：</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color w:val="auto"/>
          <w:sz w:val="32"/>
          <w:szCs w:val="32"/>
          <w:shd w:val="clear" w:fill="FFFFFF"/>
          <w:lang w:val="en-US" w:eastAsia="zh-CN" w:bidi="ar-SA"/>
        </w:rPr>
        <w:t>（十二）“三公”经费：</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Style w:val="17"/>
          <w:rFonts w:hint="eastAsia" w:ascii="方正楷体_GBK" w:hAnsi="方正楷体_GBK" w:eastAsia="方正楷体_GBK" w:cs="方正楷体_GBK"/>
          <w:b w:val="0"/>
          <w:color w:val="auto"/>
          <w:sz w:val="32"/>
          <w:szCs w:val="32"/>
          <w:shd w:val="clear" w:fill="FFFFFF"/>
          <w:lang w:val="en-US" w:eastAsia="zh-CN" w:bidi="ar-SA"/>
        </w:rPr>
        <w:t>（十三）机关运行经费：</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color w:val="auto"/>
          <w:sz w:val="32"/>
          <w:szCs w:val="32"/>
          <w:shd w:val="clear" w:fill="FFFFFF"/>
          <w:lang w:val="en-US" w:eastAsia="zh-CN" w:bidi="ar-SA"/>
        </w:rPr>
        <w:t>（十四）工资福利支出（支出经济分类科目类级）：</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color w:val="auto"/>
          <w:sz w:val="32"/>
          <w:szCs w:val="32"/>
          <w:shd w:val="clear" w:fill="FFFFFF"/>
          <w:lang w:val="en-US" w:eastAsia="zh-CN" w:bidi="ar-SA"/>
        </w:rPr>
        <w:t>（十五）商品和服务支出（支出经济分类科目类级）：</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color w:val="auto"/>
          <w:sz w:val="32"/>
          <w:szCs w:val="32"/>
          <w:shd w:val="clear" w:fill="FFFFFF"/>
          <w:lang w:val="en-US" w:eastAsia="zh-CN" w:bidi="ar-SA"/>
        </w:rPr>
        <w:t>（十六）对个人和家庭的补助（支出经济分类科目类级）：</w:t>
      </w:r>
      <w:r>
        <w:rPr>
          <w:rFonts w:ascii="方正仿宋_GBK" w:hAnsi="方正仿宋_GBK" w:eastAsia="方正仿宋_GBK" w:cs="方正仿宋_GBK"/>
          <w:color w:val="auto"/>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Style w:val="17"/>
          <w:rFonts w:hint="eastAsia" w:ascii="方正楷体_GBK" w:hAnsi="方正楷体_GBK" w:eastAsia="方正楷体_GBK" w:cs="方正楷体_GBK"/>
          <w:b w:val="0"/>
          <w:color w:val="auto"/>
          <w:sz w:val="32"/>
          <w:szCs w:val="32"/>
          <w:shd w:val="clear" w:fill="FFFFFF"/>
          <w:lang w:val="en-US" w:eastAsia="zh-CN" w:bidi="ar-SA"/>
        </w:rPr>
        <w:t>（十七）其他资本性支出（支出经济分类科目类级）：</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val="en-US" w:eastAsia="zh-CN"/>
        </w:rPr>
        <w:t>部门</w:t>
      </w:r>
      <w:r>
        <w:rPr>
          <w:rFonts w:ascii="方正仿宋_GBK" w:hAnsi="方正仿宋_GBK" w:eastAsia="方正仿宋_GBK" w:cs="方正仿宋_GBK"/>
          <w:color w:val="auto"/>
          <w:sz w:val="32"/>
          <w:szCs w:val="32"/>
          <w:shd w:val="clear" w:color="auto" w:fill="FFFFFF"/>
        </w:rPr>
        <w:t>决算公开信息反馈和联系方式：</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color w:val="auto"/>
          <w:kern w:val="0"/>
          <w:sz w:val="32"/>
          <w:szCs w:val="32"/>
          <w:shd w:val="clear" w:fill="FFFFFF"/>
        </w:rPr>
      </w:pPr>
      <w:r>
        <w:rPr>
          <w:rFonts w:hint="default" w:ascii="Times New Roman" w:hAnsi="Times New Roman" w:eastAsia="方正仿宋_GBK" w:cs="Times New Roman"/>
          <w:b w:val="0"/>
          <w:color w:val="auto"/>
          <w:kern w:val="0"/>
          <w:sz w:val="32"/>
          <w:szCs w:val="32"/>
          <w:shd w:val="clear" w:fill="FFFFFF"/>
        </w:rPr>
        <w:t>许发琼   023-46358470</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color w:val="auto"/>
          <w:kern w:val="0"/>
          <w:sz w:val="32"/>
          <w:szCs w:val="32"/>
          <w:shd w:val="clear" w:fill="FFFFFF"/>
        </w:rPr>
      </w:pP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1598" w:leftChars="266" w:hanging="960" w:hangingChars="300"/>
        <w:jc w:val="both"/>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b w:val="0"/>
          <w:color w:val="auto"/>
          <w:kern w:val="0"/>
          <w:sz w:val="32"/>
          <w:szCs w:val="32"/>
          <w:shd w:val="clear" w:fill="FFFFFF"/>
        </w:rPr>
        <w:t>附件：</w:t>
      </w:r>
      <w:r>
        <w:rPr>
          <w:rFonts w:hint="default" w:ascii="Times New Roman" w:hAnsi="Times New Roman" w:eastAsia="方正仿宋_GBK" w:cs="Times New Roman"/>
          <w:color w:val="auto"/>
          <w:kern w:val="0"/>
          <w:sz w:val="32"/>
          <w:szCs w:val="32"/>
          <w:shd w:val="clear" w:fill="FFFFFF"/>
        </w:rPr>
        <w:t>重庆市荣昌区人民政府广顺街道</w:t>
      </w:r>
      <w:r>
        <w:rPr>
          <w:rFonts w:hint="default" w:ascii="Times New Roman" w:hAnsi="Times New Roman" w:eastAsia="方正仿宋_GBK" w:cs="Times New Roman"/>
          <w:i w:val="0"/>
          <w:color w:val="auto"/>
          <w:kern w:val="0"/>
          <w:sz w:val="32"/>
          <w:szCs w:val="32"/>
        </w:rPr>
        <w:t>办事处</w:t>
      </w:r>
      <w:r>
        <w:rPr>
          <w:rFonts w:hint="default" w:ascii="Times New Roman" w:hAnsi="Times New Roman" w:eastAsia="方正仿宋_GBK" w:cs="Times New Roman"/>
          <w:color w:val="auto"/>
          <w:kern w:val="0"/>
          <w:sz w:val="32"/>
          <w:szCs w:val="32"/>
          <w:shd w:val="clear" w:fill="FFFFFF"/>
        </w:rPr>
        <w:t>202</w:t>
      </w:r>
      <w:r>
        <w:rPr>
          <w:rFonts w:hint="default" w:ascii="Times New Roman" w:hAnsi="Times New Roman" w:eastAsia="方正仿宋_GBK" w:cs="Times New Roman"/>
          <w:color w:val="auto"/>
          <w:kern w:val="0"/>
          <w:sz w:val="32"/>
          <w:szCs w:val="32"/>
          <w:shd w:val="clear" w:fill="FFFFFF"/>
          <w:lang w:val="en-US" w:eastAsia="zh-CN"/>
        </w:rPr>
        <w:t>3</w:t>
      </w:r>
      <w:r>
        <w:rPr>
          <w:rFonts w:hint="default" w:ascii="Times New Roman" w:hAnsi="Times New Roman" w:eastAsia="方正仿宋_GBK" w:cs="Times New Roman"/>
          <w:color w:val="auto"/>
          <w:kern w:val="0"/>
          <w:sz w:val="32"/>
          <w:szCs w:val="32"/>
          <w:shd w:val="clear" w:fill="FFFFFF"/>
        </w:rPr>
        <w:t>年度部门决算公开报表（公开01—09表）</w:t>
      </w:r>
    </w:p>
    <w:p>
      <w:pPr>
        <w:pStyle w:val="12"/>
        <w:autoSpaceDE w:val="0"/>
        <w:ind w:firstLine="0" w:firstLineChars="0"/>
        <w:rPr>
          <w:rStyle w:val="11"/>
          <w:rFonts w:ascii="方正仿宋_GBK" w:hAnsi="方正仿宋_GBK" w:eastAsia="方正仿宋_GBK" w:cs="方正仿宋_GBK"/>
          <w:color w:val="auto"/>
          <w:sz w:val="32"/>
          <w:szCs w:val="32"/>
          <w:shd w:val="clear" w:color="auto" w:fill="FFFF00"/>
        </w:rPr>
        <w:sectPr>
          <w:footerReference r:id="rId3" w:type="default"/>
          <w:pgSz w:w="11915" w:h="16840"/>
          <w:pgMar w:top="2098" w:right="1474" w:bottom="1984" w:left="1587" w:header="851" w:footer="992" w:gutter="0"/>
          <w:pgNumType w:fmt="decimal"/>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p>
    <w:p>
      <w:pPr>
        <w:pStyle w:val="2"/>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重庆市荣昌区人民政府广顺街道办事处202</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rPr>
        <w:t>年度</w:t>
      </w:r>
      <w:r>
        <w:rPr>
          <w:rFonts w:hint="eastAsia" w:ascii="方正小标宋_GBK" w:hAnsi="方正小标宋_GBK" w:eastAsia="方正小标宋_GBK" w:cs="方正小标宋_GBK"/>
          <w:color w:val="auto"/>
          <w:sz w:val="44"/>
          <w:szCs w:val="44"/>
          <w:lang w:eastAsia="zh-CN"/>
        </w:rPr>
        <w:t>部门</w:t>
      </w:r>
      <w:r>
        <w:rPr>
          <w:rFonts w:hint="eastAsia" w:ascii="方正小标宋_GBK" w:hAnsi="方正小标宋_GBK" w:eastAsia="方正小标宋_GBK" w:cs="方正小标宋_GBK"/>
          <w:color w:val="auto"/>
          <w:sz w:val="44"/>
          <w:szCs w:val="44"/>
        </w:rPr>
        <w:t>决算公开报表（公开01—09表）</w:t>
      </w:r>
    </w:p>
    <w:p>
      <w:pPr>
        <w:pStyle w:val="2"/>
        <w:rPr>
          <w:rFonts w:hint="eastAsia"/>
          <w:lang w:val="en-US" w:eastAsia="zh-CN"/>
        </w:rPr>
      </w:pPr>
    </w:p>
    <w:tbl>
      <w:tblPr>
        <w:tblStyle w:val="8"/>
        <w:tblW w:w="8819" w:type="dxa"/>
        <w:tblInd w:w="0" w:type="dxa"/>
        <w:shd w:val="clear" w:color="auto" w:fill="auto"/>
        <w:tblLayout w:type="fixed"/>
        <w:tblCellMar>
          <w:top w:w="0" w:type="dxa"/>
          <w:left w:w="0" w:type="dxa"/>
          <w:bottom w:w="0" w:type="dxa"/>
          <w:right w:w="0" w:type="dxa"/>
        </w:tblCellMar>
      </w:tblPr>
      <w:tblGrid>
        <w:gridCol w:w="3328"/>
        <w:gridCol w:w="1038"/>
        <w:gridCol w:w="2812"/>
        <w:gridCol w:w="1641"/>
      </w:tblGrid>
      <w:tr>
        <w:tblPrEx>
          <w:shd w:val="clear" w:color="auto" w:fill="auto"/>
          <w:tblLayout w:type="fixed"/>
          <w:tblCellMar>
            <w:top w:w="0" w:type="dxa"/>
            <w:left w:w="0" w:type="dxa"/>
            <w:bottom w:w="0" w:type="dxa"/>
            <w:right w:w="0" w:type="dxa"/>
          </w:tblCellMar>
        </w:tblPrEx>
        <w:trPr>
          <w:trHeight w:val="232" w:hRule="atLeast"/>
        </w:trPr>
        <w:tc>
          <w:tcPr>
            <w:tcW w:w="8819"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32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Arial" w:hAnsi="Arial" w:cs="Arial"/>
                <w:color w:val="auto"/>
                <w:sz w:val="20"/>
                <w:szCs w:val="20"/>
              </w:rPr>
            </w:pPr>
          </w:p>
        </w:tc>
        <w:tc>
          <w:tcPr>
            <w:tcW w:w="103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Arial" w:hAnsi="Arial" w:cs="Arial"/>
                <w:color w:val="auto"/>
                <w:sz w:val="20"/>
                <w:szCs w:val="20"/>
              </w:rPr>
            </w:pPr>
          </w:p>
        </w:tc>
        <w:tc>
          <w:tcPr>
            <w:tcW w:w="28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Arial" w:hAnsi="Arial" w:cs="Arial"/>
                <w:color w:val="auto"/>
                <w:sz w:val="20"/>
                <w:szCs w:val="20"/>
              </w:rPr>
            </w:pPr>
          </w:p>
        </w:tc>
        <w:tc>
          <w:tcPr>
            <w:tcW w:w="16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7178"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Arial" w:hAnsi="Arial" w:cs="Arial"/>
                <w:color w:val="auto"/>
                <w:sz w:val="22"/>
                <w:szCs w:val="22"/>
              </w:rPr>
            </w:pPr>
            <w:r>
              <w:rPr>
                <w:rFonts w:cs="宋体"/>
                <w:color w:val="auto"/>
                <w:sz w:val="20"/>
                <w:szCs w:val="20"/>
              </w:rPr>
              <w:t>公开部门：</w:t>
            </w:r>
            <w:r>
              <w:rPr>
                <w:color w:val="auto"/>
                <w:sz w:val="20"/>
                <w:u w:color="auto"/>
              </w:rPr>
              <w:t>重庆市荣昌区人民政府广顺街道办事处</w:t>
            </w:r>
          </w:p>
        </w:tc>
        <w:tc>
          <w:tcPr>
            <w:tcW w:w="16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收入</w:t>
            </w:r>
          </w:p>
        </w:tc>
        <w:tc>
          <w:tcPr>
            <w:tcW w:w="4453"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项目</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决算数</w:t>
            </w: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功能分类科目</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一、一般公共预算财政拨款收入</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11,798.94</w:t>
            </w:r>
            <w:r>
              <w:rPr>
                <w:color w:val="auto"/>
                <w:sz w:val="20"/>
                <w:u w:color="auto"/>
              </w:rPr>
              <w:t xml:space="preserve"> </w:t>
            </w: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一、一般公共服务支出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1,746.71</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二、政府性基金预算财政拨款收入</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75.75</w:t>
            </w:r>
            <w:r>
              <w:rPr>
                <w:color w:val="auto"/>
                <w:sz w:val="20"/>
                <w:u w:color="auto"/>
              </w:rPr>
              <w:t xml:space="preserve"> </w:t>
            </w: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二、外交支出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三、国有资本经营预算财政拨款收入</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三、国防支出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四、上级补助收入</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四、公共安全支出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4.65</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五、事业收入</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五、教育支出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六、经营收入</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六、科学技术支出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七、附属单位上缴收入</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七、文化旅游体育与传媒支出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76.04</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八、其他收入</w:t>
            </w:r>
          </w:p>
        </w:tc>
        <w:tc>
          <w:tcPr>
            <w:tcW w:w="1038"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八、社会保障和就业支出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5,644.21</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Arial" w:hAnsi="Arial" w:cs="Arial"/>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九、卫生健康支出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127.20</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Arial" w:hAnsi="Arial" w:cs="Arial"/>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十、节能环保支出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125.11</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Arial" w:hAnsi="Arial" w:cs="Arial"/>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十一、城乡社区支出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871.84</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Arial" w:hAnsi="Arial" w:cs="Arial"/>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十二、农林水支出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1,546.77</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十三、交通运输支出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87.95</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十四、资源勘探工业信息等支出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十五、商业服务业等支出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十六、金融支出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十七、援助其他地区支出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十八、自然资源海洋气象等支出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17.99</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十九、住房保障支出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1,548.06</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二十、粮油物资储备支出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二十一、国有资本经营预算支出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二十二、灾害防治及应急管理支出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17.93</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二十三、其他支出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66.25</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二十四、债务还本支出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二十五、债务付息支出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20"/>
                <w:szCs w:val="20"/>
              </w:rPr>
            </w:pP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二十六、抗疫特别国债安排的支出</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本年收入合计</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11,874.70</w:t>
            </w:r>
            <w:r>
              <w:rPr>
                <w:color w:val="auto"/>
                <w:sz w:val="20"/>
                <w:u w:color="auto"/>
              </w:rPr>
              <w:t xml:space="preserve"> </w:t>
            </w: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本年支出合计</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11,880.70</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使用非财政拨款结余和专用结余</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结余分配</w:t>
            </w:r>
          </w:p>
        </w:tc>
        <w:tc>
          <w:tcPr>
            <w:tcW w:w="16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年初结转和结余</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75.82</w:t>
            </w:r>
            <w:r>
              <w:rPr>
                <w:color w:val="auto"/>
                <w:sz w:val="20"/>
                <w:u w:color="auto"/>
              </w:rPr>
              <w:t xml:space="preserve"> </w:t>
            </w:r>
          </w:p>
        </w:tc>
        <w:tc>
          <w:tcPr>
            <w:tcW w:w="2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年末结转和结余</w:t>
            </w:r>
          </w:p>
        </w:tc>
        <w:tc>
          <w:tcPr>
            <w:tcW w:w="16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69.82</w:t>
            </w:r>
            <w:r>
              <w:rPr>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33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总计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11,950.52</w:t>
            </w:r>
            <w:r>
              <w:rPr>
                <w:color w:val="auto"/>
                <w:sz w:val="20"/>
                <w:u w:color="auto"/>
              </w:rPr>
              <w:t xml:space="preserve"> </w:t>
            </w:r>
          </w:p>
        </w:tc>
        <w:tc>
          <w:tcPr>
            <w:tcW w:w="281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总计</w:t>
            </w:r>
          </w:p>
        </w:tc>
        <w:tc>
          <w:tcPr>
            <w:tcW w:w="16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11,950.52</w:t>
            </w:r>
            <w:r>
              <w:rPr>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cs="宋体"/>
          <w:color w:val="auto"/>
          <w:sz w:val="20"/>
          <w:szCs w:val="20"/>
        </w:rPr>
      </w:pPr>
      <w:r>
        <w:rPr>
          <w:rFonts w:cs="宋体"/>
          <w:color w:val="auto"/>
          <w:sz w:val="20"/>
          <w:szCs w:val="20"/>
        </w:rPr>
        <w:t>备注：1.本表反映部门本年度的总收支和年末结转结余情况。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pStyle w:val="2"/>
        <w:rPr>
          <w:rFonts w:cs="宋体"/>
          <w:color w:val="auto"/>
          <w:sz w:val="20"/>
          <w:szCs w:val="20"/>
        </w:rPr>
      </w:pPr>
    </w:p>
    <w:p>
      <w:pPr>
        <w:rPr>
          <w:rFonts w:cs="宋体"/>
          <w:color w:val="auto"/>
          <w:sz w:val="20"/>
          <w:szCs w:val="20"/>
        </w:rPr>
      </w:pPr>
    </w:p>
    <w:p>
      <w:pPr>
        <w:pStyle w:val="2"/>
        <w:rPr>
          <w:rFonts w:cs="宋体"/>
          <w:color w:val="auto"/>
          <w:sz w:val="20"/>
          <w:szCs w:val="20"/>
        </w:rPr>
      </w:pPr>
    </w:p>
    <w:p>
      <w:pPr>
        <w:rPr>
          <w:rFonts w:cs="宋体"/>
          <w:color w:val="auto"/>
          <w:sz w:val="20"/>
          <w:szCs w:val="20"/>
        </w:rPr>
      </w:pPr>
    </w:p>
    <w:p>
      <w:pPr>
        <w:pStyle w:val="2"/>
        <w:rPr>
          <w:rFonts w:cs="宋体"/>
          <w:color w:val="auto"/>
          <w:sz w:val="20"/>
          <w:szCs w:val="20"/>
        </w:rPr>
      </w:pPr>
    </w:p>
    <w:p>
      <w:pPr>
        <w:rPr>
          <w:rFonts w:cs="宋体"/>
          <w:color w:val="auto"/>
          <w:sz w:val="20"/>
          <w:szCs w:val="20"/>
        </w:rPr>
      </w:pPr>
    </w:p>
    <w:p>
      <w:pPr>
        <w:pStyle w:val="2"/>
        <w:rPr>
          <w:rFonts w:cs="宋体"/>
          <w:color w:val="auto"/>
          <w:sz w:val="20"/>
          <w:szCs w:val="20"/>
        </w:rPr>
      </w:pPr>
    </w:p>
    <w:p>
      <w:pPr>
        <w:rPr>
          <w:rFonts w:cs="宋体"/>
          <w:color w:val="auto"/>
          <w:sz w:val="20"/>
          <w:szCs w:val="20"/>
        </w:rPr>
      </w:pPr>
    </w:p>
    <w:p>
      <w:pPr>
        <w:pStyle w:val="2"/>
        <w:rPr>
          <w:rFonts w:cs="宋体"/>
          <w:color w:val="auto"/>
          <w:sz w:val="20"/>
          <w:szCs w:val="20"/>
        </w:rPr>
      </w:pPr>
    </w:p>
    <w:p>
      <w:pPr>
        <w:rPr>
          <w:rFonts w:cs="宋体"/>
          <w:color w:val="auto"/>
          <w:sz w:val="20"/>
          <w:szCs w:val="20"/>
        </w:rPr>
      </w:pPr>
    </w:p>
    <w:p>
      <w:pPr>
        <w:pStyle w:val="2"/>
        <w:rPr>
          <w:rFonts w:cs="宋体"/>
          <w:color w:val="auto"/>
          <w:sz w:val="20"/>
          <w:szCs w:val="20"/>
        </w:rPr>
      </w:pPr>
    </w:p>
    <w:p>
      <w:pPr>
        <w:rPr>
          <w:rFonts w:cs="宋体"/>
          <w:color w:val="auto"/>
          <w:sz w:val="20"/>
          <w:szCs w:val="20"/>
        </w:rPr>
      </w:pPr>
    </w:p>
    <w:p>
      <w:pPr>
        <w:pStyle w:val="2"/>
      </w:pPr>
      <w:bookmarkStart w:id="0" w:name="_GoBack"/>
      <w:bookmarkEnd w:id="0"/>
    </w:p>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bl>
      <w:tblPr>
        <w:tblStyle w:val="8"/>
        <w:tblW w:w="8819" w:type="dxa"/>
        <w:tblInd w:w="0" w:type="dxa"/>
        <w:shd w:val="clear" w:color="auto" w:fill="auto"/>
        <w:tblLayout w:type="fixed"/>
        <w:tblCellMar>
          <w:top w:w="0" w:type="dxa"/>
          <w:left w:w="0" w:type="dxa"/>
          <w:bottom w:w="0" w:type="dxa"/>
          <w:right w:w="0" w:type="dxa"/>
        </w:tblCellMar>
      </w:tblPr>
      <w:tblGrid>
        <w:gridCol w:w="975"/>
        <w:gridCol w:w="1818"/>
        <w:gridCol w:w="985"/>
        <w:gridCol w:w="1063"/>
        <w:gridCol w:w="462"/>
        <w:gridCol w:w="613"/>
        <w:gridCol w:w="762"/>
        <w:gridCol w:w="838"/>
        <w:gridCol w:w="800"/>
        <w:gridCol w:w="503"/>
      </w:tblGrid>
      <w:tr>
        <w:tblPrEx>
          <w:shd w:val="clear" w:color="auto" w:fill="auto"/>
          <w:tblLayout w:type="fixed"/>
          <w:tblCellMar>
            <w:top w:w="0" w:type="dxa"/>
            <w:left w:w="0" w:type="dxa"/>
            <w:bottom w:w="0" w:type="dxa"/>
            <w:right w:w="0" w:type="dxa"/>
          </w:tblCellMar>
        </w:tblPrEx>
        <w:trPr>
          <w:trHeight w:val="641" w:hRule="atLeast"/>
        </w:trPr>
        <w:tc>
          <w:tcPr>
            <w:tcW w:w="8819"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5916" w:type="dxa"/>
            <w:gridSpan w:val="6"/>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r>
              <w:rPr>
                <w:rFonts w:cs="宋体"/>
                <w:color w:val="auto"/>
                <w:sz w:val="20"/>
                <w:szCs w:val="20"/>
              </w:rPr>
              <w:t>公开部门：</w:t>
            </w:r>
            <w:r>
              <w:rPr>
                <w:color w:val="auto"/>
                <w:sz w:val="20"/>
                <w:u w:color="auto"/>
              </w:rPr>
              <w:t>重庆市荣昌区人民政府广顺街道办事处</w:t>
            </w:r>
          </w:p>
        </w:tc>
        <w:tc>
          <w:tcPr>
            <w:tcW w:w="76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2141"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5916" w:type="dxa"/>
            <w:gridSpan w:val="6"/>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76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2141" w:type="dxa"/>
            <w:gridSpan w:val="3"/>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279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cs="宋体"/>
                <w:b/>
                <w:color w:val="auto"/>
                <w:sz w:val="20"/>
                <w:szCs w:val="20"/>
              </w:rPr>
            </w:pPr>
            <w:r>
              <w:rPr>
                <w:rFonts w:cs="宋体"/>
                <w:b/>
                <w:color w:val="auto"/>
                <w:sz w:val="20"/>
                <w:szCs w:val="20"/>
              </w:rPr>
              <w:t>项目</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本年收入合计</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财政拨款收入</w:t>
            </w: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上级补助收入</w:t>
            </w:r>
          </w:p>
        </w:tc>
        <w:tc>
          <w:tcPr>
            <w:tcW w:w="137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cs="宋体"/>
                <w:b/>
                <w:color w:val="auto"/>
                <w:sz w:val="20"/>
                <w:szCs w:val="20"/>
              </w:rPr>
            </w:pPr>
            <w:r>
              <w:rPr>
                <w:rFonts w:cs="宋体"/>
                <w:b/>
                <w:color w:val="auto"/>
                <w:sz w:val="20"/>
                <w:szCs w:val="20"/>
              </w:rPr>
              <w:t>事业收入</w:t>
            </w:r>
          </w:p>
        </w:tc>
        <w:tc>
          <w:tcPr>
            <w:tcW w:w="8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经营收入</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附属单位上缴收入</w:t>
            </w:r>
          </w:p>
        </w:tc>
        <w:tc>
          <w:tcPr>
            <w:tcW w:w="50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功能分类科目编码</w:t>
            </w:r>
          </w:p>
        </w:tc>
        <w:tc>
          <w:tcPr>
            <w:tcW w:w="1818"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项目（按“项”级功能分类科目）</w:t>
            </w: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小计</w:t>
            </w:r>
          </w:p>
        </w:tc>
        <w:tc>
          <w:tcPr>
            <w:tcW w:w="76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其中：教育收费</w:t>
            </w:r>
          </w:p>
        </w:tc>
        <w:tc>
          <w:tcPr>
            <w:tcW w:w="8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8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50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合计</w:t>
            </w:r>
          </w:p>
        </w:tc>
        <w:tc>
          <w:tcPr>
            <w:tcW w:w="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bCs/>
                <w:color w:val="auto"/>
                <w:sz w:val="20"/>
                <w:szCs w:val="20"/>
              </w:rPr>
              <w:t>11,874.70</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bCs/>
                <w:color w:val="auto"/>
                <w:sz w:val="20"/>
                <w:szCs w:val="20"/>
              </w:rPr>
              <w:t>11,874.70</w:t>
            </w:r>
            <w:r>
              <w:rPr>
                <w:b/>
                <w:color w:val="auto"/>
                <w:sz w:val="20"/>
                <w:u w:color="auto"/>
              </w:rPr>
              <w:t xml:space="preserve"> </w:t>
            </w:r>
          </w:p>
        </w:tc>
        <w:tc>
          <w:tcPr>
            <w:tcW w:w="4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b/>
                <w:color w:val="auto"/>
                <w:sz w:val="20"/>
                <w:u w:color="auto"/>
              </w:rPr>
              <w:t xml:space="preserve"> </w:t>
            </w:r>
          </w:p>
        </w:tc>
        <w:tc>
          <w:tcPr>
            <w:tcW w:w="6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b/>
                <w:color w:val="auto"/>
                <w:sz w:val="20"/>
                <w:u w:color="auto"/>
              </w:rPr>
              <w:t xml:space="preserve"> </w:t>
            </w:r>
          </w:p>
        </w:tc>
        <w:tc>
          <w:tcPr>
            <w:tcW w:w="76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b/>
                <w:color w:val="auto"/>
                <w:sz w:val="20"/>
                <w:u w:color="auto"/>
              </w:rPr>
              <w:t xml:space="preserve"> </w:t>
            </w:r>
          </w:p>
        </w:tc>
        <w:tc>
          <w:tcPr>
            <w:tcW w:w="8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b/>
                <w:color w:val="auto"/>
                <w:sz w:val="20"/>
                <w:u w:color="auto"/>
              </w:rPr>
              <w:t xml:space="preserve"> </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b/>
                <w:color w:val="auto"/>
                <w:sz w:val="20"/>
                <w:u w:color="auto"/>
              </w:rPr>
              <w:t xml:space="preserve"> </w:t>
            </w:r>
          </w:p>
        </w:tc>
        <w:tc>
          <w:tcPr>
            <w:tcW w:w="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一般公共服务支出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1,746.71</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1,746.71</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20101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人大事务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26.60</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26.60</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2010106</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人大监督</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5.70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5.70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2010108</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代表工作</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13.66</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13.66</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2010199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其他人大事务支出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7.24</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7.24</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20103</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政府办公厅（室）及相关机构事务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1,479.23</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1,479.23</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2010301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行政运行</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632.09</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632.09</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2010302</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一般行政管理事务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642.20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642.20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2010350</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事业运行</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202.94</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202.94</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2010399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其他政府办公厅（室）及相关机构事务支出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20113</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商贸事务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209.48</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209.48</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2011308</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招商引资</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209.48</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209.48</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20132</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组织事务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31.40</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31.40</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2013202</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一般行政管理事务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2.20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2.20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2013299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其他组织事务支出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29.20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29.20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204</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公共安全支出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4.65</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4.65</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20499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其他公共安全支出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4.65</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4.65</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2049999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其他公共安全支出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4.65</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4.65</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207</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文化旅游体育与传媒支出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76.04</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76.04</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20701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文化和旅游</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76.04</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76.04</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2070109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群众文化</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70.30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70.30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2070199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其他文化和旅游支出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5.73</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5.73</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社会保障和就业支出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5,644.21</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5,644.21</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20801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人力资源和社会保障管理事务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305.21</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305.21</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2080150</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事业运行</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277.23</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277.23</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2080199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其他人力资源和社会保障管理事务支出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27.98</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27.98</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20802</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民政管理事务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36.98</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36.98</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2080208</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基层政权建设和社区治理</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20.00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20.00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2080299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其他民政管理事务支出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16.98</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16.98</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20805</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行政事业单位养老支出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596.93</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596.93</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2080505</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机关事业单位基本养老保险缴费支出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191.91</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191.91</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2080506</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机关事业单位职业年金缴费支出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204.49</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204.49</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2080599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其他行政事业单位养老支出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200.52</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200.52</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20808</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抚恤</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9.00</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9.00</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2080899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其他优抚支出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9.00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9.00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20810</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社会福利</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28.46</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28.46</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2081002</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老年福利</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14.79</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14.79</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2081006</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养老服务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13.67</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13.67</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20811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残疾人事业</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4.80</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4.80</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2081199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其他残疾人事业支出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4.80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4.80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20821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特困人员救助供养</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10.07</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10.07</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2082102</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农村特困人员救助供养支出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10.07</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10.07</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20825</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其他生活救助</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17.17</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17.17</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2082502</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其他农村生活救助</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17.17</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17.17</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20828</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退役军人管理事务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45.62</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45.62</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2082850</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事业运行</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45.62</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45.62</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其他社会保障和就业支出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4,589.99</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4,589.99</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2089999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其他社会保障和就业支出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4,589.99</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4,589.99</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210</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卫生健康支出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127.20</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127.20</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21011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行政事业单位医疗</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125.53</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125.53</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2101101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行政单位医疗</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23.24</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23.24</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2101102</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事业单位医疗</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57.19</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57.19</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2101103</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公务员医疗补助</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11.75</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11.75</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2101199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其他行政事业单位医疗支出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33.35</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33.35</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21015</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医疗保障管理事务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1.67</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1.67</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2101506</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医疗保障经办事务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1.67</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1.67</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节能环保支出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125.11</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125.11</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21103</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污染防治</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125.11</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125.11</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2110302</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水体</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125.11</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125.11</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212</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城乡社区支出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871.84</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871.84</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21201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城乡社区管理事务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313.13</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313.13</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2120199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其他城乡社区管理事务支出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313.13</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313.13</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21203</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城乡社区公共设施</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549.21</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549.21</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2120303</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小城镇基础设施建设</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549.21</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549.21</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21208</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国有土地使用权出让收入安排的支出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9.50</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9.50</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2120899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其他国有土地使用权出让收入安排的支出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9.50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9.50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农林水支出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1,540.77</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1,540.77</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21301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农业农村</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744.72</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744.72</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2130104</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事业运行</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662.60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662.60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2130108</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病虫害控制</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4.40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4.40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2130119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防灾救灾</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3.85</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3.85</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2130122</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农业生产发展</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24.28</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24.28</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2130135</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农业资源保护修复与利用</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46.59</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46.59</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2130153</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农田建设</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3.00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3.00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21302</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林业和草原</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105.67</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105.67</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2130205</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森林资源培育</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67.43</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67.43</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2130234</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林业草原防灾减灾</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23.83</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23.83</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2130299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其他林业和草原支出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14.40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14.40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21305</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巩固脱贫攻坚成果衔接乡村振兴</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36.00</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36.00</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2130504</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农村基础设施建设</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15.00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15.00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2130506</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社会发展</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21.00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21.00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21307</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农村综合改革</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654.37</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654.37</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2130701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对村级公益事业建设的补助</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246.75</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246.75</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2130705</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对村民委员会和村党支部的补助</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407.62</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407.62</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214</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交通运输支出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87.95</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87.95</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21401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公路水路运输</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27.95</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27.95</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2140104</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公路建设</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14.00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14.00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2140106</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公路养护</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13.95</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13.95</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21406</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车辆购置税支出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60.00</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60.00</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2140601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车辆购置税用于公路等基础设施建设支出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60.00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60.00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220</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自然资源海洋气象等支出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17.99</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17.99</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22001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自然资源事务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17.99</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17.99</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2200106</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自然资源利用与保护</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17.99</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17.99</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住房保障支出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1,548.06</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1,548.06</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22101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保障性安居工程支出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1,421.19</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1,421.19</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2210103</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棚户区改造</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258.31</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258.31</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2210199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其他保障性安居工程支出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1,162.88</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1,162.88</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22102</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住房改革支出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126.86</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126.86</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2210201</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住房公积金</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126.86</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126.86</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224</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灾害防治及应急管理支出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17.93</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17.93</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22407</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自然灾害救灾及恢复重建支出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1.00</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1.00</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2240799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其他自然灾害救灾及恢复重建支出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1.00</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1.00</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22499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其他灾害防治及应急管理支出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16.93</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16.93</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2249999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其他灾害防治及应急管理支出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16.93</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16.93</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229</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66.25</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66.25</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22904</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其他政府性基金及对应专项债务收入安排的支出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65.47</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65.47</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2290402</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其他地方自行试点项目收益专项债券收入安排的支出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65.47</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65.47</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22960</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彩票公益金安排的支出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0.78</w:t>
            </w:r>
            <w:r>
              <w:rPr>
                <w:b/>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0.78</w:t>
            </w:r>
            <w:r>
              <w:rPr>
                <w:b/>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2296002</w:t>
            </w:r>
          </w:p>
        </w:tc>
        <w:tc>
          <w:tcPr>
            <w:tcW w:w="1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用于社会福利的彩票公益金支出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0.78</w:t>
            </w:r>
            <w:r>
              <w:rPr>
                <w:color w:val="auto"/>
                <w:sz w:val="20"/>
                <w:u w:color="auto"/>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0.78</w:t>
            </w:r>
            <w:r>
              <w:rPr>
                <w:color w:val="auto"/>
                <w:sz w:val="20"/>
                <w:u w:color="auto"/>
              </w:rPr>
              <w:t xml:space="preserve">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ind w:left="600" w:hanging="600" w:hangingChars="300"/>
        <w:rPr>
          <w:rFonts w:hint="default" w:cs="宋体"/>
          <w:color w:val="auto"/>
          <w:sz w:val="20"/>
          <w:szCs w:val="20"/>
        </w:rPr>
      </w:pPr>
      <w:r>
        <w:rPr>
          <w:rFonts w:cs="宋体"/>
          <w:color w:val="auto"/>
          <w:sz w:val="20"/>
          <w:szCs w:val="20"/>
        </w:rPr>
        <w:t>备注：1.本表反映部门本年度取得的各项收入情况。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r>
        <w:rPr>
          <w:rFonts w:cs="宋体"/>
          <w:color w:val="auto"/>
          <w:sz w:val="20"/>
          <w:szCs w:val="20"/>
        </w:rPr>
        <w:br w:type="page"/>
      </w:r>
    </w:p>
    <w:tbl>
      <w:tblPr>
        <w:tblStyle w:val="8"/>
        <w:tblW w:w="8819" w:type="dxa"/>
        <w:tblInd w:w="0" w:type="dxa"/>
        <w:shd w:val="clear" w:color="auto" w:fill="auto"/>
        <w:tblLayout w:type="fixed"/>
        <w:tblCellMar>
          <w:top w:w="0" w:type="dxa"/>
          <w:left w:w="0" w:type="dxa"/>
          <w:bottom w:w="0" w:type="dxa"/>
          <w:right w:w="0" w:type="dxa"/>
        </w:tblCellMar>
      </w:tblPr>
      <w:tblGrid>
        <w:gridCol w:w="1033"/>
        <w:gridCol w:w="1924"/>
        <w:gridCol w:w="976"/>
        <w:gridCol w:w="976"/>
        <w:gridCol w:w="975"/>
        <w:gridCol w:w="967"/>
        <w:gridCol w:w="852"/>
        <w:gridCol w:w="1116"/>
      </w:tblGrid>
      <w:tr>
        <w:tblPrEx>
          <w:shd w:val="clear" w:color="auto" w:fill="auto"/>
          <w:tblLayout w:type="fixed"/>
          <w:tblCellMar>
            <w:top w:w="0" w:type="dxa"/>
            <w:left w:w="0" w:type="dxa"/>
            <w:bottom w:w="0" w:type="dxa"/>
            <w:right w:w="0" w:type="dxa"/>
          </w:tblCellMar>
        </w:tblPrEx>
        <w:trPr>
          <w:trHeight w:val="654" w:hRule="atLeast"/>
        </w:trPr>
        <w:tc>
          <w:tcPr>
            <w:tcW w:w="8819"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5884"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r>
              <w:rPr>
                <w:rFonts w:cs="宋体"/>
                <w:color w:val="auto"/>
                <w:sz w:val="20"/>
                <w:szCs w:val="20"/>
              </w:rPr>
              <w:t xml:space="preserve">公开部门： </w:t>
            </w:r>
            <w:r>
              <w:rPr>
                <w:color w:val="auto"/>
                <w:sz w:val="20"/>
                <w:u w:color="auto"/>
              </w:rPr>
              <w:t xml:space="preserve">重庆市荣昌区人民政府广顺街道办事处 </w:t>
            </w:r>
          </w:p>
        </w:tc>
        <w:tc>
          <w:tcPr>
            <w:tcW w:w="96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968"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5884"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96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968"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29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cs="宋体"/>
                <w:b/>
                <w:color w:val="auto"/>
                <w:sz w:val="20"/>
                <w:szCs w:val="20"/>
              </w:rPr>
            </w:pPr>
            <w:r>
              <w:rPr>
                <w:rFonts w:cs="宋体"/>
                <w:b/>
                <w:color w:val="auto"/>
                <w:sz w:val="20"/>
                <w:szCs w:val="20"/>
              </w:rPr>
              <w:t>项目</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本年支出合计</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基本支出</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项目支出</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上缴上级支出</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经营支出</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03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功能分类科目编码</w:t>
            </w:r>
          </w:p>
        </w:tc>
        <w:tc>
          <w:tcPr>
            <w:tcW w:w="192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项目（按“项”级功能分类科目）</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03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92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03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92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12" w:hRule="atLeast"/>
        </w:trPr>
        <w:tc>
          <w:tcPr>
            <w:tcW w:w="103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92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29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合计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bCs/>
                <w:color w:val="auto"/>
                <w:sz w:val="20"/>
                <w:szCs w:val="20"/>
              </w:rPr>
              <w:t>11,880.70</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bCs/>
                <w:color w:val="auto"/>
                <w:sz w:val="20"/>
                <w:szCs w:val="20"/>
              </w:rPr>
              <w:t>3,053.23</w:t>
            </w:r>
            <w:r>
              <w:rPr>
                <w:b/>
                <w:color w:val="auto"/>
                <w:sz w:val="20"/>
                <w:u w:color="auto"/>
              </w:rPr>
              <w:t xml:space="preserve"> </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bCs/>
                <w:color w:val="auto"/>
                <w:sz w:val="20"/>
                <w:szCs w:val="20"/>
              </w:rPr>
              <w:t>8,827.46</w:t>
            </w:r>
            <w:r>
              <w:rPr>
                <w:b/>
                <w:color w:val="auto"/>
                <w:sz w:val="20"/>
                <w:u w:color="auto"/>
              </w:rPr>
              <w:t xml:space="preserve"> </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b/>
                <w:color w:val="auto"/>
                <w:sz w:val="20"/>
                <w:u w:color="auto"/>
              </w:rPr>
              <w:t xml:space="preserve"> </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b/>
                <w:color w:val="auto"/>
                <w:sz w:val="20"/>
                <w:u w:color="auto"/>
              </w:rPr>
              <w:t xml:space="preserve"> </w:t>
            </w:r>
          </w:p>
        </w:tc>
        <w:tc>
          <w:tcPr>
            <w:tcW w:w="1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一般公共服务支出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1,746.71</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835.03</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911.68</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20101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人大事务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26.60</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26.60</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2010106</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人大监督</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5.70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5.70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2010108</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代表工作</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13.66</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13.66</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2010199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其他人大事务支出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7.24</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7.24</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20103</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政府办公厅（室）及相关机构事务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1,479.23</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835.03</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644.20</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2010301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行政运行</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632.09</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632.09</w:t>
            </w: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2010302</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一般行政管理事务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642.20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642.20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2010350</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事业运行</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202.94</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202.94</w:t>
            </w: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2010399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其他政府办公厅（室）及相关机构事务支出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20113</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商贸事务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209.48</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209.48</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2011308</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招商引资</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209.48</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209.48</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20132</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组织事务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31.40</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31.40</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2013202</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一般行政管理事务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2.20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2.20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2013299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其他组织事务支出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29.20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29.20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204</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公共安全支出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4.65</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4.65</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20499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其他公共安全支出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4.65</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4.65</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2049999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其他公共安全支出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4.65</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4.65</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207</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文化旅游体育与传媒支出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76.04</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70.30</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5.73</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20701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文化和旅游</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76.04</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70.30</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5.73</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2070109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群众文化</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70.30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70.30</w:t>
            </w: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2070199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其他文化和旅游支出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5.73</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5.73</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社会保障和就业支出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5,644.21</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919.77</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4,724.43</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20801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人力资源和社会保障管理事务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305.21</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277.23</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27.98</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2080150</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事业运行</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277.23</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277.23</w:t>
            </w: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2080199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其他人力资源和社会保障管理事务支出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27.98</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27.98</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20802</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民政管理事务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36.98</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36.98</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2080208</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基层政权建设和社区治理</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20.00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20.00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2080299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其他民政管理事务支出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16.98</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16.98</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20805</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行政事业单位养老支出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596.93</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596.93</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2080505</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机关事业单位基本养老保险缴费支出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191.91</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191.91</w:t>
            </w: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2080506</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机关事业单位职业年金缴费支出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204.49</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204.49</w:t>
            </w: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2080599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其他行政事业单位养老支出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200.52</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200.52</w:t>
            </w: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20808</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抚恤</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9.00</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9.00</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2080899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其他优抚支出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9.00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9.00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20810</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社会福利</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28.46</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28.46</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2081002</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老年福利</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14.79</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14.79</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2081006</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养老服务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13.67</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13.67</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20811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残疾人事业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4.80</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4.80</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2081199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其他残疾人事业支出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4.80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4.80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20821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特困人员救助供养</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10.07</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10.07</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2082102</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农村特困人员救助供养支出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10.07</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10.07</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20825</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其他生活救助</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17.17</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17.17</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2082502</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其他农村生活救助</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17.17</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17.17</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20828</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退役军人管理事务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45.62</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45.62</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2082850</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事业运行</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45.62</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45.62</w:t>
            </w: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其他社会保障和就业支出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4,589.99</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4,589.99</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2089999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其他社会保障和就业支出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4,589.99</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4,589.99</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210</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卫生健康支出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127.20</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125.53</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1.67</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21011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行政事业单位医疗</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125.53</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125.53</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2101101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行政单位医疗</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23.24</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23.24</w:t>
            </w: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2101102</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事业单位医疗</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57.19</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57.19</w:t>
            </w: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2101103</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公务员医疗补助</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11.75</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11.75</w:t>
            </w: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2101199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其他行政事业单位医疗支出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33.35</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33.35</w:t>
            </w: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21015</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医疗保障管理事务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1.67</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1.67</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2101506</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医疗保障经办事务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1.67</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1.67</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节能环保支出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125.11</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125.11</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21103</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污染防治</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125.11</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125.11</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2110302</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水体</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125.11</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125.11</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212</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城乡社区支出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871.84</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313.13</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558.71</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21201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城乡社区管理事务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313.13</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313.13</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2120199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其他城乡社区管理事务支出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313.13</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313.13</w:t>
            </w: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21203</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城乡社区公共设施</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549.21</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549.21</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2120303</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小城镇基础设施建设</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549.21</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549.21</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21208</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国有土地使用权出让收入安排的支出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9.50</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9.50</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2120899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其他国有土地使用权出让收入安排的支出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9.50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9.50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农林水支出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1,546.77</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662.60</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884.16</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21301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农业农村</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744.72</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662.60</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82.12</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2130104</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事业运行</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662.60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662.60</w:t>
            </w: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2130108</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病虫害控制</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4.40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4.40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2130119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防灾救灾</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3.85</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3.85</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2130122</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农业生产发展</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24.28</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24.28</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2130135</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农业资源保护修复与利用</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46.59</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46.59</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2130153</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农田建设</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3.00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3.00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21302</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林业和草原</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105.67</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105.67</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2130205</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森林资源培育</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67.43</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67.43</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2130234</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林业草原防灾减灾</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23.83</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23.83</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2130299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其他林业和草原支出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14.40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14.40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21303</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水利</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6.00</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6.00</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2130319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江河湖库水系综合整治</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6.00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6.00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21305</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巩固脱贫攻坚成果衔接乡村振兴</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36.00</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36.00</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2130504</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农村基础设施建设</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15.00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15.00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2130506</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社会发展</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21.00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21.00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21307</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农村综合改革</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654.37</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654.37</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2130701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对村级公益事业建设的补助</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246.75</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246.75</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2130705</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对村民委员会和村党支部的补助</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407.62</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407.62</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214</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交通运输支出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87.95</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87.95</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21401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公路水路运输</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27.95</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27.95</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2140104</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公路建设</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14.00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14.00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2140106</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公路养护</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13.95</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13.95</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21406</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车辆购置税支出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60.00</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60.00</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2140601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车辆购置税用于公路等基础设施建设支出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60.00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60.00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220</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自然资源海洋气象等支出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17.99</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17.99</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22001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自然资源事务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17.99</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17.99</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2200106</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自然资源利用与保护</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17.99</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17.99</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住房保障支出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1,548.06</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126.86</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1,421.19</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22101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保障性安居工程支出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1,421.19</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1,421.19</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2210103</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棚户区改造</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258.31</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258.31</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2210199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其他保障性安居工程支出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1,162.88</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1,162.88</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22102</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住房改革支出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126.86</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126.86</w:t>
            </w:r>
            <w:r>
              <w:rPr>
                <w:b/>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2210201</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住房公积金</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126.86</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126.86</w:t>
            </w: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224</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灾害防治及应急管理支出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17.93</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17.93</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22407</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自然灾害救灾及恢复重建支出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1.00</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1.00</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2240799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其他自然灾害救灾及恢复重建支出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1.00</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1.00</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22499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其他灾害防治及应急管理支出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16.93</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16.93</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2249999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其他灾害防治及应急管理支出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16.93</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16.93</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229</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66.25</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66.25</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22904</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其他政府性基金及对应专项债务收入安排的支出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65.47</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65.47</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2290402</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其他地方自行试点项目收益专项债券收入安排的支出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65.47</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65.47</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22960</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彩票公益金安排的支出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0.78</w:t>
            </w:r>
            <w:r>
              <w:rPr>
                <w:b/>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b/>
                <w:color w:val="auto"/>
                <w:sz w:val="20"/>
                <w:szCs w:val="20"/>
              </w:rPr>
              <w:t>0.78</w:t>
            </w:r>
            <w:r>
              <w:rPr>
                <w:b/>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2296002</w:t>
            </w:r>
          </w:p>
        </w:tc>
        <w:tc>
          <w:tcPr>
            <w:tcW w:w="1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用于社会福利的彩票公益金支出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0.78</w:t>
            </w:r>
            <w:r>
              <w:rPr>
                <w:color w:val="auto"/>
                <w:sz w:val="20"/>
                <w:u w:color="auto"/>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rFonts w:cs="宋体"/>
                <w:color w:val="auto"/>
                <w:sz w:val="20"/>
                <w:szCs w:val="20"/>
              </w:rPr>
              <w:t>0.78</w:t>
            </w:r>
            <w:r>
              <w:rPr>
                <w:color w:val="auto"/>
                <w:sz w:val="20"/>
                <w:u w:color="auto"/>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20"/>
                <w:szCs w:val="20"/>
              </w:rPr>
            </w:pPr>
            <w:r>
              <w:rPr>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1"/>
          <w:szCs w:val="21"/>
        </w:rPr>
      </w:pPr>
      <w:r>
        <w:rPr>
          <w:rFonts w:cs="宋体"/>
          <w:color w:val="auto"/>
          <w:sz w:val="20"/>
          <w:szCs w:val="20"/>
        </w:rPr>
        <w:t>备注：1.本表反映部门本年度各项支出情况。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1"/>
          <w:szCs w:val="21"/>
        </w:rPr>
      </w:pPr>
    </w:p>
    <w:tbl>
      <w:tblPr>
        <w:tblStyle w:val="8"/>
        <w:tblW w:w="8819" w:type="dxa"/>
        <w:tblInd w:w="0" w:type="dxa"/>
        <w:shd w:val="clear" w:color="auto" w:fill="auto"/>
        <w:tblLayout w:type="fixed"/>
        <w:tblCellMar>
          <w:top w:w="0" w:type="dxa"/>
          <w:left w:w="0" w:type="dxa"/>
          <w:bottom w:w="0" w:type="dxa"/>
          <w:right w:w="0" w:type="dxa"/>
        </w:tblCellMar>
      </w:tblPr>
      <w:tblGrid>
        <w:gridCol w:w="1783"/>
        <w:gridCol w:w="914"/>
        <w:gridCol w:w="1910"/>
        <w:gridCol w:w="1017"/>
        <w:gridCol w:w="1"/>
        <w:gridCol w:w="952"/>
        <w:gridCol w:w="1126"/>
        <w:gridCol w:w="1116"/>
      </w:tblGrid>
      <w:tr>
        <w:tblPrEx>
          <w:shd w:val="clear" w:color="auto" w:fill="auto"/>
          <w:tblLayout w:type="fixed"/>
          <w:tblCellMar>
            <w:top w:w="0" w:type="dxa"/>
            <w:left w:w="0" w:type="dxa"/>
            <w:bottom w:w="0" w:type="dxa"/>
            <w:right w:w="0" w:type="dxa"/>
          </w:tblCellMar>
        </w:tblPrEx>
        <w:trPr>
          <w:trHeight w:val="90" w:hRule="atLeast"/>
        </w:trPr>
        <w:tc>
          <w:tcPr>
            <w:tcW w:w="8819"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5624"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r>
              <w:rPr>
                <w:rFonts w:cs="宋体"/>
                <w:color w:val="auto"/>
                <w:sz w:val="20"/>
                <w:szCs w:val="20"/>
              </w:rPr>
              <w:t xml:space="preserve">公开部门： </w:t>
            </w:r>
            <w:r>
              <w:rPr>
                <w:color w:val="auto"/>
                <w:sz w:val="20"/>
                <w:u w:color="auto"/>
              </w:rPr>
              <w:t>重庆市荣昌区人民政府广顺街道办事处</w:t>
            </w:r>
          </w:p>
        </w:tc>
        <w:tc>
          <w:tcPr>
            <w:tcW w:w="95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12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11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5624" w:type="dxa"/>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5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12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11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收     入</w:t>
            </w:r>
          </w:p>
        </w:tc>
        <w:tc>
          <w:tcPr>
            <w:tcW w:w="612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1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项目</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决算数</w:t>
            </w:r>
          </w:p>
        </w:tc>
        <w:tc>
          <w:tcPr>
            <w:tcW w:w="19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功能分类科目</w:t>
            </w:r>
          </w:p>
        </w:tc>
        <w:tc>
          <w:tcPr>
            <w:tcW w:w="421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18"/>
                <w:szCs w:val="18"/>
              </w:rPr>
            </w:pPr>
          </w:p>
        </w:tc>
        <w:tc>
          <w:tcPr>
            <w:tcW w:w="19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18"/>
                <w:szCs w:val="18"/>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小计</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一、一般公共预算财政拨款</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11,798.94</w:t>
            </w:r>
            <w:r>
              <w:rPr>
                <w:color w:val="auto"/>
                <w:sz w:val="18"/>
                <w:u w:color="auto"/>
              </w:rPr>
              <w:t xml:space="preserve"> </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一、一般公共服务支出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1,746.71</w:t>
            </w: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1,746.71</w:t>
            </w: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二、政府性基金预算财政拨款</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75.75</w:t>
            </w:r>
            <w:r>
              <w:rPr>
                <w:color w:val="auto"/>
                <w:sz w:val="18"/>
                <w:u w:color="auto"/>
              </w:rPr>
              <w:t xml:space="preserve"> </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二、外交支出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三、国有资本经营预算财政拨款</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三、国防支出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四、公共安全支出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4.65</w:t>
            </w: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4.65</w:t>
            </w: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五、教育支出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六、科学技术支出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七、文化旅游体育与传媒支出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76.04</w:t>
            </w: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76.04</w:t>
            </w: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八、社会保障和就业支出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5,644.21</w:t>
            </w: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5,644.21</w:t>
            </w: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九、卫生健康支出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127.20</w:t>
            </w: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127.20</w:t>
            </w: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十、节能环保支出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125.11</w:t>
            </w: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125.11</w:t>
            </w: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十一、城乡社区支出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871.84</w:t>
            </w: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862.34</w:t>
            </w: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9.50</w:t>
            </w: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十二、农林水支出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1,546.77</w:t>
            </w: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1,546.77</w:t>
            </w: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十三、交通运输支出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87.95</w:t>
            </w: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87.95</w:t>
            </w: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十四、资源勘探工业信息等支出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十五、商业服务业等支出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十六、金融支出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十七、援助其他地区支出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十八、自然资源海洋气象等支出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17.99</w:t>
            </w: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17.99</w:t>
            </w: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十九、住房保障支出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1,548.06</w:t>
            </w: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1,548.06</w:t>
            </w: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二十、粮油物资储备支出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二十一、国有资本经营预算支出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二十二、灾害防治及应急管理支出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17.93</w:t>
            </w: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17.93</w:t>
            </w: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二十三、其他支出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66.25</w:t>
            </w: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66.25</w:t>
            </w: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二十四、债务还本支出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二十五、债务付息支出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二十六、抗疫特别国债安排的支出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本年收入合计</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11,874.70</w:t>
            </w:r>
            <w:r>
              <w:rPr>
                <w:color w:val="auto"/>
                <w:sz w:val="18"/>
                <w:u w:color="auto"/>
              </w:rPr>
              <w:t xml:space="preserve"> </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本年支出合计</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11,880.70</w:t>
            </w: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11,804.94</w:t>
            </w: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75.75</w:t>
            </w: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年初财政拨款结转和结余</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6.00</w:t>
            </w:r>
            <w:r>
              <w:rPr>
                <w:color w:val="auto"/>
                <w:sz w:val="18"/>
                <w:u w:color="auto"/>
              </w:rPr>
              <w:t xml:space="preserve"> </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年末财政拨款结转和结余</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6.00</w:t>
            </w:r>
            <w:r>
              <w:rPr>
                <w:color w:val="auto"/>
                <w:sz w:val="18"/>
                <w:u w:color="auto"/>
              </w:rPr>
              <w:t xml:space="preserve"> </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18"/>
                <w:szCs w:val="18"/>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18"/>
                <w:szCs w:val="18"/>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总计</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11,880.70</w:t>
            </w:r>
            <w:r>
              <w:rPr>
                <w:color w:val="auto"/>
                <w:sz w:val="18"/>
                <w:u w:color="auto"/>
              </w:rPr>
              <w:t xml:space="preserve"> </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总计</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11,880.70</w:t>
            </w:r>
            <w:r>
              <w:rPr>
                <w:color w:val="auto"/>
                <w:sz w:val="18"/>
                <w:u w:color="auto"/>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11,804.94</w:t>
            </w:r>
            <w:r>
              <w:rPr>
                <w:color w:val="auto"/>
                <w:sz w:val="18"/>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75.75</w:t>
            </w:r>
            <w:r>
              <w:rPr>
                <w:color w:val="auto"/>
                <w:sz w:val="18"/>
                <w:u w:color="auto"/>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r>
        <w:rPr>
          <w:rFonts w:cs="宋体"/>
          <w:color w:val="auto"/>
          <w:sz w:val="20"/>
          <w:szCs w:val="20"/>
        </w:rPr>
        <w:t>备注：1.本表反映部门本年度一般公共预算财政拨款、政府性基金预算财政拨款及国有资本经营预算财政拨款的总收支和年末结转结余情况。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8819" w:type="dxa"/>
        <w:tblInd w:w="0" w:type="dxa"/>
        <w:shd w:val="clear" w:color="auto" w:fill="auto"/>
        <w:tblLayout w:type="fixed"/>
        <w:tblCellMar>
          <w:top w:w="0" w:type="dxa"/>
          <w:left w:w="0" w:type="dxa"/>
          <w:bottom w:w="0" w:type="dxa"/>
          <w:right w:w="0" w:type="dxa"/>
        </w:tblCellMar>
      </w:tblPr>
      <w:tblGrid>
        <w:gridCol w:w="1066"/>
        <w:gridCol w:w="2962"/>
        <w:gridCol w:w="976"/>
        <w:gridCol w:w="1903"/>
        <w:gridCol w:w="1912"/>
      </w:tblGrid>
      <w:tr>
        <w:tblPrEx>
          <w:shd w:val="clear" w:color="auto" w:fill="auto"/>
          <w:tblLayout w:type="fixed"/>
          <w:tblCellMar>
            <w:top w:w="0" w:type="dxa"/>
            <w:left w:w="0" w:type="dxa"/>
            <w:bottom w:w="0" w:type="dxa"/>
            <w:right w:w="0" w:type="dxa"/>
          </w:tblCellMar>
        </w:tblPrEx>
        <w:trPr>
          <w:trHeight w:val="510" w:hRule="atLeast"/>
        </w:trPr>
        <w:tc>
          <w:tcPr>
            <w:tcW w:w="8819"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004"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r>
              <w:rPr>
                <w:rFonts w:cs="宋体"/>
                <w:color w:val="auto"/>
                <w:sz w:val="20"/>
                <w:szCs w:val="20"/>
              </w:rPr>
              <w:t xml:space="preserve">公开部门： </w:t>
            </w:r>
            <w:r>
              <w:rPr>
                <w:color w:val="auto"/>
                <w:sz w:val="20"/>
                <w:u w:color="auto"/>
              </w:rPr>
              <w:t>重庆市荣昌区人民政府广顺街道办事处</w:t>
            </w:r>
          </w:p>
        </w:tc>
        <w:tc>
          <w:tcPr>
            <w:tcW w:w="190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9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5004"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90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9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40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项目</w:t>
            </w:r>
          </w:p>
        </w:tc>
        <w:tc>
          <w:tcPr>
            <w:tcW w:w="479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06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功能分类科目编码</w:t>
            </w:r>
          </w:p>
        </w:tc>
        <w:tc>
          <w:tcPr>
            <w:tcW w:w="29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项目（按“项”级功能分类科目）</w:t>
            </w:r>
          </w:p>
        </w:tc>
        <w:tc>
          <w:tcPr>
            <w:tcW w:w="9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合计</w:t>
            </w:r>
          </w:p>
        </w:tc>
        <w:tc>
          <w:tcPr>
            <w:tcW w:w="19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基本支出</w:t>
            </w:r>
          </w:p>
        </w:tc>
        <w:tc>
          <w:tcPr>
            <w:tcW w:w="19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29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12" w:hRule="atLeast"/>
        </w:trPr>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29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40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合计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bCs/>
                <w:color w:val="auto"/>
                <w:sz w:val="20"/>
                <w:szCs w:val="20"/>
              </w:rPr>
              <w:t>11,804.94</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bCs/>
                <w:color w:val="auto"/>
                <w:sz w:val="20"/>
                <w:szCs w:val="20"/>
              </w:rPr>
              <w:t>3,053.23</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bCs/>
                <w:color w:val="auto"/>
                <w:sz w:val="20"/>
                <w:szCs w:val="20"/>
              </w:rPr>
              <w:t>8,751.71</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一般公共服务支出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1,746.71</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835.03</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911.68</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20101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人大事务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26.60</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26.60</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2010106</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人大监督</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5.70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5.70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2010108</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代表工作</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13.66</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13.66</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2010199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其他人大事务支出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7.24</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7.24</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20103</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政府办公厅（室）及相关机构事务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1,479.23</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835.03</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644.20</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2010301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行政运行</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632.09</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632.09</w:t>
            </w: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2010302</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一般行政管理事务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642.20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642.20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2010350</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事业运行</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202.94</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202.94</w:t>
            </w: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2010399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其他政府办公厅（室）及相关机构事务支出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2.00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2.00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20113</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商贸事务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209.48</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209.48</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2011308</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招商引资</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209.48</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209.48</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20132</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组织事务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31.40</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31.40</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2013202</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一般行政管理事务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2.20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2.20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2013299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其他组织事务支出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29.20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29.20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204</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公共安全支出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4.65</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4.65</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20499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其他公共安全支出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4.65</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4.65</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2049999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其他公共安全支出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4.65</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4.65</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207</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文化旅游体育与传媒支出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76.04</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70.30</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5.73</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20701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文化和旅游</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76.04</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70.30</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5.73</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2070109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群众文化</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70.30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70.30</w:t>
            </w: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2070199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其他文化和旅游支出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5.73</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5.73</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社会保障和就业支出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5,644.21</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919.77</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4,724.43</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20801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人力资源和社会保障管理事务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305.21</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277.23</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27.98</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2080150</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事业运行</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277.23</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277.23</w:t>
            </w: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2080199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其他人力资源和社会保障管理事务支出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27.98</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27.98</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20802</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民政管理事务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36.98</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36.98</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2080208</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基层政权建设和社区治理</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20.00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20.00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2080299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其他民政管理事务支出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16.98</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16.98</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20805</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行政事业单位养老支出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596.93</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596.93</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2080505</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机关事业单位基本养老保险缴费支出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191.91</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191.91</w:t>
            </w: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2080506</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机关事业单位职业年金缴费支出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204.49</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204.49</w:t>
            </w: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2080599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其他行政事业单位养老支出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200.52</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200.52</w:t>
            </w: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20808</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抚恤</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9.00</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9.00</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2080899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其他优抚支出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9.00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9.00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20810</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社会福利</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28.46</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28.46</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2081002</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老年福利</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14.79</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14.79</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2081006</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养老服务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13.67</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13.67</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20811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残疾人事业</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4.80</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4.80</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2081199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其他残疾人事业支出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4.80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4.80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20821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特困人员救助供养</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10.07</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10.07</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2082102</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农村特困人员救助供养支出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10.07</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10.07</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20825</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其他生活救助</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17.17</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17.17</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2082502</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其他农村生活救助</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17.17</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17.17</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20828</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退役军人管理事务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45.62</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45.62</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2082850</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事业运行</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45.62</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45.62</w:t>
            </w: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20899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其他社会保障和就业支出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4,589.99</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4,589.99</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2089999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其他社会保障和就业支出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4,589.99</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4,589.99</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210</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卫生健康支出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127.20</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125.53</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1.67</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21011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行政事业单位医疗</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125.53</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125.53</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2101101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行政单位医疗</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23.24</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23.24</w:t>
            </w: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2101102</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事业单位医疗</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57.19</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57.19</w:t>
            </w: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2101103</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公务员医疗补助</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11.75</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11.75</w:t>
            </w: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2101199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其他行政事业单位医疗支出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33.35</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33.35</w:t>
            </w: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21015</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医疗保障管理事务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1.67</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1.67</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2101506</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医疗保障经办事务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1.67</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1.67</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节能环保支出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125.11</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125.11</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21103</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污染防治</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125.11</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125.11</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2110302</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水体</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125.11</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125.11</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212</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城乡社区支出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862.34</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313.13</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549.21</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21201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城乡社区管理事务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313.13</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313.13</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2120199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其他城乡社区管理事务支出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313.13</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313.13</w:t>
            </w: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21203</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城乡社区公共设施</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549.21</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549.21</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2120303</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小城镇基础设施建设</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549.21</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549.21</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农林水支出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1,546.77</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662.60</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884.16</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21301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农业农村</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744.72</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662.60</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82.12</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2130104</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事业运行</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662.60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662.60</w:t>
            </w: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2130108</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病虫害控制</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4.40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4.40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2130119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防灾救灾</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3.85</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3.85</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2130122</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农业生产发展</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24.28</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24.28</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2130135</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农业资源保护修复与利用</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46.59</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46.59</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2130153</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农田建设</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3.00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3.00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21302</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林业和草原</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105.67</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105.67</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2130205</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森林资源培育</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67.43</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67.43</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2130234</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林业草原防灾减灾</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23.83</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23.83</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2130299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其他林业和草原支出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14.40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14.40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21303</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水利</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6.00</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6.00</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2130319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江河湖库水系综合整治</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6.00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6.00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21305</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巩固脱贫攻坚成果衔接乡村振兴</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36.00</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36.00</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2130504</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农村基础设施建设</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15.00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15.00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2130506</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社会发展</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21.00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21.00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21307</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农村综合改革</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654.37</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654.37</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2130701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对村级公益事业建设的补助</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246.75</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246.75</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2130705</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对村民委员会和村党支部的补助</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407.62</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407.62</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214</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交通运输支出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87.95</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87.95</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21401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公路水路运输</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27.95</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27.95</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2140104</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公路建设</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14.00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14.00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2140106</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公路养护</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13.95</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13.95</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21406</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车辆购置税支出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60.00</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60.00</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2140601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车辆购置税用于公路等基础设施建设支出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60.00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60.00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220</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自然资源海洋气象等支出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17.99</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17.99</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22001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自然资源事务</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17.99</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17.99</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2200106</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自然资源利用与保护</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17.99</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17.99</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住房保障支出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1,548.06</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126.86</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1,421.19</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22101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保障性安居工程支出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1,421.19</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1,421.19</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2210103</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棚户区改造</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258.31</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258.31</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2210199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其他保障性安居工程支出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1,162.88</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1,162.88</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22102</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住房改革支出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126.86</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126.86</w:t>
            </w:r>
            <w:r>
              <w:rPr>
                <w:b/>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2210201</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住房公积金</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126.86</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126.86</w:t>
            </w: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224</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灾害防治及应急管理支出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17.93</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17.93</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22407</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自然灾害救灾及恢复重建支出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1.00</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1.00</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2240799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其他自然灾害救灾及恢复重建支出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1.00</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1.00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22499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b/>
                <w:color w:val="auto"/>
                <w:sz w:val="20"/>
                <w:szCs w:val="20"/>
              </w:rPr>
              <w:t>其他灾害防治及应急管理支出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16.93</w:t>
            </w:r>
            <w:r>
              <w:rPr>
                <w:b/>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16.93</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2249999</w:t>
            </w:r>
          </w:p>
        </w:tc>
        <w:tc>
          <w:tcPr>
            <w:tcW w:w="2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20"/>
                <w:szCs w:val="20"/>
              </w:rPr>
            </w:pPr>
            <w:r>
              <w:rPr>
                <w:rFonts w:cs="宋体"/>
                <w:color w:val="auto"/>
                <w:sz w:val="20"/>
                <w:szCs w:val="20"/>
              </w:rPr>
              <w:t>其他灾害防治及应急管理支出</w:t>
            </w:r>
          </w:p>
        </w:tc>
        <w:tc>
          <w:tcPr>
            <w:tcW w:w="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16.93</w:t>
            </w:r>
            <w:r>
              <w:rPr>
                <w:color w:val="auto"/>
                <w:sz w:val="20"/>
                <w:u w:color="auto"/>
              </w:rPr>
              <w:t xml:space="preserve"> </w:t>
            </w:r>
          </w:p>
        </w:tc>
        <w:tc>
          <w:tcPr>
            <w:tcW w:w="1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16.93</w:t>
            </w:r>
            <w:r>
              <w:rPr>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1"/>
          <w:szCs w:val="21"/>
        </w:rPr>
      </w:pPr>
      <w:r>
        <w:rPr>
          <w:rFonts w:cs="宋体"/>
          <w:color w:val="auto"/>
          <w:sz w:val="20"/>
          <w:szCs w:val="20"/>
        </w:rPr>
        <w:t>备注：1.本表反映部门本年度一般公共预算财政拨款支出情况。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ind w:firstLine="630" w:firstLineChars="300"/>
        <w:rPr>
          <w:rFonts w:hint="default" w:cs="宋体"/>
          <w:color w:val="auto"/>
          <w:sz w:val="21"/>
          <w:szCs w:val="21"/>
        </w:rPr>
      </w:pPr>
      <w:r>
        <w:rPr>
          <w:rFonts w:cs="宋体"/>
          <w:color w:val="auto"/>
          <w:sz w:val="21"/>
          <w:szCs w:val="21"/>
        </w:rPr>
        <w:br w:type="page"/>
      </w:r>
    </w:p>
    <w:tbl>
      <w:tblPr>
        <w:tblStyle w:val="8"/>
        <w:tblW w:w="8819" w:type="dxa"/>
        <w:tblInd w:w="0" w:type="dxa"/>
        <w:shd w:val="clear" w:color="auto" w:fill="auto"/>
        <w:tblLayout w:type="fixed"/>
        <w:tblCellMar>
          <w:top w:w="0" w:type="dxa"/>
          <w:left w:w="0" w:type="dxa"/>
          <w:bottom w:w="0" w:type="dxa"/>
          <w:right w:w="0" w:type="dxa"/>
        </w:tblCellMar>
      </w:tblPr>
      <w:tblGrid>
        <w:gridCol w:w="628"/>
        <w:gridCol w:w="1293"/>
        <w:gridCol w:w="790"/>
        <w:gridCol w:w="642"/>
        <w:gridCol w:w="1463"/>
        <w:gridCol w:w="700"/>
        <w:gridCol w:w="650"/>
        <w:gridCol w:w="2112"/>
        <w:gridCol w:w="541"/>
      </w:tblGrid>
      <w:tr>
        <w:tblPrEx>
          <w:shd w:val="clear" w:color="auto" w:fill="auto"/>
          <w:tblLayout w:type="fixed"/>
          <w:tblCellMar>
            <w:top w:w="0" w:type="dxa"/>
            <w:left w:w="0" w:type="dxa"/>
            <w:bottom w:w="0" w:type="dxa"/>
            <w:right w:w="0" w:type="dxa"/>
          </w:tblCellMar>
        </w:tblPrEx>
        <w:trPr>
          <w:trHeight w:val="90" w:hRule="atLeast"/>
        </w:trPr>
        <w:tc>
          <w:tcPr>
            <w:tcW w:w="8819"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6166" w:type="dxa"/>
            <w:gridSpan w:val="7"/>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r>
              <w:rPr>
                <w:rFonts w:cs="宋体"/>
                <w:color w:val="auto"/>
                <w:sz w:val="20"/>
                <w:szCs w:val="20"/>
              </w:rPr>
              <w:t xml:space="preserve">公开部门： </w:t>
            </w:r>
            <w:r>
              <w:rPr>
                <w:color w:val="auto"/>
                <w:sz w:val="20"/>
                <w:u w:color="auto"/>
              </w:rPr>
              <w:t>重庆市荣昌区人民政府广顺街道办事处</w:t>
            </w:r>
          </w:p>
        </w:tc>
        <w:tc>
          <w:tcPr>
            <w:tcW w:w="21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5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6166" w:type="dxa"/>
            <w:gridSpan w:val="7"/>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21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5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人员经费</w:t>
            </w:r>
          </w:p>
        </w:tc>
        <w:tc>
          <w:tcPr>
            <w:tcW w:w="6108"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2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经济分类科目编码</w:t>
            </w:r>
          </w:p>
        </w:tc>
        <w:tc>
          <w:tcPr>
            <w:tcW w:w="12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7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金额</w:t>
            </w:r>
          </w:p>
        </w:tc>
        <w:tc>
          <w:tcPr>
            <w:tcW w:w="64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经济分类科目编码</w:t>
            </w:r>
          </w:p>
        </w:tc>
        <w:tc>
          <w:tcPr>
            <w:tcW w:w="1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7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金额</w:t>
            </w:r>
          </w:p>
        </w:tc>
        <w:tc>
          <w:tcPr>
            <w:tcW w:w="6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经济分类科目编码</w:t>
            </w:r>
          </w:p>
        </w:tc>
        <w:tc>
          <w:tcPr>
            <w:tcW w:w="21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18"/>
                <w:szCs w:val="18"/>
              </w:rPr>
            </w:pPr>
          </w:p>
        </w:tc>
        <w:tc>
          <w:tcPr>
            <w:tcW w:w="12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18"/>
                <w:szCs w:val="18"/>
              </w:rPr>
            </w:pPr>
          </w:p>
        </w:tc>
        <w:tc>
          <w:tcPr>
            <w:tcW w:w="7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18"/>
                <w:szCs w:val="18"/>
              </w:rPr>
            </w:pPr>
          </w:p>
        </w:tc>
        <w:tc>
          <w:tcPr>
            <w:tcW w:w="64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18"/>
                <w:szCs w:val="18"/>
              </w:rPr>
            </w:pPr>
          </w:p>
        </w:tc>
        <w:tc>
          <w:tcPr>
            <w:tcW w:w="1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18"/>
                <w:szCs w:val="18"/>
              </w:rPr>
            </w:pPr>
          </w:p>
        </w:tc>
        <w:tc>
          <w:tcPr>
            <w:tcW w:w="7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18"/>
                <w:szCs w:val="18"/>
              </w:rPr>
            </w:pPr>
          </w:p>
        </w:tc>
        <w:tc>
          <w:tcPr>
            <w:tcW w:w="6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18"/>
                <w:szCs w:val="18"/>
              </w:rPr>
            </w:pPr>
          </w:p>
        </w:tc>
        <w:tc>
          <w:tcPr>
            <w:tcW w:w="21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18"/>
                <w:szCs w:val="18"/>
              </w:rPr>
            </w:pPr>
          </w:p>
        </w:tc>
        <w:tc>
          <w:tcPr>
            <w:tcW w:w="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301</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工资福利支出</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2,454.96</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商品和服务支出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404.84</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资本性支出</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3.55</w:t>
            </w: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30101</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基本工资</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522.17</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30201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办公费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32.57</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31001</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房屋建筑物购建</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30102</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津贴补贴</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125.13</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30202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印刷费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0.10</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31002</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办公设备购置</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3.55</w:t>
            </w: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30103</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奖金</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214.39</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30203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咨询费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31003</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专用设备购置</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30106</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伙食补助费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30204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手续费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31005</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基础设施建设</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30107</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绩效工资</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918.48</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30205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水费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5.31</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31006</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大型修缮</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30108</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191.91</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30206</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电费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40.02</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31007</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30109</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职业年金缴费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204.49</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30207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邮电费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55.18</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31008</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物资储备</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30110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80.43</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30208</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取暖费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31009</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土地补偿</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30111</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公务员医疗补助缴费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11.75</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30209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物业管理费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31010</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安置补助</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30112</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其他社会保障缴费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20.51</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30211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差旅费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22.53</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31011</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30113</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住房公积金</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126.86</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30212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因公出国（境）费用</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31012</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拆迁补偿</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30114</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医疗费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19.16</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30213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维修（护）费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5.71</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31013</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公务用车购置</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30199</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其他工资福利支出</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19.68</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30214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租赁费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4.37</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31019</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其他交通工具购置</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303</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对个人和家庭的补助</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189.89</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30215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会议费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3.30</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31021</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文物和陈列品购置</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30301</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离休费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30216</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培训费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18.80</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31022</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无形资产购置</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30302</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退休费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30217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公务接待费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1.74</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31099</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其他资本性支出</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30303</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退职（役）费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30218</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专用材料费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0.10</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312</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对企业补助</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30304</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抚恤金</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30224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被装购置费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31201</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资本金注入</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30305</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生活补助</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146.26</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30225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专用燃料费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31203</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30306</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救济费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30226</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劳务费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15.01</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31204</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费用补贴</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30307</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医疗费补助</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21.76</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30227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委托业务费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31205</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利息补贴</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30308</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助学金</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30228</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工会经费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101.12</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31299</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其他对企业补助</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30309</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奖励金</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21.87</w:t>
            </w: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30229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福利费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5.27</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399</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其他支出</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30310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个人农业生产补贴</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30231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公务用车运行维护费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10.50</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39907</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国家赔偿费用支出</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30311</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代缴社会保险费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30239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其他交通费用</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31.12</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39908</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30399</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30240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税金及附加费用</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39909</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经常性赠与</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30299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其他商品和服务支出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52.11</w:t>
            </w: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39910</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资本性赠与</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债务利息及费用支出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39999</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其他支出</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30701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国内债务付息</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30702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国外债务付息</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30703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国内债务发行费用</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30704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sz w:val="18"/>
                <w:szCs w:val="18"/>
              </w:rPr>
            </w:pPr>
            <w:r>
              <w:rPr>
                <w:rFonts w:cs="宋体"/>
                <w:color w:val="auto"/>
                <w:sz w:val="18"/>
                <w:szCs w:val="18"/>
              </w:rPr>
              <w:t xml:space="preserve">  国外债务发行费用</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color w:val="auto"/>
                <w:sz w:val="18"/>
                <w:u w:color="auto"/>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18"/>
                <w:szCs w:val="18"/>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192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人员经费合计</w:t>
            </w:r>
          </w:p>
        </w:tc>
        <w:tc>
          <w:tcPr>
            <w:tcW w:w="7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360" w:lineRule="exact"/>
              <w:jc w:val="right"/>
              <w:textAlignment w:val="bottom"/>
              <w:rPr>
                <w:rFonts w:hint="default" w:cs="宋体"/>
                <w:color w:val="auto"/>
                <w:sz w:val="18"/>
                <w:szCs w:val="18"/>
              </w:rPr>
            </w:pPr>
            <w:r>
              <w:rPr>
                <w:rFonts w:cs="宋体"/>
                <w:color w:val="auto"/>
                <w:sz w:val="18"/>
                <w:szCs w:val="18"/>
              </w:rPr>
              <w:t>2,644.85</w:t>
            </w:r>
            <w:r>
              <w:rPr>
                <w:color w:val="auto"/>
                <w:sz w:val="18"/>
                <w:u w:color="auto"/>
              </w:rPr>
              <w:t xml:space="preserve"> </w:t>
            </w:r>
          </w:p>
        </w:tc>
        <w:tc>
          <w:tcPr>
            <w:tcW w:w="556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18"/>
                <w:szCs w:val="18"/>
              </w:rPr>
            </w:pPr>
            <w:r>
              <w:rPr>
                <w:rFonts w:cs="宋体"/>
                <w:b/>
                <w:color w:val="auto"/>
                <w:sz w:val="18"/>
                <w:szCs w:val="18"/>
              </w:rPr>
              <w:t>公用经费合计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color w:val="auto"/>
                <w:sz w:val="18"/>
                <w:szCs w:val="18"/>
              </w:rPr>
            </w:pPr>
            <w:r>
              <w:rPr>
                <w:rFonts w:cs="宋体"/>
                <w:color w:val="auto"/>
                <w:sz w:val="18"/>
                <w:szCs w:val="18"/>
              </w:rPr>
              <w:t>408.39</w:t>
            </w:r>
            <w:r>
              <w:rPr>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r>
        <w:rPr>
          <w:rFonts w:cs="宋体"/>
          <w:color w:val="auto"/>
          <w:sz w:val="20"/>
          <w:szCs w:val="20"/>
        </w:rPr>
        <w:t>备注：1.本表反映部门本年度一般公共预算财政拨款基本支出明细情况。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8819" w:type="dxa"/>
        <w:tblInd w:w="0" w:type="dxa"/>
        <w:shd w:val="clear" w:color="auto" w:fill="auto"/>
        <w:tblLayout w:type="fixed"/>
        <w:tblCellMar>
          <w:top w:w="0" w:type="dxa"/>
          <w:left w:w="0" w:type="dxa"/>
          <w:bottom w:w="0" w:type="dxa"/>
          <w:right w:w="0" w:type="dxa"/>
        </w:tblCellMar>
      </w:tblPr>
      <w:tblGrid>
        <w:gridCol w:w="1063"/>
        <w:gridCol w:w="1771"/>
        <w:gridCol w:w="979"/>
        <w:gridCol w:w="979"/>
        <w:gridCol w:w="979"/>
        <w:gridCol w:w="979"/>
        <w:gridCol w:w="1016"/>
        <w:gridCol w:w="1053"/>
      </w:tblGrid>
      <w:tr>
        <w:tblPrEx>
          <w:shd w:val="clear" w:color="auto" w:fill="auto"/>
          <w:tblLayout w:type="fixed"/>
          <w:tblCellMar>
            <w:top w:w="0" w:type="dxa"/>
            <w:left w:w="0" w:type="dxa"/>
            <w:bottom w:w="0" w:type="dxa"/>
            <w:right w:w="0" w:type="dxa"/>
          </w:tblCellMar>
        </w:tblPrEx>
        <w:trPr>
          <w:trHeight w:val="644" w:hRule="atLeast"/>
        </w:trPr>
        <w:tc>
          <w:tcPr>
            <w:tcW w:w="8819"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771"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r>
              <w:rPr>
                <w:rFonts w:cs="宋体"/>
                <w:color w:val="auto"/>
                <w:sz w:val="20"/>
                <w:szCs w:val="20"/>
              </w:rPr>
              <w:t xml:space="preserve">公开部门： </w:t>
            </w:r>
            <w:r>
              <w:rPr>
                <w:color w:val="auto"/>
                <w:sz w:val="20"/>
                <w:u w:color="auto"/>
              </w:rPr>
              <w:t>重庆市荣昌区人民政府广顺街道办事处</w:t>
            </w:r>
          </w:p>
        </w:tc>
        <w:tc>
          <w:tcPr>
            <w:tcW w:w="9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1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5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5771"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9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1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05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项目</w:t>
            </w:r>
          </w:p>
        </w:tc>
        <w:tc>
          <w:tcPr>
            <w:tcW w:w="97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年初结转和结余</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本年收入</w:t>
            </w:r>
          </w:p>
        </w:tc>
        <w:tc>
          <w:tcPr>
            <w:tcW w:w="297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本年支出</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功能分类科目编码</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项目（按“项”级功能分类科目）</w:t>
            </w:r>
          </w:p>
        </w:tc>
        <w:tc>
          <w:tcPr>
            <w:tcW w:w="97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合计</w:t>
            </w:r>
          </w:p>
        </w:tc>
        <w:tc>
          <w:tcPr>
            <w:tcW w:w="9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基本支出</w:t>
            </w:r>
          </w:p>
        </w:tc>
        <w:tc>
          <w:tcPr>
            <w:tcW w:w="10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项目支出</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0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9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0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283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合计</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b/>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bCs/>
                <w:color w:val="auto"/>
                <w:sz w:val="20"/>
                <w:szCs w:val="20"/>
              </w:rPr>
              <w:t>75.75</w:t>
            </w:r>
            <w:r>
              <w:rPr>
                <w:b/>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bCs/>
                <w:color w:val="auto"/>
                <w:sz w:val="20"/>
                <w:szCs w:val="20"/>
              </w:rPr>
              <w:t>75.75</w:t>
            </w:r>
            <w:r>
              <w:rPr>
                <w:b/>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b/>
                <w:color w:val="auto"/>
                <w:sz w:val="20"/>
                <w:u w:color="auto"/>
              </w:rPr>
              <w:t xml:space="preserve"> </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bCs/>
                <w:color w:val="auto"/>
                <w:sz w:val="20"/>
                <w:szCs w:val="20"/>
              </w:rPr>
              <w:t>75.75</w:t>
            </w:r>
            <w:r>
              <w:rPr>
                <w:b/>
                <w:color w:val="auto"/>
                <w:sz w:val="20"/>
                <w:u w:color="auto"/>
              </w:rPr>
              <w:t xml:space="preserve"> </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b/>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b/>
                <w:color w:val="auto"/>
                <w:sz w:val="20"/>
                <w:szCs w:val="20"/>
              </w:rPr>
              <w:t>212</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b/>
                <w:color w:val="auto"/>
                <w:sz w:val="20"/>
                <w:szCs w:val="20"/>
              </w:rPr>
              <w:t>城乡社区支出</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9.50</w:t>
            </w:r>
            <w:r>
              <w:rPr>
                <w:b/>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9.50</w:t>
            </w:r>
            <w:r>
              <w:rPr>
                <w:b/>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9.50</w:t>
            </w:r>
            <w:r>
              <w:rPr>
                <w:b/>
                <w:color w:val="auto"/>
                <w:sz w:val="20"/>
                <w:u w:color="auto"/>
              </w:rPr>
              <w:t xml:space="preserve"> </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b/>
                <w:color w:val="auto"/>
                <w:sz w:val="20"/>
                <w:szCs w:val="20"/>
              </w:rPr>
              <w:t>21208</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b/>
                <w:color w:val="auto"/>
                <w:sz w:val="20"/>
                <w:szCs w:val="20"/>
              </w:rPr>
              <w:t>国有土地使用权出让收入安排的支出</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9.50</w:t>
            </w:r>
            <w:r>
              <w:rPr>
                <w:b/>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9.50</w:t>
            </w:r>
            <w:r>
              <w:rPr>
                <w:b/>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9.50</w:t>
            </w:r>
            <w:r>
              <w:rPr>
                <w:b/>
                <w:color w:val="auto"/>
                <w:sz w:val="20"/>
                <w:u w:color="auto"/>
              </w:rPr>
              <w:t xml:space="preserve"> </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color w:val="auto"/>
                <w:sz w:val="20"/>
                <w:szCs w:val="20"/>
              </w:rPr>
              <w:t>2120899</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color w:val="auto"/>
                <w:sz w:val="20"/>
                <w:szCs w:val="20"/>
              </w:rPr>
              <w:t>其他国有土地使用权出让收入安排的支出</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9.50</w:t>
            </w:r>
            <w:r>
              <w:rPr>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9.50</w:t>
            </w:r>
            <w:r>
              <w:rPr>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9.50</w:t>
            </w:r>
            <w:r>
              <w:rPr>
                <w:color w:val="auto"/>
                <w:sz w:val="20"/>
                <w:u w:color="auto"/>
              </w:rPr>
              <w:t xml:space="preserve"> </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b/>
                <w:color w:val="auto"/>
                <w:sz w:val="20"/>
                <w:szCs w:val="20"/>
              </w:rPr>
              <w:t>229</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b/>
                <w:color w:val="auto"/>
                <w:sz w:val="20"/>
                <w:szCs w:val="20"/>
              </w:rPr>
              <w:t>其他支出</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66.25</w:t>
            </w:r>
            <w:r>
              <w:rPr>
                <w:b/>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66.25</w:t>
            </w:r>
            <w:r>
              <w:rPr>
                <w:b/>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66.25</w:t>
            </w:r>
            <w:r>
              <w:rPr>
                <w:b/>
                <w:color w:val="auto"/>
                <w:sz w:val="20"/>
                <w:u w:color="auto"/>
              </w:rPr>
              <w:t xml:space="preserve"> </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b/>
                <w:color w:val="auto"/>
                <w:sz w:val="20"/>
                <w:szCs w:val="20"/>
              </w:rPr>
              <w:t>22904</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b/>
                <w:color w:val="auto"/>
                <w:sz w:val="20"/>
                <w:szCs w:val="20"/>
              </w:rPr>
              <w:t>其他政府性基金及对应专项债务收入安排的支出</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65.47</w:t>
            </w:r>
            <w:r>
              <w:rPr>
                <w:b/>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65.47</w:t>
            </w:r>
            <w:r>
              <w:rPr>
                <w:b/>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65.47</w:t>
            </w:r>
            <w:r>
              <w:rPr>
                <w:b/>
                <w:color w:val="auto"/>
                <w:sz w:val="20"/>
                <w:u w:color="auto"/>
              </w:rPr>
              <w:t xml:space="preserve"> </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color w:val="auto"/>
                <w:sz w:val="20"/>
                <w:szCs w:val="20"/>
              </w:rPr>
              <w:t>2290402</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color w:val="auto"/>
                <w:sz w:val="20"/>
                <w:szCs w:val="20"/>
              </w:rPr>
              <w:t>其他地方自行试点项目收益专项债券收入安排的支出</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65.47</w:t>
            </w:r>
            <w:r>
              <w:rPr>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65.47</w:t>
            </w:r>
            <w:r>
              <w:rPr>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65.47</w:t>
            </w:r>
            <w:r>
              <w:rPr>
                <w:color w:val="auto"/>
                <w:sz w:val="20"/>
                <w:u w:color="auto"/>
              </w:rPr>
              <w:t xml:space="preserve"> </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b/>
                <w:color w:val="auto"/>
                <w:sz w:val="20"/>
                <w:szCs w:val="20"/>
              </w:rPr>
              <w:t>22960</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b/>
                <w:color w:val="auto"/>
                <w:sz w:val="20"/>
                <w:szCs w:val="20"/>
              </w:rPr>
              <w:t>彩票公益金安排的支出</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0.78</w:t>
            </w:r>
            <w:r>
              <w:rPr>
                <w:b/>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0.78</w:t>
            </w:r>
            <w:r>
              <w:rPr>
                <w:b/>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b/>
                <w:color w:val="auto"/>
                <w:sz w:val="20"/>
                <w:szCs w:val="20"/>
              </w:rPr>
              <w:t>0.78</w:t>
            </w:r>
            <w:r>
              <w:rPr>
                <w:b/>
                <w:color w:val="auto"/>
                <w:sz w:val="20"/>
                <w:u w:color="auto"/>
              </w:rPr>
              <w:t xml:space="preserve"> </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color w:val="auto"/>
                <w:sz w:val="20"/>
                <w:szCs w:val="20"/>
              </w:rPr>
              <w:t>2296002</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both"/>
              <w:textAlignment w:val="center"/>
              <w:rPr>
                <w:rFonts w:hint="default" w:cs="宋体"/>
                <w:color w:val="auto"/>
                <w:sz w:val="20"/>
                <w:szCs w:val="20"/>
              </w:rPr>
            </w:pPr>
            <w:r>
              <w:rPr>
                <w:rFonts w:cs="宋体"/>
                <w:color w:val="auto"/>
                <w:sz w:val="20"/>
                <w:szCs w:val="20"/>
              </w:rPr>
              <w:t>用于社会福利的彩票公益金支出</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0.78</w:t>
            </w:r>
            <w:r>
              <w:rPr>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0.78</w:t>
            </w:r>
            <w:r>
              <w:rPr>
                <w:color w:val="auto"/>
                <w:sz w:val="20"/>
                <w:u w:color="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rFonts w:cs="宋体"/>
                <w:color w:val="auto"/>
                <w:sz w:val="20"/>
                <w:szCs w:val="20"/>
              </w:rPr>
              <w:t>0.78</w:t>
            </w:r>
            <w:r>
              <w:rPr>
                <w:color w:val="auto"/>
                <w:sz w:val="20"/>
                <w:u w:color="auto"/>
              </w:rPr>
              <w:t xml:space="preserve"> </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1"/>
          <w:szCs w:val="21"/>
        </w:rPr>
      </w:pPr>
      <w:r>
        <w:rPr>
          <w:rFonts w:cs="宋体"/>
          <w:color w:val="auto"/>
          <w:sz w:val="20"/>
          <w:szCs w:val="20"/>
        </w:rPr>
        <w:t>备注：1.本表反映部门本年度政府性基金预算财政拨款收入支出及结转和结余情况。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1"/>
          <w:szCs w:val="21"/>
        </w:rPr>
      </w:pPr>
      <w:r>
        <w:rPr>
          <w:rFonts w:cs="宋体"/>
          <w:color w:val="auto"/>
          <w:sz w:val="21"/>
          <w:szCs w:val="21"/>
        </w:rPr>
        <w:br w:type="page"/>
      </w:r>
    </w:p>
    <w:tbl>
      <w:tblPr>
        <w:tblStyle w:val="8"/>
        <w:tblW w:w="8819" w:type="dxa"/>
        <w:tblInd w:w="0" w:type="dxa"/>
        <w:shd w:val="clear" w:color="auto" w:fill="auto"/>
        <w:tblLayout w:type="fixed"/>
        <w:tblCellMar>
          <w:top w:w="0" w:type="dxa"/>
          <w:left w:w="0" w:type="dxa"/>
          <w:bottom w:w="0" w:type="dxa"/>
          <w:right w:w="0" w:type="dxa"/>
        </w:tblCellMar>
      </w:tblPr>
      <w:tblGrid>
        <w:gridCol w:w="1691"/>
        <w:gridCol w:w="1375"/>
        <w:gridCol w:w="1647"/>
        <w:gridCol w:w="114"/>
        <w:gridCol w:w="1994"/>
        <w:gridCol w:w="44"/>
        <w:gridCol w:w="1954"/>
      </w:tblGrid>
      <w:tr>
        <w:tblPrEx>
          <w:shd w:val="clear" w:color="auto" w:fill="auto"/>
          <w:tblLayout w:type="fixed"/>
          <w:tblCellMar>
            <w:top w:w="0" w:type="dxa"/>
            <w:left w:w="0" w:type="dxa"/>
            <w:bottom w:w="0" w:type="dxa"/>
            <w:right w:w="0" w:type="dxa"/>
          </w:tblCellMar>
        </w:tblPrEx>
        <w:trPr>
          <w:trHeight w:val="650" w:hRule="atLeast"/>
        </w:trPr>
        <w:tc>
          <w:tcPr>
            <w:tcW w:w="8819"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713"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r>
              <w:rPr>
                <w:rFonts w:cs="宋体"/>
                <w:color w:val="auto"/>
                <w:sz w:val="20"/>
                <w:szCs w:val="20"/>
              </w:rPr>
              <w:t xml:space="preserve">公开部门： </w:t>
            </w:r>
            <w:r>
              <w:rPr>
                <w:color w:val="auto"/>
                <w:sz w:val="20"/>
                <w:u w:color="auto"/>
              </w:rPr>
              <w:t>重庆市荣昌区人民政府广顺街道办事处</w:t>
            </w:r>
          </w:p>
        </w:tc>
        <w:tc>
          <w:tcPr>
            <w:tcW w:w="21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95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4713"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21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0"/>
                <w:szCs w:val="20"/>
              </w:rPr>
            </w:pPr>
          </w:p>
        </w:tc>
        <w:tc>
          <w:tcPr>
            <w:tcW w:w="195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cs="宋体"/>
                <w:b/>
                <w:color w:val="auto"/>
                <w:sz w:val="20"/>
                <w:szCs w:val="20"/>
              </w:rPr>
            </w:pPr>
            <w:r>
              <w:rPr>
                <w:rFonts w:cs="宋体"/>
                <w:b/>
                <w:color w:val="auto"/>
                <w:sz w:val="20"/>
                <w:szCs w:val="20"/>
              </w:rPr>
              <w:t>项目</w:t>
            </w:r>
          </w:p>
        </w:tc>
        <w:tc>
          <w:tcPr>
            <w:tcW w:w="575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69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功能分类科目编码</w:t>
            </w:r>
          </w:p>
        </w:tc>
        <w:tc>
          <w:tcPr>
            <w:tcW w:w="13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科目名称</w:t>
            </w:r>
          </w:p>
        </w:tc>
        <w:tc>
          <w:tcPr>
            <w:tcW w:w="176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合计</w:t>
            </w:r>
          </w:p>
        </w:tc>
        <w:tc>
          <w:tcPr>
            <w:tcW w:w="19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基本支出</w:t>
            </w:r>
          </w:p>
        </w:tc>
        <w:tc>
          <w:tcPr>
            <w:tcW w:w="199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6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3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7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9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99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16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3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7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9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99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16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3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7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9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c>
          <w:tcPr>
            <w:tcW w:w="199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sz w:val="20"/>
                <w:szCs w:val="20"/>
              </w:rPr>
            </w:pPr>
            <w:r>
              <w:rPr>
                <w:rFonts w:cs="宋体"/>
                <w:b/>
                <w:color w:val="auto"/>
                <w:sz w:val="20"/>
                <w:szCs w:val="20"/>
              </w:rPr>
              <w:t>合计</w:t>
            </w:r>
          </w:p>
        </w:tc>
        <w:tc>
          <w:tcPr>
            <w:tcW w:w="17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b/>
                <w:color w:val="auto"/>
                <w:sz w:val="20"/>
                <w:u w:color="auto"/>
              </w:rPr>
              <w:t xml:space="preserve"> </w:t>
            </w:r>
          </w:p>
        </w:tc>
        <w:tc>
          <w:tcPr>
            <w:tcW w:w="1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cs="宋体"/>
                <w:b/>
                <w:color w:val="auto"/>
                <w:sz w:val="20"/>
                <w:szCs w:val="20"/>
              </w:rPr>
            </w:pPr>
          </w:p>
        </w:tc>
        <w:tc>
          <w:tcPr>
            <w:tcW w:w="19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cs="宋体"/>
                <w:b/>
                <w:color w:val="auto"/>
                <w:sz w:val="20"/>
                <w:szCs w:val="20"/>
              </w:rPr>
            </w:pPr>
            <w:r>
              <w:rPr>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1"/>
          <w:szCs w:val="21"/>
        </w:rPr>
      </w:pPr>
      <w:r>
        <w:rPr>
          <w:rFonts w:cs="宋体"/>
          <w:color w:val="auto"/>
          <w:sz w:val="20"/>
          <w:szCs w:val="20"/>
        </w:rPr>
        <w:t>备注：本表反映部门本年度国有资本经营预算财政拨款支出情况。本部门无国有资本经营收支，故本表无数据。</w:t>
      </w:r>
      <w:r>
        <w:rPr>
          <w:rFonts w:cs="宋体"/>
          <w:color w:val="auto"/>
          <w:sz w:val="20"/>
          <w:szCs w:val="20"/>
        </w:rPr>
        <w:br w:type="textWrapping"/>
      </w:r>
      <w:r>
        <w:rPr>
          <w:rFonts w:cs="宋体"/>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cs="宋体"/>
          <w:color w:val="auto"/>
          <w:sz w:val="21"/>
          <w:szCs w:val="21"/>
        </w:rPr>
      </w:pPr>
      <w:r>
        <w:rPr>
          <w:rFonts w:hint="default" w:cs="宋体"/>
          <w:color w:val="auto"/>
          <w:sz w:val="21"/>
          <w:szCs w:val="21"/>
        </w:rPr>
        <w:br w:type="page"/>
      </w:r>
    </w:p>
    <w:tbl>
      <w:tblPr>
        <w:tblStyle w:val="8"/>
        <w:tblW w:w="8819" w:type="dxa"/>
        <w:tblInd w:w="0" w:type="dxa"/>
        <w:shd w:val="clear" w:color="auto" w:fill="auto"/>
        <w:tblLayout w:type="fixed"/>
        <w:tblCellMar>
          <w:top w:w="0" w:type="dxa"/>
          <w:left w:w="170" w:type="dxa"/>
          <w:bottom w:w="0" w:type="dxa"/>
          <w:right w:w="170" w:type="dxa"/>
        </w:tblCellMar>
      </w:tblPr>
      <w:tblGrid>
        <w:gridCol w:w="2703"/>
        <w:gridCol w:w="913"/>
        <w:gridCol w:w="875"/>
        <w:gridCol w:w="3412"/>
        <w:gridCol w:w="916"/>
      </w:tblGrid>
      <w:tr>
        <w:tblPrEx>
          <w:shd w:val="clear" w:color="auto" w:fill="auto"/>
          <w:tblLayout w:type="fixed"/>
          <w:tblCellMar>
            <w:top w:w="0" w:type="dxa"/>
            <w:left w:w="170" w:type="dxa"/>
            <w:bottom w:w="0" w:type="dxa"/>
            <w:right w:w="170" w:type="dxa"/>
          </w:tblCellMar>
        </w:tblPrEx>
        <w:trPr>
          <w:trHeight w:val="343" w:hRule="atLeast"/>
        </w:trPr>
        <w:tc>
          <w:tcPr>
            <w:tcW w:w="8819" w:type="dxa"/>
            <w:gridSpan w:val="5"/>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2703" w:type="dxa"/>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kern w:val="2"/>
                <w:sz w:val="20"/>
                <w:szCs w:val="20"/>
              </w:rPr>
            </w:pPr>
          </w:p>
        </w:tc>
        <w:tc>
          <w:tcPr>
            <w:tcW w:w="913" w:type="dxa"/>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rPr>
                <w:rFonts w:hint="default" w:cs="宋体"/>
                <w:color w:val="auto"/>
                <w:kern w:val="2"/>
                <w:sz w:val="20"/>
                <w:szCs w:val="20"/>
              </w:rPr>
            </w:pPr>
          </w:p>
        </w:tc>
        <w:tc>
          <w:tcPr>
            <w:tcW w:w="875" w:type="dxa"/>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kern w:val="2"/>
                <w:sz w:val="20"/>
                <w:szCs w:val="20"/>
              </w:rPr>
            </w:pPr>
          </w:p>
        </w:tc>
        <w:tc>
          <w:tcPr>
            <w:tcW w:w="4328" w:type="dxa"/>
            <w:gridSpan w:val="2"/>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20"/>
                <w:szCs w:val="20"/>
              </w:rPr>
            </w:pPr>
            <w:r>
              <w:rPr>
                <w:rFonts w:cs="宋体"/>
                <w:color w:val="auto"/>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4491" w:type="dxa"/>
            <w:gridSpan w:val="3"/>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kern w:val="2"/>
                <w:sz w:val="20"/>
                <w:szCs w:val="20"/>
              </w:rPr>
            </w:pPr>
            <w:r>
              <w:rPr>
                <w:rFonts w:cs="宋体"/>
                <w:color w:val="auto"/>
                <w:kern w:val="2"/>
                <w:sz w:val="20"/>
                <w:szCs w:val="20"/>
              </w:rPr>
              <w:t xml:space="preserve">公开部门： </w:t>
            </w:r>
            <w:r>
              <w:rPr>
                <w:color w:val="auto"/>
                <w:sz w:val="20"/>
                <w:u w:color="auto"/>
              </w:rPr>
              <w:t>重庆市荣昌区人民政府广顺街道办事处</w:t>
            </w:r>
          </w:p>
        </w:tc>
        <w:tc>
          <w:tcPr>
            <w:tcW w:w="4328"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20"/>
                <w:szCs w:val="20"/>
              </w:rPr>
            </w:pPr>
            <w:r>
              <w:rPr>
                <w:rFonts w:cs="宋体"/>
                <w:color w:val="auto"/>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auto"/>
                <w:kern w:val="2"/>
                <w:sz w:val="16"/>
                <w:szCs w:val="16"/>
              </w:rPr>
            </w:pPr>
            <w:r>
              <w:rPr>
                <w:rFonts w:cs="宋体"/>
                <w:b/>
                <w:color w:val="auto"/>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一、“三公”经费支出</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四、机关运行经费</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166.56</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（一）支出合计</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32.90</w:t>
            </w:r>
            <w:r>
              <w:rPr>
                <w:color w:val="auto"/>
                <w:sz w:val="16"/>
                <w:u w:color="auto"/>
              </w:rPr>
              <w:t xml:space="preserve"> </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32.90</w:t>
            </w: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（一）行政单位</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166.56</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1．因公出国（境）费</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（二）参照公务员法管理事业单位</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2．公务用车购置及运行维护费</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30.25</w:t>
            </w:r>
            <w:r>
              <w:rPr>
                <w:color w:val="auto"/>
                <w:sz w:val="16"/>
                <w:u w:color="auto"/>
              </w:rPr>
              <w:t xml:space="preserve"> </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30.25</w:t>
            </w: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五、资产信息</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（1）公务用车购置费</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19.75</w:t>
            </w:r>
            <w:r>
              <w:rPr>
                <w:color w:val="auto"/>
                <w:sz w:val="16"/>
                <w:u w:color="auto"/>
              </w:rPr>
              <w:t xml:space="preserve"> </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19.75</w:t>
            </w: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（一）车辆数合计（辆）</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11</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（2）公务用车运行维护费</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10.50</w:t>
            </w:r>
            <w:r>
              <w:rPr>
                <w:color w:val="auto"/>
                <w:sz w:val="16"/>
                <w:u w:color="auto"/>
              </w:rPr>
              <w:t xml:space="preserve"> </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10.50</w:t>
            </w: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1．副部（省）级及以上领导用车</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3．公务接待费</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2.65</w:t>
            </w:r>
            <w:r>
              <w:rPr>
                <w:color w:val="auto"/>
                <w:sz w:val="16"/>
                <w:u w:color="auto"/>
              </w:rPr>
              <w:t xml:space="preserve"> </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2.65</w:t>
            </w: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2．主要领导干部用车</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（1）国内接待费</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2.65</w:t>
            </w: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3．机要通信用车</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其中：外事接待费</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4．应急保障用车</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6</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（2）国（境）外接待费</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5．执法执勤用车</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（二）相关统计数</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6．特种专业技术用车</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5</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1．因公出国（境）团组数（个）</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7．离退休干部用车</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2．因公出国（境）人次数（人）</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8．其他用车</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3．公务用车购置数（辆）</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1</w:t>
            </w: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（二）单价100万元（含）以上设备（不含车辆）</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4．公务用车保有量（辆）</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11</w:t>
            </w: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六、政府采购支出信息</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r>
      <w:tr>
        <w:tblPrEx>
          <w:tblLayout w:type="fixed"/>
          <w:tblCellMar>
            <w:top w:w="0" w:type="dxa"/>
            <w:left w:w="170" w:type="dxa"/>
            <w:bottom w:w="0" w:type="dxa"/>
            <w:right w:w="170" w:type="dxa"/>
          </w:tblCellMar>
        </w:tblPrEx>
        <w:trPr>
          <w:trHeight w:val="425"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5．国内公务接待批次（个）</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both"/>
              <w:textAlignment w:val="bottom"/>
              <w:rPr>
                <w:rFonts w:hint="default" w:cs="宋体"/>
                <w:color w:val="auto"/>
                <w:kern w:val="2"/>
                <w:sz w:val="16"/>
                <w:szCs w:val="16"/>
              </w:rPr>
            </w:pPr>
            <w:r>
              <w:rPr>
                <w:rFonts w:cs="宋体"/>
                <w:color w:val="auto"/>
                <w:kern w:val="2"/>
                <w:sz w:val="16"/>
                <w:szCs w:val="16"/>
              </w:rPr>
              <w:t>40</w:t>
            </w: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（一）政府采购支出合计</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144,839.53</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其中：外事接待批次（个）</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1．政府采购货物支出</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73.84</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6．国内公务接待人次（人）</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332</w:t>
            </w: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2．政府采购工程支出</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144,266.33</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其中：外事接待人次（人）</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3．政府采购服务支出</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499.36</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7．国（境）外公务接待批次（个）</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（二）政府采购授予中小企业合同金额</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53,752.41</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8．国（境）外公务接待人次（人）</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 xml:space="preserve">        其中：授予小微企业合同金额</w:t>
            </w: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573.20</w:t>
            </w:r>
            <w:r>
              <w:rPr>
                <w:color w:val="auto"/>
                <w:sz w:val="16"/>
                <w:u w:color="auto"/>
              </w:rPr>
              <w:t xml:space="preserve"> </w:t>
            </w:r>
          </w:p>
        </w:tc>
      </w:tr>
      <w:tr>
        <w:tblPrEx>
          <w:tblLayout w:type="fixed"/>
          <w:tblCellMar>
            <w:top w:w="0" w:type="dxa"/>
            <w:left w:w="170" w:type="dxa"/>
            <w:bottom w:w="0" w:type="dxa"/>
            <w:right w:w="170" w:type="dxa"/>
          </w:tblCellMar>
        </w:tblPrEx>
        <w:trPr>
          <w:trHeight w:val="286"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二、会议费</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3.30</w:t>
            </w: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kern w:val="2"/>
                <w:sz w:val="16"/>
                <w:szCs w:val="16"/>
              </w:rPr>
            </w:pP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auto"/>
                <w:kern w:val="2"/>
                <w:sz w:val="16"/>
                <w:szCs w:val="16"/>
              </w:rPr>
            </w:pPr>
            <w:r>
              <w:rPr>
                <w:rFonts w:cs="宋体"/>
                <w:color w:val="auto"/>
                <w:kern w:val="2"/>
                <w:sz w:val="16"/>
                <w:szCs w:val="16"/>
              </w:rPr>
              <w:t>三、培训费</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color w:val="auto"/>
                <w:kern w:val="2"/>
                <w:sz w:val="16"/>
                <w:szCs w:val="16"/>
              </w:rPr>
            </w:pPr>
            <w:r>
              <w:rPr>
                <w:rFonts w:cs="宋体"/>
                <w:color w:val="auto"/>
                <w:kern w:val="2"/>
                <w:sz w:val="16"/>
                <w:szCs w:val="16"/>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cs="宋体"/>
                <w:color w:val="auto"/>
                <w:kern w:val="2"/>
                <w:sz w:val="16"/>
                <w:szCs w:val="16"/>
              </w:rPr>
            </w:pPr>
            <w:r>
              <w:rPr>
                <w:rFonts w:cs="宋体"/>
                <w:color w:val="auto"/>
                <w:kern w:val="2"/>
                <w:sz w:val="16"/>
                <w:szCs w:val="16"/>
              </w:rPr>
              <w:t>18.80</w:t>
            </w:r>
            <w:r>
              <w:rPr>
                <w:color w:val="auto"/>
                <w:sz w:val="16"/>
                <w:u w:color="auto"/>
              </w:rPr>
              <w:t xml:space="preserve"> </w:t>
            </w:r>
          </w:p>
        </w:tc>
        <w:tc>
          <w:tcPr>
            <w:tcW w:w="3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cs="宋体"/>
                <w:color w:val="auto"/>
                <w:kern w:val="2"/>
                <w:sz w:val="16"/>
                <w:szCs w:val="16"/>
              </w:rPr>
            </w:pPr>
          </w:p>
        </w:tc>
        <w:tc>
          <w:tcPr>
            <w:tcW w:w="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cs="宋体"/>
                <w:color w:val="auto"/>
                <w:kern w:val="2"/>
                <w:sz w:val="16"/>
                <w:szCs w:val="16"/>
              </w:rPr>
            </w:pPr>
          </w:p>
        </w:tc>
      </w:tr>
    </w:tbl>
    <w:p>
      <w:pPr>
        <w:keepNext w:val="0"/>
        <w:keepLines w:val="0"/>
        <w:pageBreakBefore w:val="0"/>
        <w:widowControl/>
        <w:kinsoku/>
        <w:overflowPunct/>
        <w:topLinePunct w:val="0"/>
        <w:autoSpaceDE/>
        <w:autoSpaceDN/>
        <w:bidi w:val="0"/>
        <w:adjustRightInd/>
        <w:snapToGrid/>
        <w:spacing w:line="360" w:lineRule="exact"/>
        <w:rPr>
          <w:rFonts w:hint="default"/>
          <w:color w:val="auto"/>
        </w:rPr>
      </w:pPr>
      <w:r>
        <w:rPr>
          <w:rFonts w:cs="宋体"/>
          <w:color w:val="auto"/>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p>
    <w:sectPr>
      <w:headerReference r:id="rId4" w:type="default"/>
      <w:pgSz w:w="11850" w:h="16783"/>
      <w:pgMar w:top="2098" w:right="1474" w:bottom="1984" w:left="1587" w:header="850" w:footer="147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sz w:val="18"/>
      </w:rPr>
      <w:pict>
        <v:shape id="_x0000_s1029" o:spid="_x0000_s102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A5735"/>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009C2"/>
    <w:rsid w:val="08DB07BA"/>
    <w:rsid w:val="0969353F"/>
    <w:rsid w:val="098305D0"/>
    <w:rsid w:val="098A0877"/>
    <w:rsid w:val="0A5C4B69"/>
    <w:rsid w:val="0A86124A"/>
    <w:rsid w:val="0AB54CC0"/>
    <w:rsid w:val="0B9335CE"/>
    <w:rsid w:val="0C7238B4"/>
    <w:rsid w:val="0C7927C4"/>
    <w:rsid w:val="0C9B098C"/>
    <w:rsid w:val="0D673E11"/>
    <w:rsid w:val="0DDA54E4"/>
    <w:rsid w:val="0E3A5F83"/>
    <w:rsid w:val="0E74421A"/>
    <w:rsid w:val="0F3C12D6"/>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A9930A0"/>
    <w:rsid w:val="1ABF0146"/>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2C646C0"/>
    <w:rsid w:val="23DA37D9"/>
    <w:rsid w:val="24B92327"/>
    <w:rsid w:val="24C14514"/>
    <w:rsid w:val="2533755C"/>
    <w:rsid w:val="25791755"/>
    <w:rsid w:val="26396DF4"/>
    <w:rsid w:val="27167136"/>
    <w:rsid w:val="27B23302"/>
    <w:rsid w:val="29310A5F"/>
    <w:rsid w:val="294E717A"/>
    <w:rsid w:val="29C37A35"/>
    <w:rsid w:val="2A076083"/>
    <w:rsid w:val="2A73162E"/>
    <w:rsid w:val="2B167953"/>
    <w:rsid w:val="2B200583"/>
    <w:rsid w:val="2B8209DE"/>
    <w:rsid w:val="2BB5572C"/>
    <w:rsid w:val="2C6762A3"/>
    <w:rsid w:val="2EBF7B3E"/>
    <w:rsid w:val="2EDE1934"/>
    <w:rsid w:val="2FCA4B37"/>
    <w:rsid w:val="2FE029D7"/>
    <w:rsid w:val="2FF06E00"/>
    <w:rsid w:val="301830B7"/>
    <w:rsid w:val="30562E26"/>
    <w:rsid w:val="30586FEC"/>
    <w:rsid w:val="30EC7046"/>
    <w:rsid w:val="315F0B22"/>
    <w:rsid w:val="319D022C"/>
    <w:rsid w:val="31C90022"/>
    <w:rsid w:val="31D84415"/>
    <w:rsid w:val="32285F6F"/>
    <w:rsid w:val="32770556"/>
    <w:rsid w:val="329C0913"/>
    <w:rsid w:val="32AA0460"/>
    <w:rsid w:val="332944C0"/>
    <w:rsid w:val="3337290D"/>
    <w:rsid w:val="33E31118"/>
    <w:rsid w:val="33EF7674"/>
    <w:rsid w:val="342D7BC6"/>
    <w:rsid w:val="352930DB"/>
    <w:rsid w:val="35573069"/>
    <w:rsid w:val="355F6038"/>
    <w:rsid w:val="358C217E"/>
    <w:rsid w:val="35937598"/>
    <w:rsid w:val="35CD40B6"/>
    <w:rsid w:val="36C9128A"/>
    <w:rsid w:val="372E3953"/>
    <w:rsid w:val="37841E99"/>
    <w:rsid w:val="37BF1123"/>
    <w:rsid w:val="383C3F15"/>
    <w:rsid w:val="38BE4696"/>
    <w:rsid w:val="3939115E"/>
    <w:rsid w:val="39B82A39"/>
    <w:rsid w:val="39C42CA8"/>
    <w:rsid w:val="39DC4FD6"/>
    <w:rsid w:val="39F03D7A"/>
    <w:rsid w:val="39F33306"/>
    <w:rsid w:val="3A2C1C67"/>
    <w:rsid w:val="3A6437EE"/>
    <w:rsid w:val="3B01277A"/>
    <w:rsid w:val="3B1705E5"/>
    <w:rsid w:val="3B18334B"/>
    <w:rsid w:val="3B36794F"/>
    <w:rsid w:val="3C1D0CEA"/>
    <w:rsid w:val="3C566AD6"/>
    <w:rsid w:val="3C6A5B02"/>
    <w:rsid w:val="3D2757A1"/>
    <w:rsid w:val="3D3C2D08"/>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2C4E04"/>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BD27BBD"/>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6D4908"/>
    <w:rsid w:val="6BBF53FD"/>
    <w:rsid w:val="6C560CAE"/>
    <w:rsid w:val="6C576495"/>
    <w:rsid w:val="6D903FF5"/>
    <w:rsid w:val="6DA955B8"/>
    <w:rsid w:val="6DE346AB"/>
    <w:rsid w:val="6DE5391A"/>
    <w:rsid w:val="6EFD1324"/>
    <w:rsid w:val="6F5A53AC"/>
    <w:rsid w:val="6FAC003D"/>
    <w:rsid w:val="6FE55E12"/>
    <w:rsid w:val="6FFB2E76"/>
    <w:rsid w:val="708F6F7F"/>
    <w:rsid w:val="70D94BD3"/>
    <w:rsid w:val="70E53D82"/>
    <w:rsid w:val="71C34D91"/>
    <w:rsid w:val="71F15275"/>
    <w:rsid w:val="72DB435C"/>
    <w:rsid w:val="72E2613A"/>
    <w:rsid w:val="72F771F4"/>
    <w:rsid w:val="736650B0"/>
    <w:rsid w:val="73934AD2"/>
    <w:rsid w:val="750837F0"/>
    <w:rsid w:val="754758CF"/>
    <w:rsid w:val="764F62AB"/>
    <w:rsid w:val="765C45EC"/>
    <w:rsid w:val="768A7619"/>
    <w:rsid w:val="772E1EBA"/>
    <w:rsid w:val="77EB79F7"/>
    <w:rsid w:val="78252F32"/>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1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23"/>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1</TotalTime>
  <ScaleCrop>false</ScaleCrop>
  <LinksUpToDate>false</LinksUpToDate>
  <CharactersWithSpaces>27389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2024-10-09T08:41:38Z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BB46EABDBB2749749395447164B066B3_12</vt:lpwstr>
  </property>
</Properties>
</file>