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rPr>
      </w:pPr>
    </w:p>
    <w:p>
      <w:pPr>
        <w:rPr>
          <w:rFonts w:hint="eastAsia" w:ascii="方正黑体_GBK" w:eastAsia="方正黑体_GBK"/>
        </w:rPr>
      </w:pPr>
    </w:p>
    <w:p>
      <w:pPr>
        <w:rPr>
          <w:rFonts w:hint="eastAsia" w:ascii="方正黑体_GBK" w:eastAsia="方正黑体_GBK"/>
        </w:rPr>
      </w:pPr>
    </w:p>
    <w:p>
      <w:pPr>
        <w:snapToGrid w:val="0"/>
        <w:spacing w:before="115" w:beforeLines="20" w:line="1320" w:lineRule="exact"/>
        <w:ind w:right="316" w:rightChars="100" w:firstLine="263" w:firstLineChars="40"/>
        <w:jc w:val="distribute"/>
        <w:rPr>
          <w:rFonts w:hint="eastAsia" w:eastAsia="方正小标宋_GBK"/>
          <w:b/>
          <w:color w:val="FF0000"/>
          <w:w w:val="55"/>
          <w:sz w:val="110"/>
          <w:szCs w:val="110"/>
        </w:rPr>
      </w:pPr>
      <w:r>
        <w:rPr>
          <w:rFonts w:hint="eastAsia" w:eastAsia="方正小标宋_GBK"/>
          <w:b/>
          <w:color w:val="FF0000"/>
          <w:w w:val="60"/>
          <w:sz w:val="110"/>
          <w:szCs w:val="110"/>
        </w:rPr>
        <w:t>重庆市荣昌区</w:t>
      </w:r>
      <w:r>
        <w:rPr>
          <w:rFonts w:hint="eastAsia" w:eastAsia="方正小标宋_GBK"/>
          <w:b/>
          <w:color w:val="FF0000"/>
          <w:w w:val="60"/>
          <w:sz w:val="110"/>
          <w:szCs w:val="110"/>
          <w:lang w:eastAsia="zh-CN"/>
        </w:rPr>
        <w:t>民政</w:t>
      </w:r>
      <w:r>
        <w:rPr>
          <w:rFonts w:hint="eastAsia" w:eastAsia="方正小标宋_GBK"/>
          <w:b/>
          <w:color w:val="FF0000"/>
          <w:w w:val="60"/>
          <w:sz w:val="110"/>
          <w:szCs w:val="110"/>
        </w:rPr>
        <w:t>局文件</w:t>
      </w:r>
    </w:p>
    <w:p>
      <w:pPr>
        <w:snapToGrid w:val="0"/>
        <w:spacing w:before="28" w:beforeLines="5"/>
        <w:rPr>
          <w:rFonts w:hint="eastAsia"/>
          <w:szCs w:val="32"/>
        </w:rPr>
      </w:pPr>
    </w:p>
    <w:p>
      <w:pPr>
        <w:rPr>
          <w:rFonts w:hint="eastAsia"/>
        </w:rPr>
      </w:pPr>
    </w:p>
    <w:p>
      <w:pPr>
        <w:ind w:right="316" w:rightChars="100"/>
        <w:jc w:val="center"/>
        <w:rPr>
          <w:rFonts w:hint="eastAsia"/>
        </w:rPr>
      </w:pPr>
      <w:r>
        <w:rPr>
          <w:rFonts w:hint="eastAsia" w:eastAsia="方正小标宋_GBK"/>
          <w:b/>
          <w:color w:val="FF0000"/>
          <w:w w:val="55"/>
          <w:sz w:val="108"/>
          <w:szCs w:val="10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posOffset>2976880</wp:posOffset>
                </wp:positionV>
                <wp:extent cx="5615940" cy="0"/>
                <wp:effectExtent l="0" t="10795" r="3810" b="17780"/>
                <wp:wrapNone/>
                <wp:docPr id="1" name="直线 9"/>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9" o:spid="_x0000_s1026" o:spt="20" style="position:absolute;left:0pt;margin-top:234.4pt;height:0pt;width:442.2pt;mso-position-horizontal:center;mso-position-horizontal-relative:page;mso-position-vertical-relative:margin;z-index:251659264;mso-width-relative:page;mso-height-relative:page;" filled="f" stroked="t" coordsize="21600,21600" o:gfxdata="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iFp/bVAAAA&#10;CAEAAA8AAAAAAAAAAQAgAAAAOAAAAGRycy9kb3ducmV2LnhtbFBLAQIUABQAAAAIAIdO4kCoToZj&#10;0QEAAJEDAAAOAAAAAAAAAAEAIAAAADoBAABkcnMvZTJvRG9jLnhtbFBLBQYAAAAABgAGAFkBAAB9&#10;BQAAAAA=&#10;">
                <v:fill on="f" focussize="0,0"/>
                <v:stroke weight="1.75pt" color="#FF0000" joinstyle="round"/>
                <v:imagedata o:title=""/>
                <o:lock v:ext="edit" aspectratio="f"/>
              </v:line>
            </w:pict>
          </mc:Fallback>
        </mc:AlternateContent>
      </w:r>
      <w:r>
        <w:rPr>
          <w:rFonts w:hint="eastAsia" w:ascii="方正仿宋_GBK"/>
        </w:rPr>
        <w:t>荣</w:t>
      </w:r>
      <w:r>
        <w:rPr>
          <w:rFonts w:hint="eastAsia" w:ascii="方正仿宋_GBK"/>
          <w:lang w:eastAsia="zh-CN"/>
        </w:rPr>
        <w:t>民发</w:t>
      </w:r>
      <w:r>
        <w:rPr>
          <w:rFonts w:hint="eastAsia" w:ascii="方正仿宋_GBK"/>
        </w:rPr>
        <w:t>〔</w:t>
      </w:r>
      <w:r>
        <w:rPr>
          <w:rFonts w:hint="default" w:ascii="Times New Roman" w:hAnsi="Times New Roman" w:cs="Times New Roman"/>
        </w:rPr>
        <w:t>202</w:t>
      </w:r>
      <w:r>
        <w:rPr>
          <w:rFonts w:hint="eastAsia" w:ascii="Times New Roman" w:hAnsi="Times New Roman" w:cs="Times New Roman"/>
          <w:lang w:val="en-US" w:eastAsia="zh-CN"/>
        </w:rPr>
        <w:t>5</w:t>
      </w:r>
      <w:r>
        <w:rPr>
          <w:rFonts w:hint="eastAsia" w:ascii="方正仿宋_GBK"/>
        </w:rPr>
        <w:t>〕</w:t>
      </w:r>
      <w:r>
        <w:rPr>
          <w:rFonts w:hint="eastAsia" w:cs="Times New Roman"/>
          <w:lang w:val="en-US" w:eastAsia="zh-CN"/>
        </w:rPr>
        <w:t>7</w:t>
      </w:r>
      <w:r>
        <w:rPr>
          <w:rFonts w:hint="eastAsia" w:ascii="方正仿宋_GBK"/>
        </w:rPr>
        <w:t>号</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重庆市荣昌区</w:t>
      </w:r>
      <w:r>
        <w:rPr>
          <w:rFonts w:hint="eastAsia" w:ascii="方正小标宋_GBK" w:hAnsi="方正小标宋_GBK" w:eastAsia="方正小标宋_GBK" w:cs="方正小标宋_GBK"/>
          <w:bCs/>
          <w:sz w:val="44"/>
          <w:szCs w:val="44"/>
          <w:lang w:eastAsia="zh-CN"/>
        </w:rPr>
        <w:t>民政</w:t>
      </w:r>
      <w:r>
        <w:rPr>
          <w:rFonts w:hint="eastAsia" w:ascii="方正小标宋_GBK" w:hAnsi="方正小标宋_GBK" w:eastAsia="方正小标宋_GBK" w:cs="方正小标宋_GBK"/>
          <w:bCs/>
          <w:sz w:val="44"/>
          <w:szCs w:val="44"/>
        </w:rPr>
        <w:t>局</w:t>
      </w:r>
    </w:p>
    <w:p>
      <w:pPr>
        <w:overflowPunct w:val="0"/>
        <w:snapToGrid w:val="0"/>
        <w:spacing w:line="579" w:lineRule="exact"/>
        <w:jc w:val="center"/>
        <w:rPr>
          <w:rFonts w:hint="eastAsia" w:eastAsia="方正小标宋_GBK"/>
          <w:sz w:val="44"/>
          <w:szCs w:val="44"/>
        </w:rPr>
      </w:pPr>
      <w:r>
        <w:rPr>
          <w:rFonts w:hint="eastAsia" w:eastAsia="方正小标宋_GBK"/>
          <w:sz w:val="44"/>
          <w:szCs w:val="44"/>
        </w:rPr>
        <w:t>关于印发《荣昌区社区养老服务设施运营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_GBK"/>
          <w:sz w:val="44"/>
          <w:szCs w:val="44"/>
        </w:rPr>
      </w:pPr>
      <w:r>
        <w:rPr>
          <w:rFonts w:hint="eastAsia" w:eastAsia="方正小标宋_GBK"/>
          <w:sz w:val="44"/>
          <w:szCs w:val="44"/>
        </w:rPr>
        <w:t>管理考核办法（</w:t>
      </w:r>
      <w:r>
        <w:rPr>
          <w:rFonts w:hint="eastAsia" w:eastAsia="方正小标宋_GBK"/>
          <w:sz w:val="44"/>
          <w:szCs w:val="44"/>
          <w:lang w:eastAsia="zh-CN"/>
        </w:rPr>
        <w:t>三</w:t>
      </w:r>
      <w:r>
        <w:rPr>
          <w:rFonts w:hint="eastAsia" w:eastAsia="方正小标宋_GBK"/>
          <w:sz w:val="44"/>
          <w:szCs w:val="44"/>
        </w:rPr>
        <w:t>次修订）》的通知</w:t>
      </w:r>
    </w:p>
    <w:p>
      <w:pPr>
        <w:adjustRightInd w:val="0"/>
        <w:snapToGrid w:val="0"/>
        <w:spacing w:line="560" w:lineRule="exact"/>
        <w:rPr>
          <w:rFonts w:eastAsia="方正黑体_GBK"/>
          <w:b/>
          <w:bCs/>
          <w:sz w:val="30"/>
          <w:szCs w:val="32"/>
        </w:rPr>
      </w:pPr>
    </w:p>
    <w:p>
      <w:pPr>
        <w:pStyle w:val="12"/>
        <w:keepNext w:val="0"/>
        <w:keepLines w:val="0"/>
        <w:pageBreakBefore w:val="0"/>
        <w:widowControl w:val="0"/>
        <w:kinsoku/>
        <w:wordWrap/>
        <w:overflowPunct/>
        <w:topLinePunct w:val="0"/>
        <w:autoSpaceDE w:val="0"/>
        <w:autoSpaceDN w:val="0"/>
        <w:bidi w:val="0"/>
        <w:adjustRightInd w:val="0"/>
        <w:snapToGrid/>
        <w:spacing w:line="594" w:lineRule="exact"/>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kern w:val="2"/>
          <w:sz w:val="32"/>
          <w:szCs w:val="32"/>
        </w:rPr>
        <w:t>各镇（街道）民生服务板块，</w:t>
      </w:r>
      <w:r>
        <w:rPr>
          <w:rFonts w:hint="eastAsia" w:ascii="Times New Roman" w:hAnsi="Times New Roman" w:eastAsia="方正仿宋_GBK" w:cs="方正仿宋_GBK"/>
          <w:color w:val="auto"/>
          <w:kern w:val="2"/>
          <w:sz w:val="32"/>
          <w:szCs w:val="32"/>
          <w:lang w:eastAsia="zh-CN"/>
        </w:rPr>
        <w:t>有</w:t>
      </w:r>
      <w:r>
        <w:rPr>
          <w:rFonts w:hint="eastAsia" w:ascii="Times New Roman" w:hAnsi="Times New Roman" w:eastAsia="方正仿宋_GBK" w:cs="方正仿宋_GBK"/>
          <w:color w:val="auto"/>
          <w:sz w:val="32"/>
          <w:szCs w:val="32"/>
          <w:highlight w:val="none"/>
        </w:rPr>
        <w:t>关单位：</w:t>
      </w:r>
    </w:p>
    <w:p>
      <w:pPr>
        <w:pStyle w:val="12"/>
        <w:keepNext w:val="0"/>
        <w:keepLines w:val="0"/>
        <w:pageBreakBefore w:val="0"/>
        <w:widowControl w:val="0"/>
        <w:kinsoku/>
        <w:wordWrap/>
        <w:overflowPunct/>
        <w:topLinePunct w:val="0"/>
        <w:autoSpaceDE w:val="0"/>
        <w:autoSpaceDN w:val="0"/>
        <w:bidi w:val="0"/>
        <w:adjustRightInd w:val="0"/>
        <w:snapToGrid/>
        <w:spacing w:line="594" w:lineRule="exact"/>
        <w:ind w:firstLine="632"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pacing w:val="0"/>
          <w:w w:val="100"/>
          <w:kern w:val="0"/>
          <w:sz w:val="32"/>
          <w:szCs w:val="32"/>
          <w:highlight w:val="none"/>
        </w:rPr>
        <w:t>为</w:t>
      </w:r>
      <w:r>
        <w:rPr>
          <w:rFonts w:hint="eastAsia" w:ascii="Times New Roman" w:hAnsi="Times New Roman" w:eastAsia="方正仿宋_GBK" w:cs="方正仿宋_GBK"/>
          <w:color w:val="auto"/>
          <w:spacing w:val="0"/>
          <w:w w:val="100"/>
          <w:kern w:val="0"/>
          <w:sz w:val="32"/>
          <w:szCs w:val="32"/>
          <w:highlight w:val="none"/>
          <w:lang w:eastAsia="zh-CN"/>
        </w:rPr>
        <w:t>贯彻落实《重庆市荣昌区人民政府办公室关于印发重庆市荣昌区社区居家养老服务全覆盖实施方案的通知》（荣昌府办发〔2020〕1号）文件精神，切实</w:t>
      </w:r>
      <w:r>
        <w:rPr>
          <w:rFonts w:hint="eastAsia" w:ascii="Times New Roman" w:hAnsi="Times New Roman" w:eastAsia="方正仿宋_GBK" w:cs="方正仿宋_GBK"/>
          <w:color w:val="auto"/>
          <w:spacing w:val="0"/>
          <w:w w:val="100"/>
          <w:sz w:val="32"/>
          <w:szCs w:val="32"/>
          <w:highlight w:val="none"/>
        </w:rPr>
        <w:t>推进社区养老服务设施运行常态化、服务专业化，</w:t>
      </w:r>
      <w:r>
        <w:rPr>
          <w:rFonts w:hint="eastAsia" w:ascii="Times New Roman" w:hAnsi="Times New Roman" w:eastAsia="方正仿宋_GBK" w:cs="方正仿宋_GBK"/>
          <w:color w:val="auto"/>
          <w:spacing w:val="0"/>
          <w:w w:val="100"/>
          <w:sz w:val="32"/>
          <w:szCs w:val="32"/>
          <w:highlight w:val="none"/>
          <w:lang w:eastAsia="zh-CN"/>
        </w:rPr>
        <w:t>在</w:t>
      </w:r>
      <w:r>
        <w:rPr>
          <w:rFonts w:hint="eastAsia" w:ascii="Times New Roman" w:hAnsi="Times New Roman" w:eastAsia="方正仿宋_GBK" w:cs="方正仿宋_GBK"/>
          <w:color w:val="auto"/>
          <w:spacing w:val="0"/>
          <w:w w:val="100"/>
          <w:sz w:val="32"/>
          <w:szCs w:val="32"/>
          <w:highlight w:val="none"/>
          <w:lang w:val="en-US" w:eastAsia="zh-CN"/>
        </w:rPr>
        <w:t>以往运</w:t>
      </w:r>
      <w:r>
        <w:rPr>
          <w:rFonts w:hint="eastAsia" w:ascii="Times New Roman" w:hAnsi="Times New Roman" w:eastAsia="方正仿宋_GBK" w:cs="方正仿宋_GBK"/>
          <w:color w:val="auto"/>
          <w:spacing w:val="0"/>
          <w:w w:val="100"/>
          <w:sz w:val="32"/>
          <w:szCs w:val="32"/>
          <w:highlight w:val="none"/>
          <w:lang w:eastAsia="zh-CN"/>
        </w:rPr>
        <w:t>用的基础上，</w:t>
      </w:r>
      <w:r>
        <w:rPr>
          <w:rFonts w:hint="eastAsia" w:ascii="Times New Roman" w:hAnsi="Times New Roman" w:eastAsia="方正仿宋_GBK" w:cs="方正仿宋_GBK"/>
          <w:color w:val="auto"/>
          <w:spacing w:val="0"/>
          <w:w w:val="100"/>
          <w:sz w:val="32"/>
          <w:szCs w:val="32"/>
          <w:highlight w:val="none"/>
          <w:lang w:val="en-US" w:eastAsia="zh-CN"/>
        </w:rPr>
        <w:t>再次修订了</w:t>
      </w:r>
      <w:r>
        <w:rPr>
          <w:rFonts w:hint="eastAsia" w:ascii="Times New Roman" w:hAnsi="Times New Roman" w:eastAsia="方正仿宋_GBK" w:cs="方正仿宋_GBK"/>
          <w:color w:val="auto"/>
          <w:sz w:val="32"/>
          <w:szCs w:val="32"/>
          <w:highlight w:val="none"/>
        </w:rPr>
        <w:t>《荣昌区社区养老服务设施运营</w:t>
      </w:r>
      <w:r>
        <w:rPr>
          <w:rFonts w:hint="eastAsia" w:ascii="Times New Roman" w:hAnsi="Times New Roman" w:eastAsia="方正仿宋_GBK" w:cs="方正仿宋_GBK"/>
          <w:color w:val="auto"/>
          <w:sz w:val="32"/>
          <w:szCs w:val="32"/>
          <w:highlight w:val="none"/>
          <w:lang w:eastAsia="zh-CN"/>
        </w:rPr>
        <w:t>管理考核</w:t>
      </w:r>
      <w:r>
        <w:rPr>
          <w:rFonts w:hint="eastAsia" w:ascii="Times New Roman" w:hAnsi="Times New Roman" w:eastAsia="方正仿宋_GBK" w:cs="方正仿宋_GBK"/>
          <w:color w:val="auto"/>
          <w:sz w:val="32"/>
          <w:szCs w:val="32"/>
          <w:highlight w:val="none"/>
        </w:rPr>
        <w:t>办法》</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pacing w:val="0"/>
          <w:w w:val="100"/>
          <w:sz w:val="32"/>
          <w:highlight w:val="none"/>
          <w:lang w:val="en-US" w:eastAsia="zh-CN"/>
        </w:rPr>
        <w:t>现予以印发，请结合工作实际，认真组织实施。</w:t>
      </w:r>
    </w:p>
    <w:p>
      <w:pPr>
        <w:pStyle w:val="12"/>
        <w:keepNext w:val="0"/>
        <w:keepLines w:val="0"/>
        <w:pageBreakBefore w:val="0"/>
        <w:widowControl w:val="0"/>
        <w:kinsoku/>
        <w:wordWrap/>
        <w:overflowPunct/>
        <w:topLinePunct w:val="0"/>
        <w:autoSpaceDE w:val="0"/>
        <w:autoSpaceDN w:val="0"/>
        <w:bidi w:val="0"/>
        <w:adjustRightInd w:val="0"/>
        <w:snapToGrid/>
        <w:spacing w:line="594" w:lineRule="exact"/>
        <w:jc w:val="both"/>
        <w:textAlignment w:val="auto"/>
        <w:rPr>
          <w:rFonts w:hint="eastAsia" w:ascii="Times New Roman" w:hAnsi="Times New Roman" w:eastAsia="方正仿宋_GBK" w:cs="方正仿宋_GBK"/>
          <w:color w:val="auto"/>
          <w:sz w:val="32"/>
          <w:szCs w:val="32"/>
          <w:highlight w:val="none"/>
        </w:rPr>
      </w:pPr>
    </w:p>
    <w:p>
      <w:pPr>
        <w:pStyle w:val="12"/>
        <w:keepNext w:val="0"/>
        <w:keepLines w:val="0"/>
        <w:pageBreakBefore w:val="0"/>
        <w:widowControl w:val="0"/>
        <w:kinsoku/>
        <w:wordWrap/>
        <w:overflowPunct/>
        <w:topLinePunct w:val="0"/>
        <w:autoSpaceDE w:val="0"/>
        <w:autoSpaceDN w:val="0"/>
        <w:bidi w:val="0"/>
        <w:adjustRightInd w:val="0"/>
        <w:snapToGrid/>
        <w:spacing w:line="594" w:lineRule="exact"/>
        <w:ind w:firstLine="5056" w:firstLineChars="1600"/>
        <w:jc w:val="both"/>
        <w:textAlignment w:val="auto"/>
        <w:rPr>
          <w:rFonts w:hint="eastAsia" w:ascii="Times New Roman" w:hAnsi="Times New Roman" w:eastAsia="方正仿宋_GBK" w:cs="方正仿宋_GBK"/>
          <w:color w:val="auto"/>
          <w:sz w:val="32"/>
          <w:szCs w:val="32"/>
          <w:highlight w:val="none"/>
        </w:rPr>
      </w:pPr>
    </w:p>
    <w:p>
      <w:pPr>
        <w:pStyle w:val="12"/>
        <w:keepNext w:val="0"/>
        <w:keepLines w:val="0"/>
        <w:pageBreakBefore w:val="0"/>
        <w:widowControl w:val="0"/>
        <w:kinsoku/>
        <w:wordWrap/>
        <w:overflowPunct/>
        <w:topLinePunct w:val="0"/>
        <w:autoSpaceDE w:val="0"/>
        <w:autoSpaceDN w:val="0"/>
        <w:bidi w:val="0"/>
        <w:adjustRightInd w:val="0"/>
        <w:snapToGrid/>
        <w:spacing w:line="594" w:lineRule="exact"/>
        <w:ind w:firstLine="5056" w:firstLineChars="16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重庆市荣昌区民政局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jc w:val="both"/>
        <w:textAlignment w:val="auto"/>
        <w:outlineLvl w:val="9"/>
        <w:rPr>
          <w:rFonts w:hint="eastAsia" w:ascii="Times New Roman" w:hAnsi="Times New Roman" w:eastAsia="方正仿宋_GBK" w:cs="方正仿宋_GBK"/>
          <w:color w:val="auto"/>
          <w:sz w:val="32"/>
          <w:szCs w:val="32"/>
          <w:highlight w:val="none"/>
        </w:rPr>
        <w:sectPr>
          <w:footerReference r:id="rId3" w:type="default"/>
          <w:footerReference r:id="rId4" w:type="even"/>
          <w:pgSz w:w="11906" w:h="16838"/>
          <w:pgMar w:top="2098" w:right="1474" w:bottom="1985" w:left="1588" w:header="851" w:footer="1474" w:gutter="0"/>
          <w:cols w:space="720" w:num="1"/>
          <w:docGrid w:type="linesAndChars" w:linePitch="579" w:charSpace="-849"/>
        </w:sectPr>
      </w:pPr>
      <w:r>
        <w:rPr>
          <w:rFonts w:hint="eastAsia" w:ascii="Times New Roman" w:hAnsi="Times New Roman" w:eastAsia="方正仿宋_GBK" w:cs="方正仿宋_GBK"/>
          <w:color w:val="auto"/>
          <w:sz w:val="32"/>
          <w:szCs w:val="32"/>
          <w:highlight w:val="none"/>
        </w:rPr>
        <w:t xml:space="preserve">                             </w:t>
      </w:r>
      <w:r>
        <w:rPr>
          <w:rFonts w:hint="eastAsia" w:cs="方正仿宋_GBK"/>
          <w:color w:val="auto"/>
          <w:sz w:val="32"/>
          <w:szCs w:val="32"/>
          <w:highlight w:val="none"/>
          <w:lang w:val="en-US" w:eastAsia="zh-CN"/>
        </w:rPr>
        <w:t xml:space="preserve"> </w:t>
      </w:r>
      <w:r>
        <w:rPr>
          <w:rFonts w:hint="eastAsia" w:ascii="Times New Roman" w:hAnsi="Times New Roman" w:eastAsia="方正仿宋_GBK" w:cs="方正仿宋_GBK"/>
          <w:color w:val="auto"/>
          <w:sz w:val="32"/>
          <w:szCs w:val="32"/>
          <w:highlight w:val="none"/>
        </w:rPr>
        <w:t>202</w:t>
      </w:r>
      <w:r>
        <w:rPr>
          <w:rFonts w:hint="eastAsia" w:ascii="Times New Roman" w:hAnsi="Times New Roman"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年</w:t>
      </w:r>
      <w:r>
        <w:rPr>
          <w:rFonts w:hint="eastAsia"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月</w:t>
      </w:r>
      <w:r>
        <w:rPr>
          <w:rFonts w:hint="eastAsia"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spacing w:val="9"/>
          <w:w w:val="100"/>
          <w:kern w:val="0"/>
          <w:sz w:val="44"/>
          <w:szCs w:val="44"/>
          <w:highlight w:val="none"/>
          <w:fitText w:val="8716" w:id="-38873669"/>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highlight w:val="none"/>
          <w:lang w:val="en-US" w:eastAsia="zh-CN"/>
        </w:rPr>
      </w:pPr>
      <w:r>
        <w:rPr>
          <w:rFonts w:hint="eastAsia" w:ascii="方正小标宋_GBK" w:hAnsi="方正小标宋_GBK" w:eastAsia="方正小标宋_GBK" w:cs="方正小标宋_GBK"/>
          <w:spacing w:val="9"/>
          <w:w w:val="100"/>
          <w:kern w:val="0"/>
          <w:sz w:val="44"/>
          <w:szCs w:val="44"/>
          <w:highlight w:val="none"/>
          <w:fitText w:val="8716" w:id="-38873669"/>
          <w:lang w:eastAsia="zh-CN"/>
        </w:rPr>
        <w:t>荣昌区社区养老服务设施运营管理考核办</w:t>
      </w:r>
      <w:r>
        <w:rPr>
          <w:rFonts w:hint="eastAsia" w:ascii="方正小标宋_GBK" w:hAnsi="方正小标宋_GBK" w:eastAsia="方正小标宋_GBK" w:cs="方正小标宋_GBK"/>
          <w:spacing w:val="16"/>
          <w:w w:val="100"/>
          <w:kern w:val="0"/>
          <w:sz w:val="44"/>
          <w:szCs w:val="44"/>
          <w:highlight w:val="none"/>
          <w:fitText w:val="8716" w:id="-38873669"/>
          <w:lang w:eastAsia="zh-CN"/>
        </w:rPr>
        <w:t>法</w:t>
      </w:r>
      <w:r>
        <w:rPr>
          <w:rFonts w:hint="eastAsia" w:ascii="方正小标宋_GBK" w:hAnsi="方正小标宋_GBK" w:eastAsia="方正小标宋_GBK" w:cs="方正小标宋_GBK"/>
          <w:kern w:val="0"/>
          <w:sz w:val="44"/>
          <w:szCs w:val="44"/>
          <w:highlight w:val="none"/>
          <w:lang w:eastAsia="zh-CN"/>
        </w:rPr>
        <w:t>（三</w:t>
      </w:r>
      <w:r>
        <w:rPr>
          <w:rFonts w:hint="eastAsia" w:ascii="方正小标宋_GBK" w:hAnsi="方正小标宋_GBK" w:eastAsia="方正小标宋_GBK" w:cs="方正小标宋_GBK"/>
          <w:kern w:val="0"/>
          <w:sz w:val="44"/>
          <w:szCs w:val="44"/>
          <w:highlight w:val="none"/>
          <w:lang w:val="en-US" w:eastAsia="zh-CN"/>
        </w:rPr>
        <w:t>次</w:t>
      </w:r>
      <w:r>
        <w:rPr>
          <w:rFonts w:hint="eastAsia" w:ascii="方正小标宋_GBK" w:hAnsi="方正小标宋_GBK" w:eastAsia="方正小标宋_GBK" w:cs="方正小标宋_GBK"/>
          <w:kern w:val="0"/>
          <w:sz w:val="44"/>
          <w:szCs w:val="44"/>
          <w:highlight w:val="none"/>
          <w:lang w:eastAsia="zh-CN"/>
        </w:rPr>
        <w:t>修订）</w:t>
      </w: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为规范全区社区养老服务工作，切实发挥社区养老服务设施功能，科学评价社区养老服务成效，全面提升社区养老服务质量，根据</w:t>
      </w:r>
      <w:r>
        <w:rPr>
          <w:rFonts w:hint="eastAsia" w:ascii="Times New Roman" w:hAnsi="Times New Roman" w:eastAsia="方正仿宋_GBK" w:cs="方正仿宋_GBK"/>
          <w:color w:val="auto"/>
          <w:sz w:val="32"/>
          <w:szCs w:val="32"/>
          <w:highlight w:val="none"/>
          <w:lang w:eastAsia="zh-CN"/>
        </w:rPr>
        <w:t>《重庆市人民政府办公厅关于印发重庆市社区居家养老服务全覆盖实施方案的通知》（</w:t>
      </w:r>
      <w:r>
        <w:rPr>
          <w:rFonts w:hint="eastAsia" w:ascii="Times New Roman" w:hAnsi="Times New Roman" w:eastAsia="方正仿宋_GBK" w:cs="方正仿宋_GBK"/>
          <w:color w:val="auto"/>
          <w:sz w:val="32"/>
          <w:szCs w:val="32"/>
          <w:highlight w:val="none"/>
        </w:rPr>
        <w:t>渝府办发〔2019〕110号</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《重庆市荣昌区人民政府办公室关于印发重庆市荣昌区社区居家养老服务全覆盖实施方案的通知》</w:t>
      </w:r>
      <w:r>
        <w:rPr>
          <w:rFonts w:hint="eastAsia" w:ascii="Times New Roman" w:hAnsi="Times New Roman" w:eastAsia="方正仿宋_GBK" w:cs="方正仿宋_GBK"/>
          <w:color w:val="auto"/>
          <w:sz w:val="32"/>
          <w:szCs w:val="32"/>
          <w:highlight w:val="none"/>
          <w:lang w:eastAsia="zh-CN"/>
        </w:rPr>
        <w:t>（荣昌</w:t>
      </w:r>
      <w:r>
        <w:rPr>
          <w:rFonts w:hint="eastAsia" w:ascii="Times New Roman" w:hAnsi="Times New Roman" w:eastAsia="方正仿宋_GBK" w:cs="方正仿宋_GBK"/>
          <w:color w:val="auto"/>
          <w:sz w:val="32"/>
          <w:szCs w:val="32"/>
          <w:highlight w:val="none"/>
        </w:rPr>
        <w:t>府办发〔20</w:t>
      </w:r>
      <w:r>
        <w:rPr>
          <w:rFonts w:hint="eastAsia" w:ascii="Times New Roman" w:hAnsi="Times New Roman" w:eastAsia="方正仿宋_GBK" w:cs="方正仿宋_GBK"/>
          <w:color w:val="auto"/>
          <w:sz w:val="32"/>
          <w:szCs w:val="32"/>
          <w:highlight w:val="none"/>
          <w:lang w:val="en-US" w:eastAsia="zh-CN"/>
        </w:rPr>
        <w:t>20</w:t>
      </w:r>
      <w:r>
        <w:rPr>
          <w:rFonts w:hint="eastAsia" w:ascii="Times New Roman" w:hAnsi="Times New Roman" w:eastAsia="方正仿宋_GBK" w:cs="方正仿宋_GBK"/>
          <w:color w:val="auto"/>
          <w:sz w:val="32"/>
          <w:szCs w:val="32"/>
          <w:highlight w:val="none"/>
        </w:rPr>
        <w:t>〕1号</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cs="方正仿宋_GBK"/>
          <w:color w:val="auto"/>
          <w:sz w:val="32"/>
          <w:szCs w:val="32"/>
          <w:highlight w:val="none"/>
          <w:lang w:eastAsia="zh-CN"/>
        </w:rPr>
        <w:t>等规定</w:t>
      </w:r>
      <w:r>
        <w:rPr>
          <w:rFonts w:hint="eastAsia" w:ascii="Times New Roman" w:hAnsi="Times New Roman" w:eastAsia="方正仿宋_GBK" w:cs="方正仿宋_GBK"/>
          <w:color w:val="auto"/>
          <w:sz w:val="32"/>
          <w:szCs w:val="32"/>
          <w:highlight w:val="none"/>
          <w:lang w:eastAsia="zh-CN"/>
        </w:rPr>
        <w:t>，结合我区实际，制定本办法。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考核对象</w:t>
      </w: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pacing w:val="0"/>
          <w:w w:val="100"/>
          <w:sz w:val="32"/>
          <w:szCs w:val="32"/>
          <w:highlight w:val="none"/>
        </w:rPr>
        <w:t>全区已建成运营并经区民政局认定的养老服务中心</w:t>
      </w:r>
      <w:r>
        <w:rPr>
          <w:rFonts w:hint="eastAsia" w:ascii="Times New Roman" w:hAnsi="Times New Roman" w:cs="Times New Roman"/>
          <w:color w:val="auto"/>
          <w:spacing w:val="0"/>
          <w:w w:val="100"/>
          <w:sz w:val="32"/>
          <w:szCs w:val="32"/>
          <w:highlight w:val="none"/>
          <w:lang w:eastAsia="zh-CN"/>
        </w:rPr>
        <w:t>（以下简称中心）、</w:t>
      </w:r>
      <w:r>
        <w:rPr>
          <w:rFonts w:hint="eastAsia" w:ascii="Times New Roman" w:hAnsi="Times New Roman" w:eastAsia="方正仿宋_GBK" w:cs="方正仿宋_GBK"/>
          <w:color w:val="auto"/>
          <w:sz w:val="32"/>
          <w:szCs w:val="32"/>
          <w:highlight w:val="none"/>
          <w:lang w:val="en-US" w:eastAsia="zh-CN"/>
        </w:rPr>
        <w:t>社区养老服务站</w:t>
      </w:r>
      <w:r>
        <w:rPr>
          <w:rFonts w:hint="eastAsia" w:ascii="Times New Roman" w:hAnsi="Times New Roman" w:cs="方正仿宋_GBK"/>
          <w:color w:val="auto"/>
          <w:sz w:val="32"/>
          <w:szCs w:val="32"/>
          <w:highlight w:val="none"/>
          <w:lang w:val="en-US" w:eastAsia="zh-CN"/>
        </w:rPr>
        <w:t>（以下简称站）</w:t>
      </w:r>
      <w:r>
        <w:rPr>
          <w:rFonts w:hint="eastAsia" w:ascii="Times New Roman" w:hAnsi="Times New Roman" w:eastAsia="方正仿宋_GBK" w:cs="方正仿宋_GBK"/>
          <w:color w:val="auto"/>
          <w:sz w:val="32"/>
          <w:szCs w:val="32"/>
          <w:highlight w:val="none"/>
          <w:lang w:val="en-US" w:eastAsia="zh-CN"/>
        </w:rPr>
        <w:t>和村级互助养老点</w:t>
      </w:r>
      <w:r>
        <w:rPr>
          <w:rFonts w:hint="eastAsia" w:ascii="Times New Roman" w:hAnsi="Times New Roman" w:cs="方正仿宋_GBK"/>
          <w:color w:val="auto"/>
          <w:sz w:val="32"/>
          <w:szCs w:val="32"/>
          <w:highlight w:val="none"/>
          <w:lang w:val="en-US" w:eastAsia="zh-CN"/>
        </w:rPr>
        <w:t>（以下简称点）</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spacing w:val="0"/>
          <w:w w:val="100"/>
          <w:sz w:val="32"/>
          <w:szCs w:val="32"/>
          <w:highlight w:val="none"/>
          <w:lang w:val="en-US" w:eastAsia="zh-CN"/>
        </w:rPr>
        <w:t>运营不满一年的，按实际运营时间折算运营补贴。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color w:val="auto"/>
          <w:sz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二、补贴标准</w:t>
      </w:r>
    </w:p>
    <w:p>
      <w:pPr>
        <w:keepNext w:val="0"/>
        <w:keepLines w:val="0"/>
        <w:pageBreakBefore w:val="0"/>
        <w:widowControl w:val="0"/>
        <w:kinsoku/>
        <w:wordWrap/>
        <w:overflowPunct/>
        <w:topLinePunct w:val="0"/>
        <w:autoSpaceDE/>
        <w:autoSpaceDN/>
        <w:bidi w:val="0"/>
        <w:spacing w:line="594" w:lineRule="exact"/>
        <w:ind w:left="0" w:leftChars="0" w:right="0" w:rightChars="0" w:firstLine="632" w:firstLineChars="200"/>
        <w:textAlignment w:val="auto"/>
        <w:rPr>
          <w:rFonts w:hint="eastAsia" w:ascii="Times New Roman" w:hAnsi="Times New Roman" w:eastAsia="方正仿宋_GBK" w:cs="方正仿宋_GBK"/>
          <w:color w:val="auto"/>
          <w:sz w:val="32"/>
          <w:highlight w:val="none"/>
          <w:lang w:val="en-US" w:eastAsia="zh-CN"/>
        </w:rPr>
      </w:pPr>
      <w:r>
        <w:rPr>
          <w:rFonts w:hint="eastAsia" w:ascii="Times New Roman" w:hAnsi="Times New Roman" w:cs="方正仿宋_GBK"/>
          <w:color w:val="auto"/>
          <w:spacing w:val="0"/>
          <w:w w:val="100"/>
          <w:sz w:val="32"/>
          <w:szCs w:val="32"/>
          <w:highlight w:val="none"/>
          <w:lang w:val="en-US" w:eastAsia="zh-CN"/>
        </w:rPr>
        <w:t>根据最终评估结果，给予</w:t>
      </w:r>
      <w:r>
        <w:rPr>
          <w:rFonts w:hint="eastAsia" w:ascii="Times New Roman" w:hAnsi="Times New Roman" w:eastAsia="方正仿宋_GBK" w:cs="方正仿宋_GBK"/>
          <w:color w:val="auto"/>
          <w:spacing w:val="0"/>
          <w:w w:val="100"/>
          <w:sz w:val="32"/>
          <w:szCs w:val="32"/>
          <w:highlight w:val="none"/>
        </w:rPr>
        <w:t>中心</w:t>
      </w:r>
      <w:r>
        <w:rPr>
          <w:rFonts w:hint="eastAsia" w:ascii="Times New Roman" w:hAnsi="Times New Roman" w:cs="方正仿宋_GBK"/>
          <w:color w:val="auto"/>
          <w:spacing w:val="0"/>
          <w:w w:val="100"/>
          <w:sz w:val="32"/>
          <w:szCs w:val="32"/>
          <w:highlight w:val="none"/>
          <w:lang w:val="en-US" w:eastAsia="zh-CN"/>
        </w:rPr>
        <w:t>不超过</w:t>
      </w:r>
      <w:r>
        <w:rPr>
          <w:rFonts w:hint="eastAsia" w:ascii="Times New Roman" w:hAnsi="Times New Roman" w:eastAsia="方正仿宋_GBK" w:cs="方正仿宋_GBK"/>
          <w:color w:val="auto"/>
          <w:spacing w:val="0"/>
          <w:w w:val="100"/>
          <w:sz w:val="32"/>
          <w:szCs w:val="32"/>
          <w:highlight w:val="none"/>
          <w:lang w:val="en-US" w:eastAsia="zh-CN"/>
        </w:rPr>
        <w:t>8</w:t>
      </w:r>
      <w:r>
        <w:rPr>
          <w:rFonts w:hint="eastAsia" w:ascii="Times New Roman" w:hAnsi="Times New Roman" w:eastAsia="方正仿宋_GBK" w:cs="方正仿宋_GBK"/>
          <w:color w:val="auto"/>
          <w:spacing w:val="0"/>
          <w:w w:val="100"/>
          <w:sz w:val="32"/>
          <w:szCs w:val="32"/>
          <w:highlight w:val="none"/>
        </w:rPr>
        <w:t>万元/年，</w:t>
      </w:r>
      <w:r>
        <w:rPr>
          <w:rFonts w:hint="eastAsia" w:ascii="Times New Roman" w:hAnsi="Times New Roman" w:eastAsia="方正仿宋_GBK" w:cs="方正仿宋_GBK"/>
          <w:color w:val="auto"/>
          <w:spacing w:val="0"/>
          <w:w w:val="100"/>
          <w:sz w:val="32"/>
          <w:szCs w:val="32"/>
          <w:highlight w:val="none"/>
          <w:lang w:eastAsia="zh-CN"/>
        </w:rPr>
        <w:t>站</w:t>
      </w:r>
      <w:r>
        <w:rPr>
          <w:rFonts w:hint="eastAsia" w:ascii="Times New Roman" w:hAnsi="Times New Roman" w:cs="方正仿宋_GBK"/>
          <w:color w:val="auto"/>
          <w:spacing w:val="0"/>
          <w:w w:val="100"/>
          <w:sz w:val="32"/>
          <w:szCs w:val="32"/>
          <w:highlight w:val="none"/>
          <w:lang w:val="en-US" w:eastAsia="zh-CN"/>
        </w:rPr>
        <w:t>不超过</w:t>
      </w:r>
      <w:r>
        <w:rPr>
          <w:rFonts w:hint="eastAsia" w:ascii="Times New Roman" w:hAnsi="Times New Roman" w:eastAsia="方正仿宋_GBK" w:cs="方正仿宋_GBK"/>
          <w:color w:val="auto"/>
          <w:spacing w:val="0"/>
          <w:w w:val="100"/>
          <w:sz w:val="32"/>
          <w:szCs w:val="32"/>
          <w:highlight w:val="none"/>
          <w:lang w:val="en-US" w:eastAsia="zh-CN"/>
        </w:rPr>
        <w:t>4</w:t>
      </w:r>
      <w:r>
        <w:rPr>
          <w:rFonts w:hint="eastAsia" w:ascii="Times New Roman" w:hAnsi="Times New Roman" w:eastAsia="方正仿宋_GBK" w:cs="方正仿宋_GBK"/>
          <w:color w:val="auto"/>
          <w:spacing w:val="0"/>
          <w:w w:val="100"/>
          <w:sz w:val="32"/>
          <w:szCs w:val="32"/>
          <w:highlight w:val="none"/>
        </w:rPr>
        <w:t>万元/年，</w:t>
      </w:r>
      <w:r>
        <w:rPr>
          <w:rFonts w:hint="eastAsia" w:ascii="Times New Roman" w:hAnsi="Times New Roman" w:eastAsia="方正仿宋_GBK" w:cs="方正仿宋_GBK"/>
          <w:color w:val="auto"/>
          <w:spacing w:val="0"/>
          <w:w w:val="100"/>
          <w:sz w:val="32"/>
          <w:szCs w:val="32"/>
          <w:highlight w:val="none"/>
          <w:lang w:eastAsia="zh-CN"/>
        </w:rPr>
        <w:t>点</w:t>
      </w:r>
      <w:r>
        <w:rPr>
          <w:rFonts w:hint="eastAsia" w:ascii="Times New Roman" w:hAnsi="Times New Roman" w:cs="方正仿宋_GBK"/>
          <w:color w:val="auto"/>
          <w:spacing w:val="0"/>
          <w:w w:val="100"/>
          <w:sz w:val="32"/>
          <w:szCs w:val="32"/>
          <w:highlight w:val="none"/>
          <w:lang w:val="en-US" w:eastAsia="zh-CN"/>
        </w:rPr>
        <w:t>不超过</w:t>
      </w:r>
      <w:r>
        <w:rPr>
          <w:rFonts w:hint="eastAsia" w:ascii="Times New Roman" w:hAnsi="Times New Roman" w:eastAsia="方正仿宋_GBK" w:cs="方正仿宋_GBK"/>
          <w:color w:val="auto"/>
          <w:spacing w:val="0"/>
          <w:w w:val="100"/>
          <w:sz w:val="32"/>
          <w:szCs w:val="32"/>
          <w:highlight w:val="none"/>
          <w:lang w:val="en-US" w:eastAsia="zh-CN"/>
        </w:rPr>
        <w:t>0.</w:t>
      </w:r>
      <w:r>
        <w:rPr>
          <w:rFonts w:hint="eastAsia" w:ascii="Times New Roman" w:hAnsi="Times New Roman" w:eastAsia="方正仿宋_GBK" w:cs="方正仿宋_GBK"/>
          <w:color w:val="auto"/>
          <w:spacing w:val="0"/>
          <w:w w:val="100"/>
          <w:sz w:val="32"/>
          <w:szCs w:val="32"/>
          <w:highlight w:val="none"/>
        </w:rPr>
        <w:t>5万元/年</w:t>
      </w:r>
      <w:r>
        <w:rPr>
          <w:rFonts w:hint="eastAsia" w:ascii="Times New Roman" w:hAnsi="Times New Roman" w:cs="方正仿宋_GBK"/>
          <w:color w:val="auto"/>
          <w:spacing w:val="0"/>
          <w:w w:val="1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三、考核原则</w:t>
      </w: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坚持公开透明、公平公正、客观量化的原则。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四、考核内容</w:t>
      </w:r>
    </w:p>
    <w:p>
      <w:pPr>
        <w:keepNext w:val="0"/>
        <w:keepLines w:val="0"/>
        <w:pageBreakBefore w:val="0"/>
        <w:widowControl w:val="0"/>
        <w:kinsoku/>
        <w:wordWrap/>
        <w:overflowPunct/>
        <w:topLinePunct w:val="0"/>
        <w:autoSpaceDE/>
        <w:autoSpaceDN/>
        <w:bidi w:val="0"/>
        <w:spacing w:line="594" w:lineRule="exact"/>
        <w:ind w:left="0" w:leftChars="0" w:right="0" w:rightChars="0" w:firstLine="632"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pacing w:val="0"/>
          <w:w w:val="100"/>
          <w:sz w:val="32"/>
          <w:szCs w:val="32"/>
          <w:highlight w:val="none"/>
          <w:lang w:val="en-US" w:eastAsia="zh-CN"/>
        </w:rPr>
        <w:t>考核实行打分制，涉及扣分事项的，按照细则进行扣分直至该项分值扣完为止。</w:t>
      </w:r>
      <w:r>
        <w:rPr>
          <w:rFonts w:hint="eastAsia" w:ascii="Times New Roman" w:hAnsi="Times New Roman" w:eastAsia="方正仿宋_GBK" w:cs="方正仿宋_GBK"/>
          <w:color w:val="auto"/>
          <w:sz w:val="32"/>
          <w:szCs w:val="32"/>
          <w:highlight w:val="none"/>
          <w:lang w:val="en-US" w:eastAsia="zh-CN"/>
        </w:rPr>
        <w:t>社区养老服务设施运营管理评估的内容</w:t>
      </w:r>
      <w:r>
        <w:rPr>
          <w:rFonts w:hint="eastAsia" w:ascii="Times New Roman" w:hAnsi="Times New Roman" w:cs="方正仿宋_GBK"/>
          <w:color w:val="auto"/>
          <w:sz w:val="32"/>
          <w:szCs w:val="32"/>
          <w:highlight w:val="none"/>
          <w:lang w:val="en-US" w:eastAsia="zh-CN"/>
        </w:rPr>
        <w:t>包括：环境与基础设施、运营管理、提供</w:t>
      </w:r>
      <w:r>
        <w:rPr>
          <w:rFonts w:hint="eastAsia" w:ascii="Times New Roman" w:hAnsi="Times New Roman" w:eastAsia="方正仿宋_GBK" w:cs="方正仿宋_GBK"/>
          <w:color w:val="auto"/>
          <w:sz w:val="32"/>
          <w:szCs w:val="32"/>
          <w:highlight w:val="none"/>
          <w:lang w:val="en-US" w:eastAsia="zh-CN"/>
        </w:rPr>
        <w:t>服务</w:t>
      </w:r>
      <w:r>
        <w:rPr>
          <w:rFonts w:hint="eastAsia" w:ascii="Times New Roman" w:hAnsi="Times New Roman" w:cs="方正仿宋_GBK"/>
          <w:color w:val="auto"/>
          <w:sz w:val="32"/>
          <w:szCs w:val="32"/>
          <w:highlight w:val="none"/>
          <w:lang w:val="en-US" w:eastAsia="zh-CN"/>
        </w:rPr>
        <w:t>和社会效益四个方面。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五、考核实施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申请审核。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由社区养老服务设施运营单位申报，并附上佐证材料，由所在社区（村）、镇街初审后，报区民政局审核。中心</w:t>
      </w:r>
      <w:r>
        <w:rPr>
          <w:rFonts w:hint="eastAsia" w:ascii="Times New Roman" w:hAnsi="Times New Roman"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站</w:t>
      </w:r>
      <w:r>
        <w:rPr>
          <w:rFonts w:hint="eastAsia" w:ascii="Times New Roman" w:hAnsi="Times New Roman" w:cs="方正仿宋_GBK"/>
          <w:color w:val="auto"/>
          <w:sz w:val="32"/>
          <w:szCs w:val="32"/>
          <w:highlight w:val="none"/>
          <w:lang w:val="en-US" w:eastAsia="zh-CN"/>
        </w:rPr>
        <w:t>、点</w:t>
      </w:r>
      <w:r>
        <w:rPr>
          <w:rFonts w:hint="eastAsia" w:ascii="Times New Roman" w:hAnsi="Times New Roman" w:eastAsia="方正仿宋_GBK" w:cs="方正仿宋_GBK"/>
          <w:color w:val="auto"/>
          <w:sz w:val="32"/>
          <w:szCs w:val="32"/>
          <w:highlight w:val="none"/>
          <w:lang w:val="en-US" w:eastAsia="zh-CN"/>
        </w:rPr>
        <w:t>提供《</w:t>
      </w:r>
      <w:r>
        <w:rPr>
          <w:rFonts w:hint="eastAsia" w:ascii="Times New Roman" w:hAnsi="Times New Roman" w:cs="方正仿宋_GBK"/>
          <w:color w:val="auto"/>
          <w:sz w:val="32"/>
          <w:szCs w:val="32"/>
          <w:highlight w:val="none"/>
          <w:lang w:val="en-US" w:eastAsia="zh-CN"/>
        </w:rPr>
        <w:t>荣昌区</w:t>
      </w:r>
      <w:r>
        <w:rPr>
          <w:rFonts w:hint="eastAsia" w:ascii="Times New Roman" w:hAnsi="Times New Roman" w:eastAsia="方正仿宋_GBK" w:cs="方正仿宋_GBK"/>
          <w:color w:val="auto"/>
          <w:sz w:val="32"/>
          <w:szCs w:val="32"/>
          <w:highlight w:val="none"/>
          <w:lang w:val="en-US" w:eastAsia="zh-CN"/>
        </w:rPr>
        <w:t>社区养老服务设施运营补</w:t>
      </w:r>
      <w:r>
        <w:rPr>
          <w:rFonts w:hint="eastAsia" w:ascii="Times New Roman" w:hAnsi="Times New Roman" w:cs="方正仿宋_GBK"/>
          <w:color w:val="auto"/>
          <w:sz w:val="32"/>
          <w:szCs w:val="32"/>
          <w:highlight w:val="none"/>
          <w:lang w:val="en-US" w:eastAsia="zh-CN"/>
        </w:rPr>
        <w:t>助申请</w:t>
      </w:r>
      <w:r>
        <w:rPr>
          <w:rFonts w:hint="eastAsia" w:ascii="Times New Roman" w:hAnsi="Times New Roman" w:eastAsia="方正仿宋_GBK" w:cs="方正仿宋_GBK"/>
          <w:color w:val="auto"/>
          <w:sz w:val="32"/>
          <w:szCs w:val="32"/>
          <w:highlight w:val="none"/>
          <w:lang w:val="en-US" w:eastAsia="zh-CN"/>
        </w:rPr>
        <w:t>表》（附件1）和《</w:t>
      </w:r>
      <w:r>
        <w:rPr>
          <w:rFonts w:hint="eastAsia" w:ascii="Times New Roman" w:hAnsi="Times New Roman" w:cs="方正仿宋_GBK"/>
          <w:color w:val="auto"/>
          <w:sz w:val="32"/>
          <w:szCs w:val="32"/>
          <w:highlight w:val="none"/>
          <w:lang w:val="en-US" w:eastAsia="zh-CN"/>
        </w:rPr>
        <w:t>荣昌区</w:t>
      </w:r>
      <w:r>
        <w:rPr>
          <w:rFonts w:hint="eastAsia" w:ascii="Times New Roman" w:hAnsi="Times New Roman" w:eastAsia="方正仿宋_GBK" w:cs="方正仿宋_GBK"/>
          <w:color w:val="auto"/>
          <w:sz w:val="32"/>
          <w:szCs w:val="32"/>
          <w:highlight w:val="none"/>
          <w:lang w:val="en-US" w:eastAsia="zh-CN"/>
        </w:rPr>
        <w:t>社区养老服务设施运营</w:t>
      </w:r>
      <w:r>
        <w:rPr>
          <w:rFonts w:hint="eastAsia" w:ascii="Times New Roman" w:hAnsi="Times New Roman" w:cs="方正仿宋_GBK"/>
          <w:color w:val="auto"/>
          <w:sz w:val="32"/>
          <w:szCs w:val="32"/>
          <w:highlight w:val="none"/>
          <w:lang w:val="en-US" w:eastAsia="zh-CN"/>
        </w:rPr>
        <w:t>管理评估</w:t>
      </w:r>
      <w:r>
        <w:rPr>
          <w:rFonts w:hint="eastAsia" w:ascii="Times New Roman" w:hAnsi="Times New Roman" w:eastAsia="方正仿宋_GBK" w:cs="方正仿宋_GBK"/>
          <w:color w:val="auto"/>
          <w:sz w:val="32"/>
          <w:szCs w:val="32"/>
          <w:highlight w:val="none"/>
          <w:lang w:val="en-US" w:eastAsia="zh-CN"/>
        </w:rPr>
        <w:t>表》（附件2</w:t>
      </w:r>
      <w:r>
        <w:rPr>
          <w:rFonts w:hint="eastAsia" w:ascii="Times New Roman" w:hAnsi="Times New Roman"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，同时提供运营管理和服务供给相关佐证材料</w:t>
      </w:r>
      <w:r>
        <w:rPr>
          <w:rFonts w:hint="eastAsia" w:ascii="Times New Roman" w:hAnsi="Times New Roman"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以上材料一式</w:t>
      </w:r>
      <w:r>
        <w:rPr>
          <w:rFonts w:hint="eastAsia" w:ascii="Times New Roman" w:hAnsi="Times New Roman" w:cs="方正仿宋_GBK"/>
          <w:color w:val="auto"/>
          <w:sz w:val="32"/>
          <w:szCs w:val="32"/>
          <w:highlight w:val="none"/>
          <w:lang w:val="en-US" w:eastAsia="zh-CN"/>
        </w:rPr>
        <w:t>三</w:t>
      </w:r>
      <w:r>
        <w:rPr>
          <w:rFonts w:hint="eastAsia" w:ascii="Times New Roman" w:hAnsi="Times New Roman" w:eastAsia="方正仿宋_GBK" w:cs="方正仿宋_GBK"/>
          <w:color w:val="auto"/>
          <w:sz w:val="32"/>
          <w:szCs w:val="32"/>
          <w:highlight w:val="none"/>
          <w:lang w:val="en-US" w:eastAsia="zh-CN"/>
        </w:rPr>
        <w:t>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镇街核查。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所在镇街结合辖区内中心、站</w:t>
      </w:r>
      <w:r>
        <w:rPr>
          <w:rFonts w:hint="eastAsia" w:ascii="Times New Roman" w:hAnsi="Times New Roman" w:cs="方正仿宋_GBK"/>
          <w:color w:val="auto"/>
          <w:sz w:val="32"/>
          <w:szCs w:val="32"/>
          <w:highlight w:val="none"/>
          <w:lang w:val="en-US" w:eastAsia="zh-CN"/>
        </w:rPr>
        <w:t>、点</w:t>
      </w:r>
      <w:r>
        <w:rPr>
          <w:rFonts w:hint="eastAsia" w:ascii="Times New Roman" w:hAnsi="Times New Roman" w:eastAsia="方正仿宋_GBK" w:cs="方正仿宋_GBK"/>
          <w:color w:val="auto"/>
          <w:sz w:val="32"/>
          <w:szCs w:val="32"/>
          <w:highlight w:val="none"/>
          <w:lang w:val="en-US" w:eastAsia="zh-CN"/>
        </w:rPr>
        <w:t>运营工作实际对中心、站</w:t>
      </w:r>
      <w:r>
        <w:rPr>
          <w:rFonts w:hint="eastAsia" w:ascii="Times New Roman" w:hAnsi="Times New Roman" w:cs="方正仿宋_GBK"/>
          <w:color w:val="auto"/>
          <w:sz w:val="32"/>
          <w:szCs w:val="32"/>
          <w:highlight w:val="none"/>
          <w:lang w:val="en-US" w:eastAsia="zh-CN"/>
        </w:rPr>
        <w:t>、点</w:t>
      </w:r>
      <w:r>
        <w:rPr>
          <w:rFonts w:hint="eastAsia" w:ascii="Times New Roman" w:hAnsi="Times New Roman" w:eastAsia="方正仿宋_GBK" w:cs="方正仿宋_GBK"/>
          <w:color w:val="auto"/>
          <w:sz w:val="32"/>
          <w:szCs w:val="32"/>
          <w:highlight w:val="none"/>
          <w:lang w:val="en-US" w:eastAsia="zh-CN"/>
        </w:rPr>
        <w:t>自查情况进行核查，相关资料报送区民政局。</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实地调查。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区民政局</w:t>
      </w:r>
      <w:r>
        <w:rPr>
          <w:rFonts w:hint="eastAsia" w:ascii="Times New Roman" w:hAnsi="Times New Roman" w:cs="方正仿宋_GBK"/>
          <w:color w:val="auto"/>
          <w:sz w:val="32"/>
          <w:szCs w:val="32"/>
          <w:highlight w:val="none"/>
          <w:lang w:val="en-US" w:eastAsia="zh-CN"/>
        </w:rPr>
        <w:t>通过购买服务，委托第</w:t>
      </w:r>
      <w:r>
        <w:rPr>
          <w:rFonts w:hint="eastAsia" w:ascii="Times New Roman" w:hAnsi="Times New Roman" w:eastAsia="方正仿宋_GBK" w:cs="方正仿宋_GBK"/>
          <w:color w:val="auto"/>
          <w:sz w:val="32"/>
          <w:szCs w:val="32"/>
          <w:highlight w:val="none"/>
          <w:lang w:val="en-US" w:eastAsia="zh-CN"/>
        </w:rPr>
        <w:t>三方评估</w:t>
      </w:r>
      <w:r>
        <w:rPr>
          <w:rFonts w:hint="eastAsia" w:ascii="Times New Roman" w:hAnsi="Times New Roman" w:cs="方正仿宋_GBK"/>
          <w:color w:val="auto"/>
          <w:sz w:val="32"/>
          <w:szCs w:val="32"/>
          <w:highlight w:val="none"/>
          <w:lang w:val="en-US" w:eastAsia="zh-CN"/>
        </w:rPr>
        <w:t>公司</w:t>
      </w:r>
      <w:r>
        <w:rPr>
          <w:rFonts w:hint="eastAsia" w:ascii="Times New Roman" w:hAnsi="Times New Roman" w:eastAsia="方正仿宋_GBK" w:cs="方正仿宋_GBK"/>
          <w:color w:val="auto"/>
          <w:sz w:val="32"/>
          <w:szCs w:val="32"/>
          <w:highlight w:val="none"/>
          <w:lang w:val="en-US" w:eastAsia="zh-CN"/>
        </w:rPr>
        <w:t>对中心、站</w:t>
      </w:r>
      <w:r>
        <w:rPr>
          <w:rFonts w:hint="eastAsia" w:ascii="Times New Roman" w:hAnsi="Times New Roman" w:cs="方正仿宋_GBK"/>
          <w:color w:val="auto"/>
          <w:sz w:val="32"/>
          <w:szCs w:val="32"/>
          <w:highlight w:val="none"/>
          <w:lang w:val="en-US" w:eastAsia="zh-CN"/>
        </w:rPr>
        <w:t>、点</w:t>
      </w:r>
      <w:r>
        <w:rPr>
          <w:rFonts w:hint="eastAsia" w:ascii="Times New Roman" w:hAnsi="Times New Roman" w:eastAsia="方正仿宋_GBK" w:cs="方正仿宋_GBK"/>
          <w:color w:val="auto"/>
          <w:sz w:val="32"/>
          <w:szCs w:val="32"/>
          <w:highlight w:val="none"/>
          <w:lang w:val="en-US" w:eastAsia="zh-CN"/>
        </w:rPr>
        <w:t>运营</w:t>
      </w:r>
      <w:r>
        <w:rPr>
          <w:rFonts w:hint="eastAsia" w:ascii="Times New Roman" w:hAnsi="Times New Roman" w:cs="方正仿宋_GBK"/>
          <w:color w:val="auto"/>
          <w:sz w:val="32"/>
          <w:szCs w:val="32"/>
          <w:highlight w:val="none"/>
          <w:lang w:val="en-US" w:eastAsia="zh-CN"/>
        </w:rPr>
        <w:t>管理</w:t>
      </w:r>
      <w:r>
        <w:rPr>
          <w:rFonts w:hint="eastAsia" w:ascii="Times New Roman" w:hAnsi="Times New Roman" w:eastAsia="方正仿宋_GBK" w:cs="方正仿宋_GBK"/>
          <w:color w:val="auto"/>
          <w:sz w:val="32"/>
          <w:szCs w:val="32"/>
          <w:highlight w:val="none"/>
          <w:lang w:val="en-US" w:eastAsia="zh-CN"/>
        </w:rPr>
        <w:t>情况进行实地评估</w:t>
      </w:r>
      <w:r>
        <w:rPr>
          <w:rFonts w:hint="eastAsia" w:ascii="Times New Roman" w:hAnsi="Times New Roman" w:cs="方正仿宋_GBK"/>
          <w:color w:val="auto"/>
          <w:sz w:val="32"/>
          <w:szCs w:val="32"/>
          <w:highlight w:val="none"/>
          <w:lang w:val="en-US" w:eastAsia="zh-CN"/>
        </w:rPr>
        <w:t>和满意度调查，并</w:t>
      </w:r>
      <w:r>
        <w:rPr>
          <w:rFonts w:hint="eastAsia" w:ascii="Times New Roman" w:hAnsi="Times New Roman" w:eastAsia="方正仿宋_GBK" w:cs="方正仿宋_GBK"/>
          <w:color w:val="auto"/>
          <w:sz w:val="32"/>
          <w:szCs w:val="32"/>
          <w:highlight w:val="none"/>
          <w:lang w:val="en-US" w:eastAsia="zh-CN"/>
        </w:rPr>
        <w:t>出具评估报告</w:t>
      </w:r>
      <w:r>
        <w:rPr>
          <w:rFonts w:hint="eastAsia" w:ascii="Times New Roman" w:hAnsi="Times New Roman" w:cs="方正仿宋_GBK"/>
          <w:color w:val="auto"/>
          <w:sz w:val="32"/>
          <w:szCs w:val="32"/>
          <w:highlight w:val="none"/>
          <w:lang w:val="en-US" w:eastAsia="zh-CN"/>
        </w:rPr>
        <w:t>和调查结果。</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最终得分。</w:t>
      </w:r>
    </w:p>
    <w:p>
      <w:pPr>
        <w:keepNext w:val="0"/>
        <w:keepLines w:val="0"/>
        <w:pageBreakBefore w:val="0"/>
        <w:widowControl w:val="0"/>
        <w:numPr>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总分100分，</w:t>
      </w:r>
      <w:r>
        <w:rPr>
          <w:rFonts w:hint="eastAsia" w:ascii="Times New Roman" w:hAnsi="Times New Roman" w:cs="方正仿宋_GBK"/>
          <w:color w:val="auto"/>
          <w:sz w:val="32"/>
          <w:szCs w:val="32"/>
          <w:highlight w:val="none"/>
          <w:lang w:val="en-US" w:eastAsia="zh-CN"/>
        </w:rPr>
        <w:t>运营管理评估得分占70%，满意度调查得分占30%，</w:t>
      </w:r>
      <w:r>
        <w:rPr>
          <w:rFonts w:hint="eastAsia" w:ascii="Times New Roman" w:hAnsi="Times New Roman" w:eastAsia="方正仿宋_GBK" w:cs="方正仿宋_GBK"/>
          <w:color w:val="auto"/>
          <w:sz w:val="32"/>
          <w:szCs w:val="32"/>
          <w:highlight w:val="none"/>
          <w:lang w:val="en-US" w:eastAsia="zh-CN"/>
        </w:rPr>
        <w:t>最终得分</w:t>
      </w:r>
      <w:r>
        <w:rPr>
          <w:rFonts w:hint="eastAsia" w:ascii="Times New Roman" w:hAnsi="Times New Roman" w:cs="方正仿宋_GBK"/>
          <w:color w:val="auto"/>
          <w:sz w:val="32"/>
          <w:szCs w:val="32"/>
          <w:highlight w:val="none"/>
          <w:lang w:val="en-US" w:eastAsia="zh-CN"/>
        </w:rPr>
        <w:t>根据以上两项得分情况进行计算。</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结果公示。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区民政局</w:t>
      </w:r>
      <w:r>
        <w:rPr>
          <w:rFonts w:hint="eastAsia" w:ascii="Times New Roman" w:hAnsi="Times New Roman" w:cs="方正仿宋_GBK"/>
          <w:color w:val="auto"/>
          <w:sz w:val="32"/>
          <w:szCs w:val="32"/>
          <w:highlight w:val="none"/>
          <w:lang w:val="en-US" w:eastAsia="zh-CN"/>
        </w:rPr>
        <w:t>根据计算结果</w:t>
      </w:r>
      <w:r>
        <w:rPr>
          <w:rFonts w:hint="eastAsia" w:ascii="Times New Roman" w:hAnsi="Times New Roman" w:eastAsia="方正仿宋_GBK" w:cs="方正仿宋_GBK"/>
          <w:color w:val="auto"/>
          <w:sz w:val="32"/>
          <w:szCs w:val="32"/>
          <w:highlight w:val="none"/>
          <w:lang w:val="en-US" w:eastAsia="zh-CN"/>
        </w:rPr>
        <w:t>，按服务设施类别确定优秀、良好、</w:t>
      </w:r>
      <w:r>
        <w:rPr>
          <w:rFonts w:hint="eastAsia" w:ascii="Times New Roman" w:hAnsi="Times New Roman" w:cs="方正仿宋_GBK"/>
          <w:color w:val="auto"/>
          <w:sz w:val="32"/>
          <w:szCs w:val="32"/>
          <w:highlight w:val="none"/>
          <w:lang w:val="en-US" w:eastAsia="zh-CN"/>
        </w:rPr>
        <w:t>较好、</w:t>
      </w:r>
      <w:r>
        <w:rPr>
          <w:rFonts w:hint="eastAsia" w:ascii="Times New Roman" w:hAnsi="Times New Roman" w:eastAsia="方正仿宋_GBK" w:cs="方正仿宋_GBK"/>
          <w:color w:val="auto"/>
          <w:sz w:val="32"/>
          <w:szCs w:val="32"/>
          <w:highlight w:val="none"/>
          <w:lang w:val="en-US" w:eastAsia="zh-CN"/>
        </w:rPr>
        <w:t>合格、不</w:t>
      </w:r>
      <w:r>
        <w:rPr>
          <w:rFonts w:hint="eastAsia" w:ascii="Times New Roman" w:hAnsi="Times New Roman" w:cs="方正仿宋_GBK"/>
          <w:color w:val="auto"/>
          <w:sz w:val="32"/>
          <w:szCs w:val="32"/>
          <w:highlight w:val="none"/>
          <w:lang w:val="en-US" w:eastAsia="zh-CN"/>
        </w:rPr>
        <w:t>合格5</w:t>
      </w:r>
      <w:r>
        <w:rPr>
          <w:rFonts w:hint="eastAsia" w:ascii="Times New Roman" w:hAnsi="Times New Roman" w:eastAsia="方正仿宋_GBK" w:cs="方正仿宋_GBK"/>
          <w:color w:val="auto"/>
          <w:sz w:val="32"/>
          <w:szCs w:val="32"/>
          <w:highlight w:val="none"/>
          <w:lang w:val="en-US" w:eastAsia="zh-CN"/>
        </w:rPr>
        <w:t>个等级，同时将评估结果进行5日公示，接受监督。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公示无异议，根据考核结果确定补贴金额，按流程拨付补贴资金。在公示栏对评估结果有异议的，应在公示期内以书面形式向区民政局提出复评申请。由区民政局组织复评，复评结果作为最终结果。</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评估方式。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cs="方正仿宋_GBK"/>
          <w:b w:val="0"/>
          <w:bCs w:val="0"/>
          <w:color w:val="auto"/>
          <w:sz w:val="32"/>
          <w:szCs w:val="32"/>
          <w:highlight w:val="none"/>
          <w:lang w:val="en-US" w:eastAsia="zh-CN"/>
        </w:rPr>
        <w:t>1</w:t>
      </w:r>
      <w:r>
        <w:rPr>
          <w:rFonts w:hint="eastAsia" w:ascii="Times New Roman" w:hAnsi="Times New Roman" w:eastAsia="方正仿宋_GBK" w:cs="方正仿宋_GBK"/>
          <w:b w:val="0"/>
          <w:bCs w:val="0"/>
          <w:color w:val="auto"/>
          <w:sz w:val="32"/>
          <w:szCs w:val="32"/>
          <w:highlight w:val="none"/>
          <w:lang w:val="en-US" w:eastAsia="zh-CN"/>
        </w:rPr>
        <w:t>﹒</w:t>
      </w:r>
      <w:r>
        <w:rPr>
          <w:rFonts w:hint="eastAsia" w:ascii="Times New Roman" w:hAnsi="Times New Roman" w:cs="方正仿宋_GBK"/>
          <w:b w:val="0"/>
          <w:bCs w:val="0"/>
          <w:color w:val="auto"/>
          <w:sz w:val="32"/>
          <w:szCs w:val="32"/>
          <w:highlight w:val="none"/>
          <w:lang w:val="en-US" w:eastAsia="zh-CN"/>
        </w:rPr>
        <w:t>运营管理评估。第三方机构</w:t>
      </w:r>
      <w:r>
        <w:rPr>
          <w:rFonts w:hint="eastAsia" w:ascii="Times New Roman" w:hAnsi="Times New Roman" w:eastAsia="方正仿宋_GBK" w:cs="方正仿宋_GBK"/>
          <w:color w:val="auto"/>
          <w:sz w:val="32"/>
          <w:szCs w:val="32"/>
          <w:highlight w:val="none"/>
          <w:lang w:val="en-US" w:eastAsia="zh-CN"/>
        </w:rPr>
        <w:t>通过服务现场及过程观察、</w:t>
      </w:r>
      <w:r>
        <w:rPr>
          <w:rFonts w:hint="eastAsia" w:ascii="Times New Roman" w:hAnsi="Times New Roman" w:cs="方正仿宋_GBK"/>
          <w:color w:val="auto"/>
          <w:sz w:val="32"/>
          <w:szCs w:val="32"/>
          <w:highlight w:val="none"/>
          <w:lang w:val="en-US" w:eastAsia="zh-CN"/>
        </w:rPr>
        <w:t>当年影视图片及</w:t>
      </w:r>
      <w:r>
        <w:rPr>
          <w:rFonts w:hint="eastAsia" w:ascii="Times New Roman" w:hAnsi="Times New Roman" w:eastAsia="方正仿宋_GBK" w:cs="方正仿宋_GBK"/>
          <w:color w:val="auto"/>
          <w:sz w:val="32"/>
          <w:szCs w:val="32"/>
          <w:highlight w:val="none"/>
          <w:lang w:val="en-US" w:eastAsia="zh-CN"/>
        </w:rPr>
        <w:t>文档查阅、访谈、服务对象满意度调查等方式开展</w:t>
      </w:r>
      <w:r>
        <w:rPr>
          <w:rFonts w:hint="eastAsia" w:ascii="Times New Roman" w:hAnsi="Times New Roman" w:cs="方正仿宋_GBK"/>
          <w:color w:val="auto"/>
          <w:sz w:val="32"/>
          <w:szCs w:val="32"/>
          <w:highlight w:val="none"/>
          <w:lang w:val="en-US" w:eastAsia="zh-CN"/>
        </w:rPr>
        <w:t>评估，总分100分。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cs="方正仿宋_GBK"/>
          <w:color w:val="auto"/>
          <w:sz w:val="32"/>
          <w:szCs w:val="32"/>
          <w:highlight w:val="none"/>
          <w:lang w:val="en-US" w:eastAsia="zh-CN"/>
        </w:rPr>
      </w:pPr>
      <w:r>
        <w:rPr>
          <w:rFonts w:hint="eastAsia" w:ascii="Times New Roman" w:hAnsi="Times New Roman"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val="en-US" w:eastAsia="zh-CN"/>
        </w:rPr>
        <w:t>服务现场及过程观察是指对居家养老服务的场地及服务过程进行现场观察并进行信息收集，包括但不限于场地硬件、制度建设、服务人员情况、服务过程等。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cs="方正仿宋_GBK"/>
          <w:color w:val="auto"/>
          <w:sz w:val="32"/>
          <w:szCs w:val="32"/>
          <w:highlight w:val="none"/>
          <w:lang w:val="en-US" w:eastAsia="zh-CN"/>
        </w:rPr>
      </w:pPr>
      <w:r>
        <w:rPr>
          <w:rFonts w:hint="eastAsia" w:ascii="Times New Roman" w:hAnsi="Times New Roman" w:cs="方正仿宋_GBK"/>
          <w:color w:val="auto"/>
          <w:sz w:val="32"/>
          <w:szCs w:val="32"/>
          <w:highlight w:val="none"/>
          <w:lang w:val="en-US" w:eastAsia="zh-CN"/>
        </w:rPr>
        <w:t>（2）影视图片及</w:t>
      </w:r>
      <w:r>
        <w:rPr>
          <w:rFonts w:hint="eastAsia" w:ascii="Times New Roman" w:hAnsi="Times New Roman" w:eastAsia="方正仿宋_GBK" w:cs="方正仿宋_GBK"/>
          <w:color w:val="auto"/>
          <w:sz w:val="32"/>
          <w:szCs w:val="32"/>
          <w:highlight w:val="none"/>
          <w:lang w:val="en-US" w:eastAsia="zh-CN"/>
        </w:rPr>
        <w:t>文</w:t>
      </w:r>
      <w:r>
        <w:rPr>
          <w:rFonts w:hint="eastAsia" w:ascii="Times New Roman" w:hAnsi="Times New Roman" w:cs="方正仿宋_GBK"/>
          <w:color w:val="auto"/>
          <w:sz w:val="32"/>
          <w:szCs w:val="32"/>
          <w:highlight w:val="none"/>
          <w:lang w:val="en-US" w:eastAsia="zh-CN"/>
        </w:rPr>
        <w:t>档查</w:t>
      </w:r>
      <w:r>
        <w:rPr>
          <w:rFonts w:hint="eastAsia" w:ascii="Times New Roman" w:hAnsi="Times New Roman" w:eastAsia="方正仿宋_GBK" w:cs="方正仿宋_GBK"/>
          <w:color w:val="auto"/>
          <w:sz w:val="32"/>
          <w:szCs w:val="32"/>
          <w:highlight w:val="none"/>
          <w:lang w:val="en-US" w:eastAsia="zh-CN"/>
        </w:rPr>
        <w:t>阅是指通过材料收集和查看等方式，查阅居家养老服务机构的各类文件档案</w:t>
      </w:r>
      <w:r>
        <w:rPr>
          <w:rFonts w:hint="eastAsia" w:ascii="Times New Roman" w:hAnsi="Times New Roman" w:cs="方正仿宋_GBK"/>
          <w:color w:val="auto"/>
          <w:sz w:val="32"/>
          <w:szCs w:val="32"/>
          <w:highlight w:val="none"/>
          <w:lang w:val="en-US" w:eastAsia="zh-CN"/>
        </w:rPr>
        <w:t>、活动开展</w:t>
      </w:r>
      <w:r>
        <w:rPr>
          <w:rFonts w:hint="eastAsia" w:ascii="Times New Roman" w:hAnsi="Times New Roman" w:eastAsia="方正仿宋_GBK" w:cs="方正仿宋_GBK"/>
          <w:color w:val="auto"/>
          <w:sz w:val="32"/>
          <w:szCs w:val="32"/>
          <w:highlight w:val="none"/>
          <w:lang w:val="en-US" w:eastAsia="zh-CN"/>
        </w:rPr>
        <w:t>，包括但不限于服务对象档案、各类规章制度、服务记录等。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lang w:val="en-US" w:eastAsia="zh-CN"/>
        </w:rPr>
        <w:t>访谈是指通过与居家养老服务机构的管理人员、服务人员、服务对象、服务对象家属及其相关人员进行交流谈话，包括但不限于工作内容介绍、特殊个案处理经验、服务存在的问题及困难、解决应对的方法等。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cs="方正仿宋_GBK"/>
          <w:b w:val="0"/>
          <w:bCs w:val="0"/>
          <w:color w:val="auto"/>
          <w:sz w:val="32"/>
          <w:szCs w:val="32"/>
          <w:highlight w:val="none"/>
          <w:lang w:val="en-US" w:eastAsia="zh-CN"/>
        </w:rPr>
        <w:t>2</w:t>
      </w:r>
      <w:r>
        <w:rPr>
          <w:rFonts w:hint="eastAsia" w:ascii="Times New Roman" w:hAnsi="Times New Roman" w:eastAsia="方正仿宋_GBK" w:cs="方正仿宋_GBK"/>
          <w:b w:val="0"/>
          <w:bCs w:val="0"/>
          <w:color w:val="auto"/>
          <w:sz w:val="32"/>
          <w:szCs w:val="32"/>
          <w:highlight w:val="none"/>
          <w:lang w:val="en-US" w:eastAsia="zh-CN"/>
        </w:rPr>
        <w:t>﹒满意度调查</w:t>
      </w:r>
      <w:r>
        <w:rPr>
          <w:rFonts w:hint="eastAsia" w:ascii="Times New Roman" w:hAnsi="Times New Roman" w:cs="方正仿宋_GBK"/>
          <w:b w:val="0"/>
          <w:bCs w:val="0"/>
          <w:color w:val="auto"/>
          <w:sz w:val="32"/>
          <w:szCs w:val="32"/>
          <w:highlight w:val="none"/>
          <w:lang w:val="en-US" w:eastAsia="zh-CN"/>
        </w:rPr>
        <w:t>。第三方机构</w:t>
      </w:r>
      <w:r>
        <w:rPr>
          <w:rFonts w:hint="eastAsia" w:ascii="Times New Roman" w:hAnsi="Times New Roman" w:eastAsia="方正仿宋_GBK" w:cs="方正仿宋_GBK"/>
          <w:color w:val="auto"/>
          <w:sz w:val="32"/>
          <w:szCs w:val="32"/>
          <w:highlight w:val="none"/>
          <w:lang w:val="en-US" w:eastAsia="zh-CN"/>
        </w:rPr>
        <w:t>对</w:t>
      </w:r>
      <w:r>
        <w:rPr>
          <w:rFonts w:hint="eastAsia" w:ascii="Times New Roman" w:hAnsi="Times New Roman" w:cs="方正仿宋_GBK"/>
          <w:color w:val="auto"/>
          <w:sz w:val="32"/>
          <w:szCs w:val="32"/>
          <w:highlight w:val="none"/>
          <w:lang w:val="en-US" w:eastAsia="zh-CN"/>
        </w:rPr>
        <w:t>老年人、老年人家属等服务对象就开展的</w:t>
      </w:r>
      <w:r>
        <w:rPr>
          <w:rFonts w:hint="eastAsia" w:ascii="Times New Roman" w:hAnsi="Times New Roman" w:eastAsia="方正仿宋_GBK" w:cs="方正仿宋_GBK"/>
          <w:color w:val="auto"/>
          <w:sz w:val="32"/>
          <w:szCs w:val="32"/>
          <w:highlight w:val="none"/>
          <w:lang w:val="en-US" w:eastAsia="zh-CN"/>
        </w:rPr>
        <w:t>服务内容、收费标准、服务频率、服务态度等满意度进行调查分析和量化评估</w:t>
      </w:r>
      <w:r>
        <w:rPr>
          <w:rFonts w:hint="eastAsia" w:ascii="Times New Roman" w:hAnsi="Times New Roman" w:cs="方正仿宋_GBK"/>
          <w:color w:val="auto"/>
          <w:sz w:val="32"/>
          <w:szCs w:val="32"/>
          <w:highlight w:val="none"/>
          <w:lang w:val="en-US" w:eastAsia="zh-CN"/>
        </w:rPr>
        <w:t>，总分100分。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六、评估结果运用</w:t>
      </w:r>
    </w:p>
    <w:p>
      <w:pPr>
        <w:keepNext w:val="0"/>
        <w:keepLines w:val="0"/>
        <w:pageBreakBefore w:val="0"/>
        <w:widowControl w:val="0"/>
        <w:numPr>
          <w:ilvl w:val="0"/>
          <w:numId w:val="3"/>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分值设定。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荣昌区社区居家养老服务评估</w:t>
      </w:r>
      <w:r>
        <w:rPr>
          <w:rFonts w:hint="eastAsia" w:ascii="Times New Roman" w:hAnsi="Times New Roman" w:cs="方正仿宋_GBK"/>
          <w:color w:val="auto"/>
          <w:sz w:val="32"/>
          <w:szCs w:val="32"/>
          <w:highlight w:val="none"/>
          <w:lang w:val="en-US" w:eastAsia="zh-CN"/>
        </w:rPr>
        <w:t>最后</w:t>
      </w:r>
      <w:r>
        <w:rPr>
          <w:rFonts w:hint="eastAsia" w:ascii="Times New Roman" w:hAnsi="Times New Roman" w:eastAsia="方正仿宋_GBK" w:cs="方正仿宋_GBK"/>
          <w:color w:val="auto"/>
          <w:sz w:val="32"/>
          <w:szCs w:val="32"/>
          <w:highlight w:val="none"/>
          <w:lang w:val="en-US" w:eastAsia="zh-CN"/>
        </w:rPr>
        <w:t>总分为100分。</w:t>
      </w:r>
      <w:r>
        <w:rPr>
          <w:rFonts w:hint="eastAsia" w:ascii="Times New Roman" w:hAnsi="Times New Roman" w:cs="方正仿宋_GBK"/>
          <w:color w:val="auto"/>
          <w:sz w:val="32"/>
          <w:szCs w:val="32"/>
          <w:highlight w:val="none"/>
          <w:lang w:val="en-US" w:eastAsia="zh-CN"/>
        </w:rPr>
        <w:t>最终得分=（运营管理评估得分*70%+满意度调查得分*30%）。</w:t>
      </w:r>
    </w:p>
    <w:p>
      <w:pPr>
        <w:keepNext w:val="0"/>
        <w:keepLines w:val="0"/>
        <w:pageBreakBefore w:val="0"/>
        <w:widowControl w:val="0"/>
        <w:numPr>
          <w:ilvl w:val="0"/>
          <w:numId w:val="3"/>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结果运用。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综合分数9</w:t>
      </w:r>
      <w:r>
        <w:rPr>
          <w:rFonts w:hint="eastAsia" w:ascii="Times New Roman" w:hAnsi="Times New Roman" w:cs="方正仿宋_GBK"/>
          <w:color w:val="auto"/>
          <w:sz w:val="32"/>
          <w:szCs w:val="32"/>
          <w:highlight w:val="none"/>
          <w:lang w:val="en-US" w:eastAsia="zh-CN"/>
        </w:rPr>
        <w:t>0</w:t>
      </w:r>
      <w:r>
        <w:rPr>
          <w:rFonts w:hint="eastAsia" w:ascii="Times New Roman" w:hAnsi="Times New Roman" w:eastAsia="方正仿宋_GBK" w:cs="方正仿宋_GBK"/>
          <w:color w:val="auto"/>
          <w:sz w:val="32"/>
          <w:szCs w:val="32"/>
          <w:highlight w:val="none"/>
          <w:lang w:val="en-US" w:eastAsia="zh-CN"/>
        </w:rPr>
        <w:t>分</w:t>
      </w:r>
      <w:r>
        <w:rPr>
          <w:rFonts w:hint="eastAsia" w:ascii="Times New Roman" w:hAnsi="Times New Roman" w:cs="方正仿宋_GBK"/>
          <w:color w:val="auto"/>
          <w:sz w:val="32"/>
          <w:szCs w:val="32"/>
          <w:highlight w:val="none"/>
          <w:lang w:val="en-US" w:eastAsia="zh-CN"/>
        </w:rPr>
        <w:t>及其</w:t>
      </w:r>
      <w:r>
        <w:rPr>
          <w:rFonts w:hint="eastAsia" w:ascii="Times New Roman" w:hAnsi="Times New Roman" w:eastAsia="方正仿宋_GBK" w:cs="方正仿宋_GBK"/>
          <w:color w:val="auto"/>
          <w:sz w:val="32"/>
          <w:szCs w:val="32"/>
          <w:highlight w:val="none"/>
          <w:lang w:val="en-US" w:eastAsia="zh-CN"/>
        </w:rPr>
        <w:t>以上为优秀，</w:t>
      </w:r>
      <w:r>
        <w:rPr>
          <w:rFonts w:hint="eastAsia" w:ascii="Times New Roman" w:hAnsi="Times New Roman" w:cs="方正仿宋_GBK"/>
          <w:color w:val="auto"/>
          <w:sz w:val="32"/>
          <w:szCs w:val="32"/>
          <w:highlight w:val="none"/>
          <w:lang w:val="en-US" w:eastAsia="zh-CN"/>
        </w:rPr>
        <w:t>按标准全额补贴；</w:t>
      </w:r>
      <w:r>
        <w:rPr>
          <w:rFonts w:hint="eastAsia" w:ascii="Times New Roman" w:hAnsi="Times New Roman" w:eastAsia="方正仿宋_GBK" w:cs="方正仿宋_GBK"/>
          <w:color w:val="auto"/>
          <w:sz w:val="32"/>
          <w:szCs w:val="32"/>
          <w:highlight w:val="none"/>
          <w:lang w:val="en-US" w:eastAsia="zh-CN"/>
        </w:rPr>
        <w:t>综合分数</w:t>
      </w:r>
      <w:r>
        <w:rPr>
          <w:rFonts w:hint="eastAsia" w:ascii="Times New Roman" w:hAnsi="Times New Roman" w:cs="方正仿宋_GBK"/>
          <w:color w:val="auto"/>
          <w:sz w:val="32"/>
          <w:szCs w:val="32"/>
          <w:highlight w:val="none"/>
          <w:lang w:val="en-US" w:eastAsia="zh-CN"/>
        </w:rPr>
        <w:t>8</w:t>
      </w:r>
      <w:r>
        <w:rPr>
          <w:rFonts w:hint="eastAsia" w:ascii="Times New Roman" w:hAnsi="Times New Roman" w:eastAsia="方正仿宋_GBK" w:cs="方正仿宋_GBK"/>
          <w:color w:val="auto"/>
          <w:sz w:val="32"/>
          <w:szCs w:val="32"/>
          <w:highlight w:val="none"/>
          <w:lang w:val="en-US" w:eastAsia="zh-CN"/>
        </w:rPr>
        <w:t>0-</w:t>
      </w:r>
      <w:r>
        <w:rPr>
          <w:rFonts w:hint="eastAsia" w:ascii="Times New Roman" w:hAnsi="Times New Roman" w:cs="方正仿宋_GBK"/>
          <w:color w:val="auto"/>
          <w:sz w:val="32"/>
          <w:szCs w:val="32"/>
          <w:highlight w:val="none"/>
          <w:lang w:val="en-US" w:eastAsia="zh-CN"/>
        </w:rPr>
        <w:t>8</w:t>
      </w:r>
      <w:r>
        <w:rPr>
          <w:rFonts w:hint="eastAsia" w:ascii="Times New Roman" w:hAnsi="Times New Roman" w:eastAsia="方正仿宋_GBK" w:cs="方正仿宋_GBK"/>
          <w:color w:val="auto"/>
          <w:sz w:val="32"/>
          <w:szCs w:val="32"/>
          <w:highlight w:val="none"/>
          <w:lang w:val="en-US" w:eastAsia="zh-CN"/>
        </w:rPr>
        <w:t>9分为良好，</w:t>
      </w:r>
      <w:r>
        <w:rPr>
          <w:rFonts w:hint="eastAsia" w:ascii="Times New Roman" w:hAnsi="Times New Roman" w:cs="方正仿宋_GBK"/>
          <w:color w:val="auto"/>
          <w:sz w:val="32"/>
          <w:szCs w:val="32"/>
          <w:highlight w:val="none"/>
          <w:lang w:val="en-US" w:eastAsia="zh-CN"/>
        </w:rPr>
        <w:t>按标准的80%补贴；</w:t>
      </w:r>
      <w:r>
        <w:rPr>
          <w:rFonts w:hint="eastAsia" w:ascii="Times New Roman" w:hAnsi="Times New Roman" w:eastAsia="方正仿宋_GBK" w:cs="方正仿宋_GBK"/>
          <w:color w:val="auto"/>
          <w:sz w:val="32"/>
          <w:szCs w:val="32"/>
          <w:highlight w:val="none"/>
          <w:lang w:val="en-US" w:eastAsia="zh-CN"/>
        </w:rPr>
        <w:t>综合分数</w:t>
      </w:r>
      <w:r>
        <w:rPr>
          <w:rFonts w:hint="eastAsia" w:ascii="Times New Roman" w:hAnsi="Times New Roman" w:cs="方正仿宋_GBK"/>
          <w:color w:val="auto"/>
          <w:sz w:val="32"/>
          <w:szCs w:val="32"/>
          <w:highlight w:val="none"/>
          <w:lang w:val="en-US" w:eastAsia="zh-CN"/>
        </w:rPr>
        <w:t>70</w:t>
      </w:r>
      <w:r>
        <w:rPr>
          <w:rFonts w:hint="eastAsia" w:ascii="Times New Roman" w:hAnsi="Times New Roman" w:eastAsia="方正仿宋_GBK" w:cs="方正仿宋_GBK"/>
          <w:color w:val="auto"/>
          <w:sz w:val="32"/>
          <w:szCs w:val="32"/>
          <w:highlight w:val="none"/>
          <w:lang w:val="en-US" w:eastAsia="zh-CN"/>
        </w:rPr>
        <w:t>-79分为</w:t>
      </w:r>
      <w:r>
        <w:rPr>
          <w:rFonts w:hint="eastAsia" w:ascii="Times New Roman" w:hAnsi="Times New Roman" w:cs="方正仿宋_GBK"/>
          <w:color w:val="auto"/>
          <w:sz w:val="32"/>
          <w:szCs w:val="32"/>
          <w:highlight w:val="none"/>
          <w:lang w:val="en-US" w:eastAsia="zh-CN"/>
        </w:rPr>
        <w:t>较好，按标准的60%补贴；综合分数60-69</w:t>
      </w:r>
      <w:r>
        <w:rPr>
          <w:rFonts w:hint="eastAsia" w:ascii="Times New Roman" w:hAnsi="Times New Roman" w:eastAsia="方正仿宋_GBK" w:cs="方正仿宋_GBK"/>
          <w:color w:val="auto"/>
          <w:sz w:val="32"/>
          <w:szCs w:val="32"/>
          <w:highlight w:val="none"/>
          <w:lang w:val="en-US" w:eastAsia="zh-CN"/>
        </w:rPr>
        <w:t>合格，</w:t>
      </w:r>
      <w:r>
        <w:rPr>
          <w:rFonts w:hint="eastAsia" w:ascii="Times New Roman" w:hAnsi="Times New Roman" w:cs="方正仿宋_GBK"/>
          <w:color w:val="auto"/>
          <w:sz w:val="32"/>
          <w:szCs w:val="32"/>
          <w:highlight w:val="none"/>
          <w:lang w:val="en-US" w:eastAsia="zh-CN"/>
        </w:rPr>
        <w:t>按标准的50%补贴；</w:t>
      </w:r>
      <w:r>
        <w:rPr>
          <w:rFonts w:hint="eastAsia" w:ascii="Times New Roman" w:hAnsi="Times New Roman" w:eastAsia="方正仿宋_GBK" w:cs="方正仿宋_GBK"/>
          <w:color w:val="auto"/>
          <w:sz w:val="32"/>
          <w:szCs w:val="32"/>
          <w:highlight w:val="none"/>
          <w:lang w:val="en-US" w:eastAsia="zh-CN"/>
        </w:rPr>
        <w:t>综合分数6</w:t>
      </w:r>
      <w:r>
        <w:rPr>
          <w:rFonts w:hint="eastAsia" w:ascii="Times New Roman" w:hAnsi="Times New Roman" w:cs="方正仿宋_GBK"/>
          <w:color w:val="auto"/>
          <w:sz w:val="32"/>
          <w:szCs w:val="32"/>
          <w:highlight w:val="none"/>
          <w:lang w:val="en-US" w:eastAsia="zh-CN"/>
        </w:rPr>
        <w:t>0</w:t>
      </w:r>
      <w:r>
        <w:rPr>
          <w:rFonts w:hint="eastAsia" w:ascii="Times New Roman" w:hAnsi="Times New Roman" w:eastAsia="方正仿宋_GBK" w:cs="方正仿宋_GBK"/>
          <w:color w:val="auto"/>
          <w:sz w:val="32"/>
          <w:szCs w:val="32"/>
          <w:highlight w:val="none"/>
          <w:lang w:val="en-US" w:eastAsia="zh-CN"/>
        </w:rPr>
        <w:t>分（不含）以下为不合格</w:t>
      </w:r>
      <w:r>
        <w:rPr>
          <w:rFonts w:hint="eastAsia" w:ascii="Times New Roman" w:hAnsi="Times New Roman" w:cs="方正仿宋_GBK"/>
          <w:color w:val="auto"/>
          <w:sz w:val="32"/>
          <w:szCs w:val="32"/>
          <w:highlight w:val="none"/>
          <w:lang w:val="en-US" w:eastAsia="zh-CN"/>
        </w:rPr>
        <w:t>，不予补贴</w:t>
      </w:r>
      <w:r>
        <w:rPr>
          <w:rFonts w:hint="eastAsia" w:ascii="Times New Roman" w:hAnsi="Times New Roman" w:eastAsia="方正仿宋_GBK" w:cs="方正仿宋_GBK"/>
          <w:color w:val="auto"/>
          <w:sz w:val="32"/>
          <w:szCs w:val="32"/>
          <w:highlight w:val="none"/>
          <w:lang w:val="en-US" w:eastAsia="zh-CN"/>
        </w:rPr>
        <w:t>。对发生安全事故的实施一票否决，当年评估为不合格</w:t>
      </w:r>
      <w:r>
        <w:rPr>
          <w:rFonts w:hint="eastAsia" w:ascii="Times New Roman" w:hAnsi="Times New Roman" w:cs="方正仿宋_GBK"/>
          <w:color w:val="auto"/>
          <w:sz w:val="32"/>
          <w:szCs w:val="32"/>
          <w:highlight w:val="none"/>
          <w:lang w:val="en-US" w:eastAsia="zh-CN"/>
        </w:rPr>
        <w:t>；若未实现中心带站运营或带站运营只存在于合同上，实质上没有接受养老服务中心开展指导或带动养老服务站运营，各养老服务站将不予补贴。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七、附则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cs="方正仿宋_GBK"/>
          <w:color w:val="auto"/>
          <w:sz w:val="32"/>
          <w:szCs w:val="32"/>
          <w:highlight w:val="yellow"/>
          <w:lang w:val="en-US" w:eastAsia="zh-CN"/>
        </w:rPr>
      </w:pPr>
      <w:r>
        <w:rPr>
          <w:rFonts w:hint="eastAsia" w:ascii="Times New Roman" w:hAnsi="Times New Roman" w:cs="方正仿宋_GBK"/>
          <w:color w:val="auto"/>
          <w:sz w:val="32"/>
          <w:szCs w:val="32"/>
          <w:highlight w:val="none"/>
          <w:lang w:val="en-US" w:eastAsia="zh-CN"/>
        </w:rPr>
        <w:t>本办法由区民政局负责解释，自2025年03月01日起施行。原《重庆市荣昌区民政局关于印发荣昌区社区养老服务设施运营管理考核办法（二次修订）的通知》（荣民发〔2024〕1号）同时废止。</w:t>
      </w: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lang w:eastAsia="zh-CN"/>
        </w:rPr>
        <w:t>附件：</w:t>
      </w:r>
      <w:r>
        <w:rPr>
          <w:rFonts w:hint="eastAsia" w:ascii="Times New Roman" w:hAnsi="Times New Roman" w:eastAsia="方正仿宋_GBK" w:cs="方正仿宋_GBK"/>
          <w:b w:val="0"/>
          <w:bCs w:val="0"/>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val="en-US" w:eastAsia="zh-CN"/>
        </w:rPr>
        <w:t>﹒荣昌区社区养老服务设施运营补</w:t>
      </w:r>
      <w:r>
        <w:rPr>
          <w:rFonts w:hint="eastAsia" w:ascii="Times New Roman" w:hAnsi="Times New Roman" w:cs="方正仿宋_GBK"/>
          <w:color w:val="auto"/>
          <w:sz w:val="32"/>
          <w:szCs w:val="32"/>
          <w:highlight w:val="none"/>
          <w:lang w:val="en-US" w:eastAsia="zh-CN"/>
        </w:rPr>
        <w:t>助</w:t>
      </w:r>
      <w:r>
        <w:rPr>
          <w:rFonts w:hint="eastAsia" w:ascii="Times New Roman" w:hAnsi="Times New Roman" w:eastAsia="方正仿宋_GBK" w:cs="方正仿宋_GBK"/>
          <w:color w:val="auto"/>
          <w:sz w:val="32"/>
          <w:szCs w:val="32"/>
          <w:highlight w:val="none"/>
          <w:lang w:val="en-US" w:eastAsia="zh-CN"/>
        </w:rPr>
        <w:t>申请表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0" w:firstLine="1580" w:firstLineChars="500"/>
        <w:jc w:val="lef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2﹒荣昌区社区养老服务设施运营管理</w:t>
      </w:r>
      <w:r>
        <w:rPr>
          <w:rFonts w:hint="eastAsia" w:ascii="Times New Roman" w:hAnsi="Times New Roman" w:cs="方正仿宋_GBK"/>
          <w:color w:val="auto"/>
          <w:sz w:val="32"/>
          <w:szCs w:val="32"/>
          <w:highlight w:val="none"/>
          <w:lang w:val="en-US" w:eastAsia="zh-CN"/>
        </w:rPr>
        <w:t>评估</w:t>
      </w:r>
      <w:r>
        <w:rPr>
          <w:rFonts w:hint="eastAsia" w:ascii="Times New Roman" w:hAnsi="Times New Roman" w:eastAsia="方正仿宋_GBK" w:cs="方正仿宋_GBK"/>
          <w:color w:val="auto"/>
          <w:sz w:val="32"/>
          <w:szCs w:val="32"/>
          <w:highlight w:val="none"/>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0" w:firstLine="1580" w:firstLineChars="500"/>
        <w:jc w:val="left"/>
        <w:textAlignment w:val="auto"/>
        <w:rPr>
          <w:rFonts w:hint="default" w:ascii="Times New Roman" w:hAnsi="Times New Roman" w:eastAsia="方正黑体_GBK" w:cs="方正黑体_GBK"/>
          <w:b w:val="0"/>
          <w:bCs w:val="0"/>
          <w:color w:val="auto"/>
          <w:sz w:val="32"/>
          <w:szCs w:val="32"/>
          <w:highlight w:val="none"/>
          <w:lang w:val="en-US" w:eastAsia="zh-CN"/>
        </w:rPr>
      </w:pPr>
      <w:r>
        <w:rPr>
          <w:rFonts w:hint="eastAsia" w:ascii="Times New Roman" w:hAnsi="Times New Roman" w:cs="方正仿宋_GBK"/>
          <w:color w:val="auto"/>
          <w:sz w:val="32"/>
          <w:szCs w:val="32"/>
          <w:highlight w:val="none"/>
          <w:lang w:val="en-US" w:eastAsia="zh-CN"/>
        </w:rPr>
        <w:t>3. 荣昌区养老服务满意度测评表</w:t>
      </w:r>
    </w:p>
    <w:p>
      <w:pPr>
        <w:pStyle w:val="2"/>
        <w:keepNext/>
        <w:keepLines/>
        <w:pageBreakBefore w:val="0"/>
        <w:widowControl w:val="0"/>
        <w:kinsoku/>
        <w:wordWrap/>
        <w:overflowPunct/>
        <w:topLinePunct w:val="0"/>
        <w:autoSpaceDE/>
        <w:autoSpaceDN/>
        <w:bidi w:val="0"/>
        <w:adjustRightInd w:val="0"/>
        <w:snapToGrid w:val="0"/>
        <w:spacing w:before="0" w:after="0" w:line="240" w:lineRule="atLeast"/>
        <w:textAlignment w:val="auto"/>
        <w:rPr>
          <w:rFonts w:hint="eastAsia" w:ascii="方正黑体_GBK" w:hAnsi="方正黑体_GBK" w:eastAsia="方正黑体_GBK" w:cs="方正黑体_GBK"/>
          <w:b w:val="0"/>
          <w:bCs w:val="0"/>
          <w:sz w:val="32"/>
          <w:szCs w:val="32"/>
          <w:highlight w:val="none"/>
          <w:lang w:eastAsia="zh-CN"/>
        </w:rPr>
        <w:sectPr>
          <w:pgSz w:w="11906" w:h="16838"/>
          <w:pgMar w:top="2098" w:right="1474" w:bottom="1985" w:left="1588" w:header="851" w:footer="1474" w:gutter="0"/>
          <w:cols w:space="720" w:num="1"/>
          <w:docGrid w:type="linesAndChars" w:linePitch="579" w:charSpace="-849"/>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left"/>
        <w:textAlignment w:val="auto"/>
        <w:rPr>
          <w:rFonts w:hint="eastAsia" w:ascii="方正黑体_GBK" w:hAnsi="方正黑体_GBK" w:eastAsia="方正黑体_GBK" w:cs="方正黑体_GBK"/>
          <w:b w:val="0"/>
          <w:bCs w:val="0"/>
          <w:sz w:val="32"/>
          <w:szCs w:val="32"/>
          <w:highlight w:val="none"/>
          <w:lang w:val="en-US" w:eastAsia="zh-CN"/>
        </w:rPr>
      </w:pPr>
      <w:bookmarkStart w:id="0" w:name="_GoBack"/>
      <w:r>
        <w:rPr>
          <w:rFonts w:hint="eastAsia" w:ascii="方正黑体_GBK" w:hAnsi="方正黑体_GBK" w:eastAsia="方正黑体_GBK" w:cs="方正黑体_GBK"/>
          <w:b w:val="0"/>
          <w:bCs w:val="0"/>
          <w:sz w:val="32"/>
          <w:szCs w:val="32"/>
          <w:highlight w:val="none"/>
          <w:lang w:eastAsia="zh-CN"/>
        </w:rPr>
        <w:t>附件</w:t>
      </w:r>
      <w:r>
        <w:rPr>
          <w:rFonts w:hint="eastAsia" w:ascii="方正黑体_GBK" w:hAnsi="方正黑体_GBK" w:eastAsia="方正黑体_GBK" w:cs="方正黑体_GBK"/>
          <w:b w:val="0"/>
          <w:bCs w:val="0"/>
          <w:sz w:val="32"/>
          <w:szCs w:val="32"/>
          <w:highlight w:val="none"/>
          <w:lang w:val="en-US" w:eastAsia="zh-CN"/>
        </w:rPr>
        <w:t>1</w:t>
      </w:r>
    </w:p>
    <w:bookmarkEnd w:id="0"/>
    <w:tbl>
      <w:tblPr>
        <w:tblStyle w:val="9"/>
        <w:tblpPr w:leftFromText="180" w:rightFromText="180" w:vertAnchor="text" w:horzAnchor="page" w:tblpX="1266" w:tblpY="818"/>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4"/>
        <w:gridCol w:w="3351"/>
        <w:gridCol w:w="10"/>
        <w:gridCol w:w="1545"/>
        <w:gridCol w:w="14"/>
        <w:gridCol w:w="3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养老服务</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设施类别</w:t>
            </w:r>
          </w:p>
        </w:tc>
        <w:tc>
          <w:tcPr>
            <w:tcW w:w="797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Wingdings 2" w:hAnsi="Wingdings 2" w:eastAsia="Wingdings 2" w:cs="Wingdings 2"/>
                <w:i w:val="0"/>
                <w:color w:val="000000"/>
                <w:sz w:val="24"/>
                <w:szCs w:val="24"/>
                <w:highlight w:val="none"/>
                <w:u w:val="none"/>
              </w:rPr>
            </w:pPr>
            <w:r>
              <w:rPr>
                <w:rFonts w:hint="default" w:ascii="Wingdings 2" w:hAnsi="Wingdings 2" w:eastAsia="Wingdings 2" w:cs="Wingdings 2"/>
                <w:color w:val="00000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养老服务中心</w:t>
            </w:r>
            <w:r>
              <w:rPr>
                <w:rFonts w:hint="default" w:ascii="Wingdings 2" w:hAnsi="Wingdings 2" w:eastAsia="Wingdings 2" w:cs="Wingdings 2"/>
                <w:color w:val="00000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养老服务站</w:t>
            </w:r>
            <w:r>
              <w:rPr>
                <w:rFonts w:hint="default" w:ascii="Wingdings 2" w:hAnsi="Wingdings 2" w:eastAsia="Wingdings 2" w:cs="Wingdings 2"/>
                <w:color w:val="00000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养老互助点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养老服务</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设施名称</w:t>
            </w:r>
          </w:p>
        </w:tc>
        <w:tc>
          <w:tcPr>
            <w:tcW w:w="797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地   址</w:t>
            </w:r>
          </w:p>
        </w:tc>
        <w:tc>
          <w:tcPr>
            <w:tcW w:w="3361"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15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所属镇街</w:t>
            </w:r>
          </w:p>
        </w:tc>
        <w:tc>
          <w:tcPr>
            <w:tcW w:w="3070"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运营单位</w:t>
            </w:r>
          </w:p>
        </w:tc>
        <w:tc>
          <w:tcPr>
            <w:tcW w:w="797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法定代表人</w:t>
            </w:r>
          </w:p>
        </w:tc>
        <w:tc>
          <w:tcPr>
            <w:tcW w:w="3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15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联系点电话</w:t>
            </w:r>
          </w:p>
        </w:tc>
        <w:tc>
          <w:tcPr>
            <w:tcW w:w="3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经办人</w:t>
            </w:r>
          </w:p>
        </w:tc>
        <w:tc>
          <w:tcPr>
            <w:tcW w:w="3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15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联系电话</w:t>
            </w:r>
          </w:p>
        </w:tc>
        <w:tc>
          <w:tcPr>
            <w:tcW w:w="3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本年度运营月数</w:t>
            </w:r>
          </w:p>
        </w:tc>
        <w:tc>
          <w:tcPr>
            <w:tcW w:w="33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15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申请运营补助金额</w:t>
            </w:r>
          </w:p>
        </w:tc>
        <w:tc>
          <w:tcPr>
            <w:tcW w:w="30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single"/>
              </w:rPr>
            </w:pP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元（大写</w:t>
            </w:r>
            <w:r>
              <w:rPr>
                <w:rFonts w:hint="eastAsia" w:ascii="宋体" w:hAnsi="宋体" w:eastAsia="宋体" w:cs="宋体"/>
                <w:i w:val="0"/>
                <w:color w:val="000000"/>
                <w:kern w:val="0"/>
                <w:sz w:val="24"/>
                <w:szCs w:val="24"/>
                <w:highlight w:val="none"/>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银行账号及开户行</w:t>
            </w:r>
          </w:p>
        </w:tc>
        <w:tc>
          <w:tcPr>
            <w:tcW w:w="3351" w:type="dxa"/>
            <w:tcBorders>
              <w:top w:val="single" w:color="000000" w:sz="4" w:space="0"/>
              <w:left w:val="nil"/>
              <w:bottom w:val="nil"/>
              <w:right w:val="nil"/>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single"/>
              </w:rPr>
            </w:pPr>
          </w:p>
        </w:tc>
        <w:tc>
          <w:tcPr>
            <w:tcW w:w="1569" w:type="dxa"/>
            <w:gridSpan w:val="3"/>
            <w:tcBorders>
              <w:top w:val="single" w:color="000000" w:sz="4" w:space="0"/>
              <w:left w:val="nil"/>
              <w:bottom w:val="nil"/>
              <w:right w:val="nil"/>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single"/>
              </w:rPr>
            </w:pPr>
          </w:p>
        </w:tc>
        <w:tc>
          <w:tcPr>
            <w:tcW w:w="3056" w:type="dxa"/>
            <w:tcBorders>
              <w:top w:val="single" w:color="000000" w:sz="4" w:space="0"/>
              <w:left w:val="nil"/>
              <w:bottom w:val="nil"/>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1" w:hRule="atLeast"/>
          <w:jc w:val="center"/>
        </w:trPr>
        <w:tc>
          <w:tcPr>
            <w:tcW w:w="938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本机构保证以上及所附数据资料真实有效，如有不实或违反有关规定，愿承担相关法律责任。</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法定代表人（授权代表）签名：                      经办人签名：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（单位盖章）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jc w:val="center"/>
        </w:trPr>
        <w:tc>
          <w:tcPr>
            <w:tcW w:w="1404"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镇街审核</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意见</w:t>
            </w:r>
          </w:p>
        </w:tc>
        <w:tc>
          <w:tcPr>
            <w:tcW w:w="7976" w:type="dxa"/>
            <w:gridSpan w:val="5"/>
            <w:tcBorders>
              <w:top w:val="nil"/>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经审核，该养老服务设施（</w:t>
            </w:r>
            <w:r>
              <w:rPr>
                <w:rFonts w:hint="default" w:ascii="Wingdings 2" w:hAnsi="Wingdings 2" w:eastAsia="Wingdings 2" w:cs="Wingdings 2"/>
                <w:color w:val="00000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 xml:space="preserve">符合  </w:t>
            </w:r>
            <w:r>
              <w:rPr>
                <w:rFonts w:hint="default" w:ascii="Wingdings 2" w:hAnsi="Wingdings 2" w:eastAsia="Wingdings 2" w:cs="Wingdings 2"/>
                <w:color w:val="00000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不符合）社区养老服务设施运营补助资格，决定（</w:t>
            </w:r>
            <w:r>
              <w:rPr>
                <w:rFonts w:hint="default" w:ascii="Wingdings 2" w:hAnsi="Wingdings 2" w:eastAsia="Wingdings 2" w:cs="Wingdings 2"/>
                <w:color w:val="00000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 xml:space="preserve">同意  </w:t>
            </w:r>
            <w:r>
              <w:rPr>
                <w:rFonts w:hint="default" w:ascii="Wingdings 2" w:hAnsi="Wingdings 2" w:eastAsia="Wingdings 2" w:cs="Wingdings 2"/>
                <w:color w:val="00000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不同意）申报运营补助。其中：不符合运营补助的原因是：</w:t>
            </w:r>
            <w:r>
              <w:rPr>
                <w:rFonts w:hint="eastAsia" w:ascii="宋体" w:hAnsi="宋体" w:eastAsia="宋体" w:cs="宋体"/>
                <w:i w:val="0"/>
                <w:color w:val="000000"/>
                <w:kern w:val="0"/>
                <w:sz w:val="24"/>
                <w:szCs w:val="24"/>
                <w:highlight w:val="none"/>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40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负责人签字：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0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第三方机构评估结果</w:t>
            </w:r>
          </w:p>
        </w:tc>
        <w:tc>
          <w:tcPr>
            <w:tcW w:w="7976" w:type="dxa"/>
            <w:gridSpan w:val="5"/>
            <w:tcBorders>
              <w:top w:val="single" w:color="000000" w:sz="4" w:space="0"/>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经评估，</w:t>
            </w: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在2024年开展的社区养老服务设施运营管理项目评估得分为</w:t>
            </w: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评估机构（盖章）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nil"/>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1404"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民政局审批意见</w:t>
            </w:r>
          </w:p>
        </w:tc>
        <w:tc>
          <w:tcPr>
            <w:tcW w:w="7976"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kern w:val="0"/>
                <w:sz w:val="24"/>
                <w:szCs w:val="24"/>
                <w:highlight w:val="none"/>
                <w:u w:val="single"/>
                <w:lang w:val="en-US" w:eastAsia="zh-CN" w:bidi="ar"/>
              </w:rPr>
            </w:pPr>
            <w:r>
              <w:rPr>
                <w:rFonts w:hint="eastAsia" w:ascii="宋体" w:hAnsi="宋体" w:eastAsia="宋体" w:cs="宋体"/>
                <w:i w:val="0"/>
                <w:color w:val="000000"/>
                <w:kern w:val="0"/>
                <w:sz w:val="24"/>
                <w:szCs w:val="24"/>
                <w:highlight w:val="none"/>
                <w:u w:val="none"/>
                <w:lang w:val="en-US" w:eastAsia="zh-CN" w:bidi="ar"/>
              </w:rPr>
              <w:t>根据第三方机构评估结果，经评审委员会审定给予</w:t>
            </w:r>
            <w:r>
              <w:rPr>
                <w:rFonts w:hint="eastAsia" w:ascii="宋体" w:hAnsi="宋体" w:eastAsia="宋体" w:cs="宋体"/>
                <w:i w:val="0"/>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运营补助金</w:t>
            </w: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元（大写：</w:t>
            </w: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1404"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评审会成员签字：                      （单位盖章）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 w:hRule="atLeast"/>
          <w:jc w:val="center"/>
        </w:trPr>
        <w:tc>
          <w:tcPr>
            <w:tcW w:w="1404" w:type="dxa"/>
            <w:vMerge w:val="continue"/>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4"/>
                <w:szCs w:val="24"/>
                <w:highlight w:val="none"/>
                <w:u w:val="none"/>
              </w:rPr>
            </w:pPr>
          </w:p>
        </w:tc>
        <w:tc>
          <w:tcPr>
            <w:tcW w:w="7976" w:type="dxa"/>
            <w:gridSpan w:val="5"/>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center"/>
        <w:textAlignment w:val="auto"/>
        <w:rPr>
          <w:rFonts w:hint="eastAsia" w:ascii="方正黑体_GBK" w:hAnsi="方正黑体_GBK" w:eastAsia="方正黑体_GBK" w:cs="方正黑体_GBK"/>
          <w:b w:val="0"/>
          <w:bCs w:val="0"/>
          <w:sz w:val="40"/>
          <w:szCs w:val="40"/>
          <w:highlight w:val="none"/>
          <w:lang w:val="en-US" w:eastAsia="zh-CN"/>
        </w:rPr>
      </w:pPr>
      <w:r>
        <w:rPr>
          <w:rFonts w:hint="eastAsia" w:ascii="方正黑体_GBK" w:hAnsi="方正黑体_GBK" w:eastAsia="方正黑体_GBK" w:cs="方正黑体_GBK"/>
          <w:b w:val="0"/>
          <w:bCs w:val="0"/>
          <w:sz w:val="40"/>
          <w:szCs w:val="40"/>
          <w:highlight w:val="none"/>
          <w:lang w:val="en-US" w:eastAsia="zh-CN"/>
        </w:rPr>
        <w:t>荣昌区社区养老服务设施运营补助申请表</w:t>
      </w:r>
    </w:p>
    <w:p>
      <w:pPr>
        <w:pStyle w:val="2"/>
        <w:rPr>
          <w:rFonts w:hint="eastAsia"/>
          <w:lang w:val="en-US" w:eastAsia="zh-CN"/>
        </w:rPr>
      </w:pPr>
    </w:p>
    <w:p>
      <w:pPr>
        <w:pStyle w:val="2"/>
        <w:pageBreakBefore w:val="0"/>
        <w:widowControl w:val="0"/>
        <w:kinsoku/>
        <w:wordWrap/>
        <w:overflowPunct/>
        <w:topLinePunct w:val="0"/>
        <w:autoSpaceDE/>
        <w:autoSpaceDN/>
        <w:bidi w:val="0"/>
        <w:spacing w:before="0" w:after="0" w:line="540" w:lineRule="exact"/>
        <w:textAlignment w:val="auto"/>
        <w:rPr>
          <w:rFonts w:hint="eastAsia"/>
          <w:lang w:val="en-US" w:eastAsia="zh-CN"/>
        </w:rPr>
      </w:pPr>
    </w:p>
    <w:p>
      <w:pPr>
        <w:ind w:firstLine="632" w:firstLineChars="20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Style w:val="8"/>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8"/>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sectPr>
          <w:headerReference r:id="rId5" w:type="default"/>
          <w:footerReference r:id="rId7" w:type="default"/>
          <w:headerReference r:id="rId6" w:type="even"/>
          <w:footerReference r:id="rId8" w:type="even"/>
          <w:pgSz w:w="11906" w:h="16838"/>
          <w:pgMar w:top="2098" w:right="1474" w:bottom="1985" w:left="1588" w:header="851" w:footer="1474" w:gutter="0"/>
          <w:cols w:space="720" w:num="1"/>
          <w:docGrid w:type="linesAndChars" w:linePitch="579" w:charSpace="-849"/>
        </w:sectPr>
      </w:pPr>
    </w:p>
    <w:p>
      <w:pPr>
        <w:rPr>
          <w:rFonts w:hint="eastAsia"/>
          <w:lang w:eastAsia="zh-CN"/>
        </w:rPr>
      </w:pPr>
    </w:p>
    <w:p>
      <w:pPr>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Bdr>
          <w:top w:val="single" w:color="auto" w:sz="4" w:space="1"/>
          <w:bottom w:val="single" w:color="auto" w:sz="8" w:space="1"/>
        </w:pBdr>
        <w:ind w:firstLine="276" w:firstLineChars="100"/>
        <w:rPr>
          <w:rFonts w:hint="eastAsia" w:ascii="方正仿宋_GBK"/>
          <w:sz w:val="28"/>
          <w:szCs w:val="28"/>
        </w:rPr>
      </w:pPr>
      <w:r>
        <w:rPr>
          <w:rFonts w:hint="eastAsia" w:ascii="方正仿宋_GBK"/>
          <w:sz w:val="28"/>
          <w:szCs w:val="28"/>
        </w:rPr>
        <w:t>重庆市荣昌区</w:t>
      </w:r>
      <w:r>
        <w:rPr>
          <w:rFonts w:hint="eastAsia" w:ascii="方正仿宋_GBK"/>
          <w:sz w:val="28"/>
          <w:szCs w:val="28"/>
          <w:lang w:eastAsia="zh-CN"/>
        </w:rPr>
        <w:t>民政</w:t>
      </w:r>
      <w:r>
        <w:rPr>
          <w:rFonts w:hint="eastAsia" w:ascii="方正仿宋_GBK"/>
          <w:sz w:val="28"/>
          <w:szCs w:val="28"/>
        </w:rPr>
        <w:t>局</w:t>
      </w:r>
      <w:r>
        <w:rPr>
          <w:rFonts w:hint="eastAsia" w:ascii="Times New Roman" w:hAnsi="Times New Roman" w:cs="Times New Roman"/>
          <w:sz w:val="28"/>
          <w:szCs w:val="28"/>
        </w:rPr>
        <w:t>办公室　</w:t>
      </w:r>
      <w:r>
        <w:rPr>
          <w:rFonts w:hint="eastAsia" w:ascii="方正仿宋_GBK"/>
          <w:sz w:val="28"/>
          <w:szCs w:val="28"/>
        </w:rPr>
        <w:t xml:space="preserve">              </w:t>
      </w:r>
      <w:r>
        <w:rPr>
          <w:rFonts w:hint="eastAsia" w:ascii="方正仿宋_GBK"/>
          <w:sz w:val="28"/>
          <w:szCs w:val="28"/>
          <w:lang w:val="en-US" w:eastAsia="zh-CN"/>
        </w:rPr>
        <w:t xml:space="preserve"> </w:t>
      </w:r>
      <w:r>
        <w:rPr>
          <w:rFonts w:hint="eastAsia" w:ascii="Times New Roman" w:hAnsi="Times New Roman" w:cs="Times New Roman"/>
          <w:sz w:val="28"/>
          <w:szCs w:val="28"/>
          <w:lang w:val="en-US" w:eastAsia="zh-CN"/>
        </w:rPr>
        <w:t>2025</w:t>
      </w:r>
      <w:r>
        <w:rPr>
          <w:rFonts w:hint="eastAsia" w:ascii="方正仿宋_GBK"/>
          <w:sz w:val="28"/>
          <w:szCs w:val="28"/>
        </w:rPr>
        <w:t>年</w:t>
      </w:r>
      <w:r>
        <w:rPr>
          <w:rFonts w:hint="eastAsia" w:cs="Times New Roman"/>
          <w:sz w:val="28"/>
          <w:szCs w:val="28"/>
          <w:lang w:val="en-US" w:eastAsia="zh-CN"/>
        </w:rPr>
        <w:t>3</w:t>
      </w:r>
      <w:r>
        <w:rPr>
          <w:rFonts w:hint="eastAsia" w:ascii="Times New Roman" w:hAnsi="Times New Roman" w:cs="Times New Roman"/>
          <w:sz w:val="28"/>
          <w:szCs w:val="28"/>
          <w:lang w:val="en-US" w:eastAsia="zh-CN"/>
        </w:rPr>
        <w:t>月</w:t>
      </w:r>
      <w:r>
        <w:rPr>
          <w:rFonts w:hint="eastAsia" w:cs="Times New Roman"/>
          <w:sz w:val="28"/>
          <w:szCs w:val="28"/>
          <w:lang w:val="en-US" w:eastAsia="zh-CN"/>
        </w:rPr>
        <w:t>5</w:t>
      </w:r>
      <w:r>
        <w:rPr>
          <w:rFonts w:hint="eastAsia" w:ascii="方正仿宋_GBK"/>
          <w:sz w:val="28"/>
          <w:szCs w:val="28"/>
        </w:rPr>
        <w:t>日印发</w:t>
      </w:r>
    </w:p>
    <w:sectPr>
      <w:footerReference r:id="rId9" w:type="default"/>
      <w:footerReference r:id="rId10"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firstLine="280" w:firstLineChars="100"/>
      <w:jc w:val="right"/>
      <w:rPr>
        <w:rFonts w:hint="eastAsia" w:ascii="宋体" w:hAnsi="宋体" w:eastAsia="宋体"/>
        <w:sz w:val="28"/>
      </w:rPr>
    </w:pPr>
    <w:r>
      <w:rPr>
        <w:rStyle w:val="11"/>
        <w:rFonts w:hint="eastAsia" w:ascii="宋体" w:hAnsi="宋体" w:eastAsia="宋体"/>
        <w:sz w:val="28"/>
      </w:rPr>
      <w:t>—</w:t>
    </w: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1</w:t>
    </w:r>
    <w:r>
      <w:rPr>
        <w:rFonts w:ascii="宋体" w:hAnsi="宋体" w:eastAsia="宋体"/>
        <w:kern w:val="0"/>
        <w:sz w:val="28"/>
      </w:rPr>
      <w:fldChar w:fldCharType="end"/>
    </w:r>
    <w:r>
      <w:rPr>
        <w:rFonts w:ascii="宋体" w:hAnsi="宋体" w:eastAsia="宋体"/>
        <w:kern w:val="0"/>
        <w:sz w:val="28"/>
      </w:rPr>
      <w:t xml:space="preserve"> </w:t>
    </w:r>
    <w:r>
      <w:rPr>
        <w:rFonts w:hint="eastAsia" w:ascii="宋体" w:hAnsi="宋体" w:eastAsia="宋体"/>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firstLine="280" w:firstLineChars="100"/>
      <w:rPr>
        <w:rFonts w:hint="eastAsia" w:ascii="宋体" w:hAnsi="宋体" w:eastAsia="宋体"/>
        <w:sz w:val="28"/>
      </w:rPr>
    </w:pPr>
    <w:r>
      <w:rPr>
        <w:rStyle w:val="11"/>
        <w:rFonts w:hint="eastAsia" w:ascii="宋体" w:hAnsi="宋体" w:eastAsia="宋体"/>
        <w:sz w:val="28"/>
      </w:rPr>
      <w:t>—</w:t>
    </w: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2</w:t>
    </w:r>
    <w:r>
      <w:rPr>
        <w:rFonts w:ascii="宋体" w:hAnsi="宋体" w:eastAsia="宋体"/>
        <w:kern w:val="0"/>
        <w:sz w:val="28"/>
      </w:rPr>
      <w:fldChar w:fldCharType="end"/>
    </w:r>
    <w:r>
      <w:rPr>
        <w:rFonts w:ascii="宋体" w:hAnsi="宋体" w:eastAsia="宋体"/>
        <w:kern w:val="0"/>
        <w:sz w:val="28"/>
      </w:rPr>
      <w:t xml:space="preserve"> </w:t>
    </w:r>
    <w:r>
      <w:rPr>
        <w:rFonts w:hint="eastAsia" w:ascii="宋体" w:hAnsi="宋体" w:eastAsia="宋体"/>
        <w:kern w:val="0"/>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firstLine="18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firstLine="180" w:firstLineChars="100"/>
    </w:pPr>
  </w:p>
  <w:p>
    <w:pPr>
      <w:pStyle w:val="4"/>
    </w:pPr>
  </w:p>
  <w:p>
    <w:pPr>
      <w:pStyle w:val="3"/>
      <w:ind w:right="320" w:rightChars="100" w:firstLine="280" w:firstLineChars="100"/>
      <w:jc w:val="left"/>
    </w:pPr>
    <w:r>
      <w:rPr>
        <w:rStyle w:val="11"/>
        <w:rFonts w:hint="eastAsia" w:ascii="宋体" w:hAnsi="宋体" w:eastAsia="宋体"/>
        <w:sz w:val="28"/>
      </w:rPr>
      <w:t>—</w:t>
    </w: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1</w:t>
    </w:r>
    <w:r>
      <w:rPr>
        <w:rFonts w:ascii="宋体" w:hAnsi="宋体" w:eastAsia="宋体"/>
        <w:kern w:val="0"/>
        <w:sz w:val="28"/>
      </w:rPr>
      <w:fldChar w:fldCharType="end"/>
    </w:r>
    <w:r>
      <w:rPr>
        <w:rFonts w:ascii="宋体" w:hAnsi="宋体" w:eastAsia="宋体"/>
        <w:kern w:val="0"/>
        <w:sz w:val="28"/>
      </w:rPr>
      <w:t xml:space="preserve"> </w:t>
    </w:r>
    <w:r>
      <w:rPr>
        <w:rFonts w:hint="eastAsia" w:ascii="宋体" w:hAnsi="宋体" w:eastAsia="宋体"/>
        <w:kern w:val="0"/>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firstLine="180" w:firstLine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firstLine="180" w:firstLineChars="100"/>
    </w:pPr>
  </w:p>
  <w:p>
    <w:pPr>
      <w:pStyle w:val="4"/>
    </w:pPr>
  </w:p>
  <w:p>
    <w:pPr>
      <w:pStyle w:val="3"/>
      <w:ind w:right="320" w:rightChars="100" w:firstLine="18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962CC"/>
    <w:multiLevelType w:val="singleLevel"/>
    <w:tmpl w:val="5DA962CC"/>
    <w:lvl w:ilvl="0" w:tentative="0">
      <w:start w:val="1"/>
      <w:numFmt w:val="chineseCounting"/>
      <w:suff w:val="nothing"/>
      <w:lvlText w:val="（%1）"/>
      <w:lvlJc w:val="left"/>
      <w:rPr>
        <w:rFonts w:hint="eastAsia"/>
      </w:rPr>
    </w:lvl>
  </w:abstractNum>
  <w:abstractNum w:abstractNumId="1">
    <w:nsid w:val="5E93D30F"/>
    <w:multiLevelType w:val="singleLevel"/>
    <w:tmpl w:val="5E93D30F"/>
    <w:lvl w:ilvl="0" w:tentative="0">
      <w:start w:val="1"/>
      <w:numFmt w:val="chineseCounting"/>
      <w:suff w:val="nothing"/>
      <w:lvlText w:val="%1、"/>
      <w:lvlJc w:val="left"/>
    </w:lvl>
  </w:abstractNum>
  <w:abstractNum w:abstractNumId="2">
    <w:nsid w:val="5E9430FC"/>
    <w:multiLevelType w:val="singleLevel"/>
    <w:tmpl w:val="5E9430FC"/>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true"/>
  <w:drawingGridHorizontalSpacing w:val="315"/>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TY0NjExNzYzYTA0MzIxOTY0OWU2Mjg1MWZlODUifQ=="/>
  </w:docVars>
  <w:rsids>
    <w:rsidRoot w:val="77DBF585"/>
    <w:rsid w:val="00000382"/>
    <w:rsid w:val="000011A2"/>
    <w:rsid w:val="00001B7B"/>
    <w:rsid w:val="00003093"/>
    <w:rsid w:val="0000329F"/>
    <w:rsid w:val="00004CD7"/>
    <w:rsid w:val="00005B3A"/>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5E05"/>
    <w:rsid w:val="00036140"/>
    <w:rsid w:val="00036CA4"/>
    <w:rsid w:val="00037023"/>
    <w:rsid w:val="00037166"/>
    <w:rsid w:val="0004032B"/>
    <w:rsid w:val="000415C6"/>
    <w:rsid w:val="00041B53"/>
    <w:rsid w:val="00041E75"/>
    <w:rsid w:val="00042215"/>
    <w:rsid w:val="0004373C"/>
    <w:rsid w:val="00043866"/>
    <w:rsid w:val="00043AB3"/>
    <w:rsid w:val="000460AE"/>
    <w:rsid w:val="000476FF"/>
    <w:rsid w:val="00050279"/>
    <w:rsid w:val="000510E6"/>
    <w:rsid w:val="00051699"/>
    <w:rsid w:val="00051EA7"/>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D5"/>
    <w:rsid w:val="0006419E"/>
    <w:rsid w:val="00065EDA"/>
    <w:rsid w:val="000660AB"/>
    <w:rsid w:val="00066D40"/>
    <w:rsid w:val="00067F0D"/>
    <w:rsid w:val="00070408"/>
    <w:rsid w:val="000713E8"/>
    <w:rsid w:val="000714DF"/>
    <w:rsid w:val="00071E64"/>
    <w:rsid w:val="000729F4"/>
    <w:rsid w:val="00072F7B"/>
    <w:rsid w:val="00074173"/>
    <w:rsid w:val="000741CF"/>
    <w:rsid w:val="000749FB"/>
    <w:rsid w:val="000761F2"/>
    <w:rsid w:val="000767F3"/>
    <w:rsid w:val="00080EFD"/>
    <w:rsid w:val="00084781"/>
    <w:rsid w:val="000858A8"/>
    <w:rsid w:val="000878C1"/>
    <w:rsid w:val="00091529"/>
    <w:rsid w:val="000917C2"/>
    <w:rsid w:val="00092641"/>
    <w:rsid w:val="00092DCC"/>
    <w:rsid w:val="00094549"/>
    <w:rsid w:val="0009670D"/>
    <w:rsid w:val="00096AB3"/>
    <w:rsid w:val="00097768"/>
    <w:rsid w:val="000A4164"/>
    <w:rsid w:val="000A4806"/>
    <w:rsid w:val="000A5060"/>
    <w:rsid w:val="000A6B65"/>
    <w:rsid w:val="000A7420"/>
    <w:rsid w:val="000A79DD"/>
    <w:rsid w:val="000B1CE9"/>
    <w:rsid w:val="000B29C3"/>
    <w:rsid w:val="000B43B8"/>
    <w:rsid w:val="000B4650"/>
    <w:rsid w:val="000B4781"/>
    <w:rsid w:val="000B5FDB"/>
    <w:rsid w:val="000B6B7E"/>
    <w:rsid w:val="000B6C65"/>
    <w:rsid w:val="000B6CB8"/>
    <w:rsid w:val="000B74DE"/>
    <w:rsid w:val="000B7B3D"/>
    <w:rsid w:val="000C1C8F"/>
    <w:rsid w:val="000C2038"/>
    <w:rsid w:val="000C2609"/>
    <w:rsid w:val="000C3C38"/>
    <w:rsid w:val="000C3E3E"/>
    <w:rsid w:val="000C5276"/>
    <w:rsid w:val="000C622A"/>
    <w:rsid w:val="000C6AF8"/>
    <w:rsid w:val="000C6B0C"/>
    <w:rsid w:val="000C6B21"/>
    <w:rsid w:val="000C702E"/>
    <w:rsid w:val="000C71A9"/>
    <w:rsid w:val="000C7DF8"/>
    <w:rsid w:val="000D0C49"/>
    <w:rsid w:val="000D1288"/>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2E8F"/>
    <w:rsid w:val="000E3696"/>
    <w:rsid w:val="000E3EBE"/>
    <w:rsid w:val="000E4032"/>
    <w:rsid w:val="000E51C4"/>
    <w:rsid w:val="000E5323"/>
    <w:rsid w:val="000E534A"/>
    <w:rsid w:val="000F045B"/>
    <w:rsid w:val="000F2923"/>
    <w:rsid w:val="000F34E2"/>
    <w:rsid w:val="000F51C7"/>
    <w:rsid w:val="000F54A2"/>
    <w:rsid w:val="000F5DA0"/>
    <w:rsid w:val="000F64D2"/>
    <w:rsid w:val="00106917"/>
    <w:rsid w:val="00107781"/>
    <w:rsid w:val="00113397"/>
    <w:rsid w:val="00114199"/>
    <w:rsid w:val="0011527B"/>
    <w:rsid w:val="0011669C"/>
    <w:rsid w:val="0011723B"/>
    <w:rsid w:val="0011789B"/>
    <w:rsid w:val="00117B81"/>
    <w:rsid w:val="001202C1"/>
    <w:rsid w:val="00120D09"/>
    <w:rsid w:val="00122677"/>
    <w:rsid w:val="00122F31"/>
    <w:rsid w:val="001230FC"/>
    <w:rsid w:val="00125E3B"/>
    <w:rsid w:val="0012609C"/>
    <w:rsid w:val="00126520"/>
    <w:rsid w:val="001303B6"/>
    <w:rsid w:val="00130780"/>
    <w:rsid w:val="00130E4D"/>
    <w:rsid w:val="0013201D"/>
    <w:rsid w:val="0013224A"/>
    <w:rsid w:val="00132558"/>
    <w:rsid w:val="001326B9"/>
    <w:rsid w:val="00132A20"/>
    <w:rsid w:val="00133386"/>
    <w:rsid w:val="0013484F"/>
    <w:rsid w:val="00134C96"/>
    <w:rsid w:val="0014002A"/>
    <w:rsid w:val="00140220"/>
    <w:rsid w:val="001411E4"/>
    <w:rsid w:val="00141B55"/>
    <w:rsid w:val="00142AA9"/>
    <w:rsid w:val="00144D97"/>
    <w:rsid w:val="00144E65"/>
    <w:rsid w:val="00145242"/>
    <w:rsid w:val="00145329"/>
    <w:rsid w:val="00145DF4"/>
    <w:rsid w:val="00145E1D"/>
    <w:rsid w:val="00145F70"/>
    <w:rsid w:val="00146709"/>
    <w:rsid w:val="00147138"/>
    <w:rsid w:val="001508A5"/>
    <w:rsid w:val="001509A5"/>
    <w:rsid w:val="00153246"/>
    <w:rsid w:val="0015389A"/>
    <w:rsid w:val="00153A3D"/>
    <w:rsid w:val="00154DD1"/>
    <w:rsid w:val="00155095"/>
    <w:rsid w:val="00155775"/>
    <w:rsid w:val="0015694C"/>
    <w:rsid w:val="001578D5"/>
    <w:rsid w:val="00160E8A"/>
    <w:rsid w:val="00160F7A"/>
    <w:rsid w:val="00162C80"/>
    <w:rsid w:val="001644EB"/>
    <w:rsid w:val="00165E94"/>
    <w:rsid w:val="00166911"/>
    <w:rsid w:val="00166EAB"/>
    <w:rsid w:val="00170182"/>
    <w:rsid w:val="00170B82"/>
    <w:rsid w:val="00171FC6"/>
    <w:rsid w:val="0017419F"/>
    <w:rsid w:val="001759DE"/>
    <w:rsid w:val="00175C23"/>
    <w:rsid w:val="0017638A"/>
    <w:rsid w:val="0017677B"/>
    <w:rsid w:val="00180B55"/>
    <w:rsid w:val="00181320"/>
    <w:rsid w:val="00182365"/>
    <w:rsid w:val="001829CF"/>
    <w:rsid w:val="00182D4C"/>
    <w:rsid w:val="0018388A"/>
    <w:rsid w:val="00184836"/>
    <w:rsid w:val="00184880"/>
    <w:rsid w:val="001853F2"/>
    <w:rsid w:val="00190637"/>
    <w:rsid w:val="00190910"/>
    <w:rsid w:val="0019097D"/>
    <w:rsid w:val="00190B5C"/>
    <w:rsid w:val="00192BD7"/>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65A2"/>
    <w:rsid w:val="001A65A6"/>
    <w:rsid w:val="001A7BC4"/>
    <w:rsid w:val="001B01D0"/>
    <w:rsid w:val="001B03F0"/>
    <w:rsid w:val="001B1681"/>
    <w:rsid w:val="001B1E84"/>
    <w:rsid w:val="001B232E"/>
    <w:rsid w:val="001B236F"/>
    <w:rsid w:val="001B3A3F"/>
    <w:rsid w:val="001B5281"/>
    <w:rsid w:val="001B5FA3"/>
    <w:rsid w:val="001B6981"/>
    <w:rsid w:val="001B6C61"/>
    <w:rsid w:val="001B6D91"/>
    <w:rsid w:val="001B6F66"/>
    <w:rsid w:val="001B796D"/>
    <w:rsid w:val="001B7CB0"/>
    <w:rsid w:val="001C0AE4"/>
    <w:rsid w:val="001C2525"/>
    <w:rsid w:val="001C436D"/>
    <w:rsid w:val="001C43B5"/>
    <w:rsid w:val="001C49E1"/>
    <w:rsid w:val="001C586A"/>
    <w:rsid w:val="001C69ED"/>
    <w:rsid w:val="001C6D8F"/>
    <w:rsid w:val="001C7AA8"/>
    <w:rsid w:val="001C7F40"/>
    <w:rsid w:val="001D01DF"/>
    <w:rsid w:val="001D11AB"/>
    <w:rsid w:val="001D1323"/>
    <w:rsid w:val="001D14C7"/>
    <w:rsid w:val="001D1889"/>
    <w:rsid w:val="001D1CAD"/>
    <w:rsid w:val="001D328C"/>
    <w:rsid w:val="001D4F93"/>
    <w:rsid w:val="001D56D9"/>
    <w:rsid w:val="001D585C"/>
    <w:rsid w:val="001D5D73"/>
    <w:rsid w:val="001D6275"/>
    <w:rsid w:val="001D6DDE"/>
    <w:rsid w:val="001D735E"/>
    <w:rsid w:val="001D75CD"/>
    <w:rsid w:val="001D7777"/>
    <w:rsid w:val="001E0EAB"/>
    <w:rsid w:val="001E14DC"/>
    <w:rsid w:val="001E1567"/>
    <w:rsid w:val="001E3E01"/>
    <w:rsid w:val="001E5DD4"/>
    <w:rsid w:val="001E6849"/>
    <w:rsid w:val="001E7EA3"/>
    <w:rsid w:val="001F188B"/>
    <w:rsid w:val="001F345D"/>
    <w:rsid w:val="001F3CFF"/>
    <w:rsid w:val="001F403F"/>
    <w:rsid w:val="001F44FA"/>
    <w:rsid w:val="001F4EFA"/>
    <w:rsid w:val="001F5290"/>
    <w:rsid w:val="001F5A35"/>
    <w:rsid w:val="001F5D80"/>
    <w:rsid w:val="001F6064"/>
    <w:rsid w:val="001F6855"/>
    <w:rsid w:val="001F6DA4"/>
    <w:rsid w:val="001F76DB"/>
    <w:rsid w:val="001F7943"/>
    <w:rsid w:val="00200EFD"/>
    <w:rsid w:val="00201000"/>
    <w:rsid w:val="002010BC"/>
    <w:rsid w:val="00201295"/>
    <w:rsid w:val="0020136C"/>
    <w:rsid w:val="00201D81"/>
    <w:rsid w:val="00202F85"/>
    <w:rsid w:val="0020417D"/>
    <w:rsid w:val="002045EA"/>
    <w:rsid w:val="00204C4A"/>
    <w:rsid w:val="002052BE"/>
    <w:rsid w:val="00205E96"/>
    <w:rsid w:val="002061C8"/>
    <w:rsid w:val="00206690"/>
    <w:rsid w:val="0020712B"/>
    <w:rsid w:val="0021037F"/>
    <w:rsid w:val="002103C1"/>
    <w:rsid w:val="0021073B"/>
    <w:rsid w:val="00211F74"/>
    <w:rsid w:val="0021214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58D9"/>
    <w:rsid w:val="0022621C"/>
    <w:rsid w:val="00226F12"/>
    <w:rsid w:val="00227095"/>
    <w:rsid w:val="0023028B"/>
    <w:rsid w:val="002316B7"/>
    <w:rsid w:val="00231F10"/>
    <w:rsid w:val="00232D70"/>
    <w:rsid w:val="00233FB8"/>
    <w:rsid w:val="00235010"/>
    <w:rsid w:val="00236D56"/>
    <w:rsid w:val="0023797B"/>
    <w:rsid w:val="00237E75"/>
    <w:rsid w:val="002411B8"/>
    <w:rsid w:val="002423BA"/>
    <w:rsid w:val="002428FF"/>
    <w:rsid w:val="00242AFD"/>
    <w:rsid w:val="00244344"/>
    <w:rsid w:val="00245352"/>
    <w:rsid w:val="00245F32"/>
    <w:rsid w:val="00247742"/>
    <w:rsid w:val="00247DF9"/>
    <w:rsid w:val="00251358"/>
    <w:rsid w:val="00252E04"/>
    <w:rsid w:val="002532C2"/>
    <w:rsid w:val="0025354C"/>
    <w:rsid w:val="002550EA"/>
    <w:rsid w:val="00255151"/>
    <w:rsid w:val="00256678"/>
    <w:rsid w:val="00257070"/>
    <w:rsid w:val="0025749C"/>
    <w:rsid w:val="00257ED6"/>
    <w:rsid w:val="00261901"/>
    <w:rsid w:val="00261EF9"/>
    <w:rsid w:val="0026223F"/>
    <w:rsid w:val="0026233C"/>
    <w:rsid w:val="00262A45"/>
    <w:rsid w:val="0026342D"/>
    <w:rsid w:val="00264224"/>
    <w:rsid w:val="00265878"/>
    <w:rsid w:val="002669DB"/>
    <w:rsid w:val="002678DD"/>
    <w:rsid w:val="00267B54"/>
    <w:rsid w:val="00270AF8"/>
    <w:rsid w:val="002712E5"/>
    <w:rsid w:val="0027139B"/>
    <w:rsid w:val="00271879"/>
    <w:rsid w:val="00271B86"/>
    <w:rsid w:val="002721CE"/>
    <w:rsid w:val="002729B5"/>
    <w:rsid w:val="00275090"/>
    <w:rsid w:val="002753B4"/>
    <w:rsid w:val="00276BED"/>
    <w:rsid w:val="002802D2"/>
    <w:rsid w:val="00281675"/>
    <w:rsid w:val="00281BD8"/>
    <w:rsid w:val="00281BDD"/>
    <w:rsid w:val="00282903"/>
    <w:rsid w:val="0028300F"/>
    <w:rsid w:val="0028529E"/>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EE7"/>
    <w:rsid w:val="002A1DED"/>
    <w:rsid w:val="002A1ED7"/>
    <w:rsid w:val="002A30E7"/>
    <w:rsid w:val="002A37BA"/>
    <w:rsid w:val="002A3993"/>
    <w:rsid w:val="002A419A"/>
    <w:rsid w:val="002A452E"/>
    <w:rsid w:val="002A5796"/>
    <w:rsid w:val="002A69F6"/>
    <w:rsid w:val="002A7176"/>
    <w:rsid w:val="002B0185"/>
    <w:rsid w:val="002B112B"/>
    <w:rsid w:val="002B190E"/>
    <w:rsid w:val="002B2343"/>
    <w:rsid w:val="002B2777"/>
    <w:rsid w:val="002B5135"/>
    <w:rsid w:val="002B7A47"/>
    <w:rsid w:val="002C1542"/>
    <w:rsid w:val="002C20A7"/>
    <w:rsid w:val="002C293B"/>
    <w:rsid w:val="002C2F71"/>
    <w:rsid w:val="002C3B2A"/>
    <w:rsid w:val="002C5979"/>
    <w:rsid w:val="002C6013"/>
    <w:rsid w:val="002C667B"/>
    <w:rsid w:val="002C776E"/>
    <w:rsid w:val="002C79F6"/>
    <w:rsid w:val="002D00D5"/>
    <w:rsid w:val="002D1241"/>
    <w:rsid w:val="002D162B"/>
    <w:rsid w:val="002D2B3B"/>
    <w:rsid w:val="002D3AF1"/>
    <w:rsid w:val="002D3E81"/>
    <w:rsid w:val="002D479B"/>
    <w:rsid w:val="002D66DF"/>
    <w:rsid w:val="002D698C"/>
    <w:rsid w:val="002D71D3"/>
    <w:rsid w:val="002E0141"/>
    <w:rsid w:val="002E1618"/>
    <w:rsid w:val="002E3E9F"/>
    <w:rsid w:val="002E5373"/>
    <w:rsid w:val="002E5E4E"/>
    <w:rsid w:val="002E792F"/>
    <w:rsid w:val="002F050A"/>
    <w:rsid w:val="002F07E9"/>
    <w:rsid w:val="002F0EDC"/>
    <w:rsid w:val="002F19AD"/>
    <w:rsid w:val="002F1C37"/>
    <w:rsid w:val="002F21CC"/>
    <w:rsid w:val="002F2AA4"/>
    <w:rsid w:val="002F2F9A"/>
    <w:rsid w:val="002F5E66"/>
    <w:rsid w:val="002F5E75"/>
    <w:rsid w:val="002F7604"/>
    <w:rsid w:val="002F7786"/>
    <w:rsid w:val="002F7853"/>
    <w:rsid w:val="002F78BD"/>
    <w:rsid w:val="002F79BA"/>
    <w:rsid w:val="002F7CF4"/>
    <w:rsid w:val="003001CF"/>
    <w:rsid w:val="0030026F"/>
    <w:rsid w:val="00300DD4"/>
    <w:rsid w:val="003018F7"/>
    <w:rsid w:val="00301AC5"/>
    <w:rsid w:val="00302648"/>
    <w:rsid w:val="00304155"/>
    <w:rsid w:val="003046F3"/>
    <w:rsid w:val="00306347"/>
    <w:rsid w:val="00306AA4"/>
    <w:rsid w:val="0030749E"/>
    <w:rsid w:val="003076E2"/>
    <w:rsid w:val="003102BA"/>
    <w:rsid w:val="003112FF"/>
    <w:rsid w:val="00312B2A"/>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5703"/>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40685"/>
    <w:rsid w:val="00340CC3"/>
    <w:rsid w:val="0034163E"/>
    <w:rsid w:val="003422A9"/>
    <w:rsid w:val="00342B1E"/>
    <w:rsid w:val="00343210"/>
    <w:rsid w:val="00343C8C"/>
    <w:rsid w:val="00343ECD"/>
    <w:rsid w:val="00344BEE"/>
    <w:rsid w:val="00346317"/>
    <w:rsid w:val="00350DEA"/>
    <w:rsid w:val="003515EF"/>
    <w:rsid w:val="003530C5"/>
    <w:rsid w:val="00355240"/>
    <w:rsid w:val="003556BD"/>
    <w:rsid w:val="003570D8"/>
    <w:rsid w:val="003578B4"/>
    <w:rsid w:val="00357D61"/>
    <w:rsid w:val="0036009E"/>
    <w:rsid w:val="0036053D"/>
    <w:rsid w:val="00360684"/>
    <w:rsid w:val="00360B41"/>
    <w:rsid w:val="00360CCA"/>
    <w:rsid w:val="00360E8E"/>
    <w:rsid w:val="003611A8"/>
    <w:rsid w:val="0036123E"/>
    <w:rsid w:val="00363066"/>
    <w:rsid w:val="00363C17"/>
    <w:rsid w:val="00364A64"/>
    <w:rsid w:val="0036617C"/>
    <w:rsid w:val="003670A0"/>
    <w:rsid w:val="00371599"/>
    <w:rsid w:val="00371B13"/>
    <w:rsid w:val="00372810"/>
    <w:rsid w:val="003728F2"/>
    <w:rsid w:val="00375A01"/>
    <w:rsid w:val="003770C7"/>
    <w:rsid w:val="0037719B"/>
    <w:rsid w:val="00380382"/>
    <w:rsid w:val="00380A0A"/>
    <w:rsid w:val="00380BB0"/>
    <w:rsid w:val="00380D5A"/>
    <w:rsid w:val="00380EB5"/>
    <w:rsid w:val="0038100B"/>
    <w:rsid w:val="0038208F"/>
    <w:rsid w:val="00382BB6"/>
    <w:rsid w:val="00384132"/>
    <w:rsid w:val="00384420"/>
    <w:rsid w:val="00385153"/>
    <w:rsid w:val="0038564B"/>
    <w:rsid w:val="00386805"/>
    <w:rsid w:val="0038773B"/>
    <w:rsid w:val="003903E3"/>
    <w:rsid w:val="003913F0"/>
    <w:rsid w:val="00392691"/>
    <w:rsid w:val="00392F1C"/>
    <w:rsid w:val="0039402B"/>
    <w:rsid w:val="003940D9"/>
    <w:rsid w:val="003942E1"/>
    <w:rsid w:val="003958FD"/>
    <w:rsid w:val="00395E96"/>
    <w:rsid w:val="00395F25"/>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E0A"/>
    <w:rsid w:val="003B1F5E"/>
    <w:rsid w:val="003B230A"/>
    <w:rsid w:val="003B3200"/>
    <w:rsid w:val="003B32E3"/>
    <w:rsid w:val="003B3D8A"/>
    <w:rsid w:val="003B417A"/>
    <w:rsid w:val="003B42C6"/>
    <w:rsid w:val="003B4FE4"/>
    <w:rsid w:val="003B68E3"/>
    <w:rsid w:val="003B74EB"/>
    <w:rsid w:val="003C0386"/>
    <w:rsid w:val="003C0792"/>
    <w:rsid w:val="003C0A11"/>
    <w:rsid w:val="003C0DA0"/>
    <w:rsid w:val="003C30A5"/>
    <w:rsid w:val="003C36BD"/>
    <w:rsid w:val="003C3C7B"/>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1DD"/>
    <w:rsid w:val="003D7775"/>
    <w:rsid w:val="003E0D68"/>
    <w:rsid w:val="003E0FD8"/>
    <w:rsid w:val="003E3917"/>
    <w:rsid w:val="003E4469"/>
    <w:rsid w:val="003E4BC5"/>
    <w:rsid w:val="003E56DB"/>
    <w:rsid w:val="003E5BC0"/>
    <w:rsid w:val="003F0225"/>
    <w:rsid w:val="003F2372"/>
    <w:rsid w:val="003F2B2A"/>
    <w:rsid w:val="003F476F"/>
    <w:rsid w:val="003F4E5F"/>
    <w:rsid w:val="003F59A1"/>
    <w:rsid w:val="003F5E8A"/>
    <w:rsid w:val="003F6D1D"/>
    <w:rsid w:val="004002C1"/>
    <w:rsid w:val="00401638"/>
    <w:rsid w:val="00401FD1"/>
    <w:rsid w:val="00403B6C"/>
    <w:rsid w:val="00404571"/>
    <w:rsid w:val="00406782"/>
    <w:rsid w:val="00406A4E"/>
    <w:rsid w:val="00407B6E"/>
    <w:rsid w:val="00410789"/>
    <w:rsid w:val="00410FD6"/>
    <w:rsid w:val="00411D13"/>
    <w:rsid w:val="00412565"/>
    <w:rsid w:val="004127A4"/>
    <w:rsid w:val="00412BB8"/>
    <w:rsid w:val="004148F8"/>
    <w:rsid w:val="0041595F"/>
    <w:rsid w:val="00415A2B"/>
    <w:rsid w:val="00415B16"/>
    <w:rsid w:val="00416796"/>
    <w:rsid w:val="00416C1B"/>
    <w:rsid w:val="00416E30"/>
    <w:rsid w:val="00422B22"/>
    <w:rsid w:val="00422ED4"/>
    <w:rsid w:val="00423242"/>
    <w:rsid w:val="0042331F"/>
    <w:rsid w:val="00425136"/>
    <w:rsid w:val="0042580B"/>
    <w:rsid w:val="00426909"/>
    <w:rsid w:val="004271EF"/>
    <w:rsid w:val="00430029"/>
    <w:rsid w:val="00430559"/>
    <w:rsid w:val="00431B60"/>
    <w:rsid w:val="00432085"/>
    <w:rsid w:val="00432138"/>
    <w:rsid w:val="00432546"/>
    <w:rsid w:val="00432DDA"/>
    <w:rsid w:val="00433CAD"/>
    <w:rsid w:val="0043404B"/>
    <w:rsid w:val="00436211"/>
    <w:rsid w:val="0044037B"/>
    <w:rsid w:val="00440C3C"/>
    <w:rsid w:val="004414F7"/>
    <w:rsid w:val="0044204E"/>
    <w:rsid w:val="004422E1"/>
    <w:rsid w:val="00442BEA"/>
    <w:rsid w:val="00443407"/>
    <w:rsid w:val="00443E83"/>
    <w:rsid w:val="00444980"/>
    <w:rsid w:val="00445B10"/>
    <w:rsid w:val="00445FC8"/>
    <w:rsid w:val="00446F3A"/>
    <w:rsid w:val="004512C8"/>
    <w:rsid w:val="00451491"/>
    <w:rsid w:val="00452A7D"/>
    <w:rsid w:val="004559CE"/>
    <w:rsid w:val="0045639A"/>
    <w:rsid w:val="004563B2"/>
    <w:rsid w:val="00456A7A"/>
    <w:rsid w:val="00456F24"/>
    <w:rsid w:val="00456FE6"/>
    <w:rsid w:val="00457450"/>
    <w:rsid w:val="0045784F"/>
    <w:rsid w:val="00461C7D"/>
    <w:rsid w:val="00462D4A"/>
    <w:rsid w:val="00462E26"/>
    <w:rsid w:val="004634D9"/>
    <w:rsid w:val="004648E5"/>
    <w:rsid w:val="00464EEA"/>
    <w:rsid w:val="00466CDC"/>
    <w:rsid w:val="004670BA"/>
    <w:rsid w:val="004678D3"/>
    <w:rsid w:val="00467E5B"/>
    <w:rsid w:val="0047035B"/>
    <w:rsid w:val="004707C9"/>
    <w:rsid w:val="00470B85"/>
    <w:rsid w:val="00472AA6"/>
    <w:rsid w:val="004730AE"/>
    <w:rsid w:val="004735E9"/>
    <w:rsid w:val="00473DA3"/>
    <w:rsid w:val="004748A5"/>
    <w:rsid w:val="004756FE"/>
    <w:rsid w:val="004757F9"/>
    <w:rsid w:val="00475856"/>
    <w:rsid w:val="0047618E"/>
    <w:rsid w:val="00476287"/>
    <w:rsid w:val="00476FEC"/>
    <w:rsid w:val="00480172"/>
    <w:rsid w:val="00480ADB"/>
    <w:rsid w:val="00480F15"/>
    <w:rsid w:val="004813F7"/>
    <w:rsid w:val="00482441"/>
    <w:rsid w:val="00482F6C"/>
    <w:rsid w:val="00483044"/>
    <w:rsid w:val="004831A7"/>
    <w:rsid w:val="00484300"/>
    <w:rsid w:val="00484A69"/>
    <w:rsid w:val="0048562D"/>
    <w:rsid w:val="004856BC"/>
    <w:rsid w:val="0048664A"/>
    <w:rsid w:val="00486B4A"/>
    <w:rsid w:val="00490890"/>
    <w:rsid w:val="0049102C"/>
    <w:rsid w:val="00491353"/>
    <w:rsid w:val="004918FD"/>
    <w:rsid w:val="00493354"/>
    <w:rsid w:val="00495974"/>
    <w:rsid w:val="004959C9"/>
    <w:rsid w:val="00497655"/>
    <w:rsid w:val="00497BEF"/>
    <w:rsid w:val="004A04B3"/>
    <w:rsid w:val="004A1704"/>
    <w:rsid w:val="004A1974"/>
    <w:rsid w:val="004A1B93"/>
    <w:rsid w:val="004A1BD9"/>
    <w:rsid w:val="004A1C78"/>
    <w:rsid w:val="004A22B3"/>
    <w:rsid w:val="004A276A"/>
    <w:rsid w:val="004A27F8"/>
    <w:rsid w:val="004A3B3E"/>
    <w:rsid w:val="004A467B"/>
    <w:rsid w:val="004A471A"/>
    <w:rsid w:val="004A4E91"/>
    <w:rsid w:val="004A5161"/>
    <w:rsid w:val="004A5289"/>
    <w:rsid w:val="004A55B2"/>
    <w:rsid w:val="004A55BD"/>
    <w:rsid w:val="004A5A3E"/>
    <w:rsid w:val="004B00B2"/>
    <w:rsid w:val="004B034D"/>
    <w:rsid w:val="004B05C2"/>
    <w:rsid w:val="004B1AA9"/>
    <w:rsid w:val="004B1AE8"/>
    <w:rsid w:val="004B22A6"/>
    <w:rsid w:val="004B2A16"/>
    <w:rsid w:val="004B353B"/>
    <w:rsid w:val="004B3DA6"/>
    <w:rsid w:val="004B6231"/>
    <w:rsid w:val="004B77ED"/>
    <w:rsid w:val="004C0318"/>
    <w:rsid w:val="004C09C0"/>
    <w:rsid w:val="004C1BB7"/>
    <w:rsid w:val="004C2358"/>
    <w:rsid w:val="004C35BD"/>
    <w:rsid w:val="004C602E"/>
    <w:rsid w:val="004C6C3F"/>
    <w:rsid w:val="004C7F91"/>
    <w:rsid w:val="004D0001"/>
    <w:rsid w:val="004D05A4"/>
    <w:rsid w:val="004D2B5A"/>
    <w:rsid w:val="004D2FAE"/>
    <w:rsid w:val="004D371C"/>
    <w:rsid w:val="004D37D9"/>
    <w:rsid w:val="004D50D0"/>
    <w:rsid w:val="004D53E2"/>
    <w:rsid w:val="004D774B"/>
    <w:rsid w:val="004D7821"/>
    <w:rsid w:val="004E045E"/>
    <w:rsid w:val="004E0D71"/>
    <w:rsid w:val="004E2003"/>
    <w:rsid w:val="004E29B3"/>
    <w:rsid w:val="004E34B5"/>
    <w:rsid w:val="004E4451"/>
    <w:rsid w:val="004E4AB6"/>
    <w:rsid w:val="004E5B19"/>
    <w:rsid w:val="004E6476"/>
    <w:rsid w:val="004E6D38"/>
    <w:rsid w:val="004F075A"/>
    <w:rsid w:val="004F2856"/>
    <w:rsid w:val="004F2EF7"/>
    <w:rsid w:val="004F4E03"/>
    <w:rsid w:val="004F4E3A"/>
    <w:rsid w:val="004F4E6A"/>
    <w:rsid w:val="004F632C"/>
    <w:rsid w:val="005009EA"/>
    <w:rsid w:val="00501FED"/>
    <w:rsid w:val="0050495F"/>
    <w:rsid w:val="00504D06"/>
    <w:rsid w:val="00505A67"/>
    <w:rsid w:val="00505CF1"/>
    <w:rsid w:val="00506344"/>
    <w:rsid w:val="005063E2"/>
    <w:rsid w:val="005075C4"/>
    <w:rsid w:val="00511739"/>
    <w:rsid w:val="00511CF8"/>
    <w:rsid w:val="005124CF"/>
    <w:rsid w:val="00514D8F"/>
    <w:rsid w:val="005154E5"/>
    <w:rsid w:val="00516A23"/>
    <w:rsid w:val="00517738"/>
    <w:rsid w:val="005177EA"/>
    <w:rsid w:val="00517C76"/>
    <w:rsid w:val="00520CD4"/>
    <w:rsid w:val="00521D36"/>
    <w:rsid w:val="00523D39"/>
    <w:rsid w:val="00525073"/>
    <w:rsid w:val="0052522F"/>
    <w:rsid w:val="00526832"/>
    <w:rsid w:val="00527BE2"/>
    <w:rsid w:val="00527C67"/>
    <w:rsid w:val="00527C73"/>
    <w:rsid w:val="0053213C"/>
    <w:rsid w:val="0053403E"/>
    <w:rsid w:val="0053488A"/>
    <w:rsid w:val="00534AB0"/>
    <w:rsid w:val="005355AE"/>
    <w:rsid w:val="005367DB"/>
    <w:rsid w:val="00540C25"/>
    <w:rsid w:val="005425FC"/>
    <w:rsid w:val="00544048"/>
    <w:rsid w:val="0054409A"/>
    <w:rsid w:val="00544351"/>
    <w:rsid w:val="00546BFA"/>
    <w:rsid w:val="00552ABE"/>
    <w:rsid w:val="00553517"/>
    <w:rsid w:val="005537DE"/>
    <w:rsid w:val="00554226"/>
    <w:rsid w:val="00554E1D"/>
    <w:rsid w:val="005550A0"/>
    <w:rsid w:val="0055528E"/>
    <w:rsid w:val="00555808"/>
    <w:rsid w:val="00555C9A"/>
    <w:rsid w:val="00556588"/>
    <w:rsid w:val="005569D4"/>
    <w:rsid w:val="00557A47"/>
    <w:rsid w:val="0056204C"/>
    <w:rsid w:val="005633B2"/>
    <w:rsid w:val="005645AA"/>
    <w:rsid w:val="00564F93"/>
    <w:rsid w:val="00565A09"/>
    <w:rsid w:val="00566C60"/>
    <w:rsid w:val="005679AD"/>
    <w:rsid w:val="00567AB2"/>
    <w:rsid w:val="00567E6D"/>
    <w:rsid w:val="005702E8"/>
    <w:rsid w:val="00571EB6"/>
    <w:rsid w:val="00572219"/>
    <w:rsid w:val="0057299E"/>
    <w:rsid w:val="005735B2"/>
    <w:rsid w:val="00575EF9"/>
    <w:rsid w:val="00575FE2"/>
    <w:rsid w:val="00576613"/>
    <w:rsid w:val="005768CC"/>
    <w:rsid w:val="00576B02"/>
    <w:rsid w:val="00576BF2"/>
    <w:rsid w:val="0058062E"/>
    <w:rsid w:val="005813FC"/>
    <w:rsid w:val="00582583"/>
    <w:rsid w:val="00582E9D"/>
    <w:rsid w:val="00584AFF"/>
    <w:rsid w:val="005855AE"/>
    <w:rsid w:val="00585E8F"/>
    <w:rsid w:val="00586EDE"/>
    <w:rsid w:val="00586EE6"/>
    <w:rsid w:val="00587AC1"/>
    <w:rsid w:val="00587BF5"/>
    <w:rsid w:val="00590FF3"/>
    <w:rsid w:val="00591049"/>
    <w:rsid w:val="005924E6"/>
    <w:rsid w:val="0059296C"/>
    <w:rsid w:val="005935FE"/>
    <w:rsid w:val="00593B26"/>
    <w:rsid w:val="005941BF"/>
    <w:rsid w:val="00594305"/>
    <w:rsid w:val="00594E98"/>
    <w:rsid w:val="00594FC3"/>
    <w:rsid w:val="00595909"/>
    <w:rsid w:val="00595EB6"/>
    <w:rsid w:val="0059637C"/>
    <w:rsid w:val="005963C3"/>
    <w:rsid w:val="005A00B2"/>
    <w:rsid w:val="005A107E"/>
    <w:rsid w:val="005A1A77"/>
    <w:rsid w:val="005A1AB2"/>
    <w:rsid w:val="005A36D7"/>
    <w:rsid w:val="005A64F6"/>
    <w:rsid w:val="005A7AE0"/>
    <w:rsid w:val="005B030E"/>
    <w:rsid w:val="005B0E4B"/>
    <w:rsid w:val="005B0E89"/>
    <w:rsid w:val="005B1B9C"/>
    <w:rsid w:val="005B23DB"/>
    <w:rsid w:val="005B2CD4"/>
    <w:rsid w:val="005B3681"/>
    <w:rsid w:val="005B4012"/>
    <w:rsid w:val="005B43AD"/>
    <w:rsid w:val="005B52D5"/>
    <w:rsid w:val="005B5388"/>
    <w:rsid w:val="005B7211"/>
    <w:rsid w:val="005C14B2"/>
    <w:rsid w:val="005C176B"/>
    <w:rsid w:val="005C31F3"/>
    <w:rsid w:val="005C361D"/>
    <w:rsid w:val="005C3DA5"/>
    <w:rsid w:val="005C447E"/>
    <w:rsid w:val="005C49FE"/>
    <w:rsid w:val="005C5515"/>
    <w:rsid w:val="005C771F"/>
    <w:rsid w:val="005C79A7"/>
    <w:rsid w:val="005D06DD"/>
    <w:rsid w:val="005D1A43"/>
    <w:rsid w:val="005D1DDF"/>
    <w:rsid w:val="005D714F"/>
    <w:rsid w:val="005D765C"/>
    <w:rsid w:val="005D77DF"/>
    <w:rsid w:val="005D78D1"/>
    <w:rsid w:val="005E0AF7"/>
    <w:rsid w:val="005E0E89"/>
    <w:rsid w:val="005E2129"/>
    <w:rsid w:val="005E2FE8"/>
    <w:rsid w:val="005E3384"/>
    <w:rsid w:val="005E3F3E"/>
    <w:rsid w:val="005E3FAF"/>
    <w:rsid w:val="005E4D94"/>
    <w:rsid w:val="005E7F1C"/>
    <w:rsid w:val="005F01D9"/>
    <w:rsid w:val="005F2796"/>
    <w:rsid w:val="005F2D78"/>
    <w:rsid w:val="005F304E"/>
    <w:rsid w:val="005F4EF1"/>
    <w:rsid w:val="005F4EFC"/>
    <w:rsid w:val="005F5640"/>
    <w:rsid w:val="005F6171"/>
    <w:rsid w:val="005F7336"/>
    <w:rsid w:val="005F7990"/>
    <w:rsid w:val="005F7C32"/>
    <w:rsid w:val="00601AEE"/>
    <w:rsid w:val="006024AB"/>
    <w:rsid w:val="006049EC"/>
    <w:rsid w:val="00606B42"/>
    <w:rsid w:val="00606B8C"/>
    <w:rsid w:val="00607B3F"/>
    <w:rsid w:val="00610224"/>
    <w:rsid w:val="00610419"/>
    <w:rsid w:val="0061052B"/>
    <w:rsid w:val="0061189B"/>
    <w:rsid w:val="00611EEE"/>
    <w:rsid w:val="00612373"/>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6FD"/>
    <w:rsid w:val="0062391D"/>
    <w:rsid w:val="00623CE1"/>
    <w:rsid w:val="0062542F"/>
    <w:rsid w:val="0062601B"/>
    <w:rsid w:val="006265EB"/>
    <w:rsid w:val="0062703C"/>
    <w:rsid w:val="006275AA"/>
    <w:rsid w:val="00631146"/>
    <w:rsid w:val="00631FFA"/>
    <w:rsid w:val="00634B1D"/>
    <w:rsid w:val="006353D8"/>
    <w:rsid w:val="006369F5"/>
    <w:rsid w:val="00637E34"/>
    <w:rsid w:val="006400EF"/>
    <w:rsid w:val="00640C9E"/>
    <w:rsid w:val="00640E01"/>
    <w:rsid w:val="00640FC0"/>
    <w:rsid w:val="00641C93"/>
    <w:rsid w:val="00642FD9"/>
    <w:rsid w:val="00643053"/>
    <w:rsid w:val="0064557C"/>
    <w:rsid w:val="0064596F"/>
    <w:rsid w:val="006461FA"/>
    <w:rsid w:val="00646FA8"/>
    <w:rsid w:val="00647779"/>
    <w:rsid w:val="006507D1"/>
    <w:rsid w:val="0065125F"/>
    <w:rsid w:val="00652324"/>
    <w:rsid w:val="006525BB"/>
    <w:rsid w:val="006526DA"/>
    <w:rsid w:val="006532F4"/>
    <w:rsid w:val="00653883"/>
    <w:rsid w:val="0065450B"/>
    <w:rsid w:val="00655BFB"/>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47A"/>
    <w:rsid w:val="0066777D"/>
    <w:rsid w:val="006718B7"/>
    <w:rsid w:val="006734B4"/>
    <w:rsid w:val="006736EF"/>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5C1D"/>
    <w:rsid w:val="00687663"/>
    <w:rsid w:val="00687CBB"/>
    <w:rsid w:val="00690DE5"/>
    <w:rsid w:val="00690E75"/>
    <w:rsid w:val="0069107E"/>
    <w:rsid w:val="006912AB"/>
    <w:rsid w:val="0069284B"/>
    <w:rsid w:val="00696BD3"/>
    <w:rsid w:val="006A0332"/>
    <w:rsid w:val="006A0687"/>
    <w:rsid w:val="006A1CBB"/>
    <w:rsid w:val="006A1D4C"/>
    <w:rsid w:val="006A2938"/>
    <w:rsid w:val="006A2A41"/>
    <w:rsid w:val="006A37F9"/>
    <w:rsid w:val="006A3E40"/>
    <w:rsid w:val="006A5297"/>
    <w:rsid w:val="006A5983"/>
    <w:rsid w:val="006A6056"/>
    <w:rsid w:val="006A72DD"/>
    <w:rsid w:val="006A7719"/>
    <w:rsid w:val="006B0914"/>
    <w:rsid w:val="006B0CB0"/>
    <w:rsid w:val="006B1B3F"/>
    <w:rsid w:val="006B2BBC"/>
    <w:rsid w:val="006B34A3"/>
    <w:rsid w:val="006B402B"/>
    <w:rsid w:val="006B42D1"/>
    <w:rsid w:val="006B52BB"/>
    <w:rsid w:val="006B5E40"/>
    <w:rsid w:val="006B678E"/>
    <w:rsid w:val="006B684D"/>
    <w:rsid w:val="006B7E9A"/>
    <w:rsid w:val="006C10DA"/>
    <w:rsid w:val="006C2387"/>
    <w:rsid w:val="006C36C2"/>
    <w:rsid w:val="006C585A"/>
    <w:rsid w:val="006C6213"/>
    <w:rsid w:val="006C65B9"/>
    <w:rsid w:val="006C6C44"/>
    <w:rsid w:val="006C7961"/>
    <w:rsid w:val="006D1279"/>
    <w:rsid w:val="006D210F"/>
    <w:rsid w:val="006D2A94"/>
    <w:rsid w:val="006D3640"/>
    <w:rsid w:val="006D366D"/>
    <w:rsid w:val="006D3E0D"/>
    <w:rsid w:val="006D3FE7"/>
    <w:rsid w:val="006D4CBB"/>
    <w:rsid w:val="006D6265"/>
    <w:rsid w:val="006D7E39"/>
    <w:rsid w:val="006E0400"/>
    <w:rsid w:val="006E22A9"/>
    <w:rsid w:val="006E35BD"/>
    <w:rsid w:val="006E3745"/>
    <w:rsid w:val="006E494E"/>
    <w:rsid w:val="006E57C1"/>
    <w:rsid w:val="006E644B"/>
    <w:rsid w:val="006E65FF"/>
    <w:rsid w:val="006E75A6"/>
    <w:rsid w:val="006E794F"/>
    <w:rsid w:val="006E7C5B"/>
    <w:rsid w:val="006F0D41"/>
    <w:rsid w:val="006F0ECC"/>
    <w:rsid w:val="006F1165"/>
    <w:rsid w:val="006F2093"/>
    <w:rsid w:val="006F292D"/>
    <w:rsid w:val="006F42C2"/>
    <w:rsid w:val="006F42D5"/>
    <w:rsid w:val="006F44E9"/>
    <w:rsid w:val="006F5755"/>
    <w:rsid w:val="006F5B19"/>
    <w:rsid w:val="007007B4"/>
    <w:rsid w:val="00700896"/>
    <w:rsid w:val="00700B30"/>
    <w:rsid w:val="00700DB7"/>
    <w:rsid w:val="00701690"/>
    <w:rsid w:val="0070361F"/>
    <w:rsid w:val="0070368B"/>
    <w:rsid w:val="007039F6"/>
    <w:rsid w:val="00704FEA"/>
    <w:rsid w:val="00705E41"/>
    <w:rsid w:val="00706888"/>
    <w:rsid w:val="007069BB"/>
    <w:rsid w:val="00707BC5"/>
    <w:rsid w:val="00711FF0"/>
    <w:rsid w:val="00712141"/>
    <w:rsid w:val="0071303F"/>
    <w:rsid w:val="007144F4"/>
    <w:rsid w:val="007164B9"/>
    <w:rsid w:val="007164FB"/>
    <w:rsid w:val="00717FD5"/>
    <w:rsid w:val="007217C1"/>
    <w:rsid w:val="00721D23"/>
    <w:rsid w:val="00721FD5"/>
    <w:rsid w:val="00722592"/>
    <w:rsid w:val="007232DB"/>
    <w:rsid w:val="0072376D"/>
    <w:rsid w:val="0072529B"/>
    <w:rsid w:val="007256FC"/>
    <w:rsid w:val="00725E29"/>
    <w:rsid w:val="007260CA"/>
    <w:rsid w:val="00727DED"/>
    <w:rsid w:val="007303B8"/>
    <w:rsid w:val="007310BE"/>
    <w:rsid w:val="00733008"/>
    <w:rsid w:val="007332DE"/>
    <w:rsid w:val="00733AD5"/>
    <w:rsid w:val="007341A2"/>
    <w:rsid w:val="00734E28"/>
    <w:rsid w:val="007371CB"/>
    <w:rsid w:val="00737AE4"/>
    <w:rsid w:val="00740AAD"/>
    <w:rsid w:val="00742385"/>
    <w:rsid w:val="00745ADA"/>
    <w:rsid w:val="00746629"/>
    <w:rsid w:val="00747577"/>
    <w:rsid w:val="00750A5F"/>
    <w:rsid w:val="007517B2"/>
    <w:rsid w:val="0075193E"/>
    <w:rsid w:val="00752483"/>
    <w:rsid w:val="007527F6"/>
    <w:rsid w:val="007534DB"/>
    <w:rsid w:val="00753CF7"/>
    <w:rsid w:val="007540BF"/>
    <w:rsid w:val="00754968"/>
    <w:rsid w:val="00754ECE"/>
    <w:rsid w:val="007554B0"/>
    <w:rsid w:val="00757405"/>
    <w:rsid w:val="00760B94"/>
    <w:rsid w:val="00760E60"/>
    <w:rsid w:val="0076159F"/>
    <w:rsid w:val="007631BA"/>
    <w:rsid w:val="007632D9"/>
    <w:rsid w:val="0076434A"/>
    <w:rsid w:val="00764594"/>
    <w:rsid w:val="00764816"/>
    <w:rsid w:val="00764F3C"/>
    <w:rsid w:val="00765704"/>
    <w:rsid w:val="00766989"/>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8109F"/>
    <w:rsid w:val="007820B0"/>
    <w:rsid w:val="00782A04"/>
    <w:rsid w:val="00783418"/>
    <w:rsid w:val="007835AD"/>
    <w:rsid w:val="00783CD4"/>
    <w:rsid w:val="00783DF7"/>
    <w:rsid w:val="00784D0D"/>
    <w:rsid w:val="00787B1F"/>
    <w:rsid w:val="00790466"/>
    <w:rsid w:val="00790C68"/>
    <w:rsid w:val="007916DF"/>
    <w:rsid w:val="0079195B"/>
    <w:rsid w:val="007919A3"/>
    <w:rsid w:val="00791C06"/>
    <w:rsid w:val="0079556B"/>
    <w:rsid w:val="007959AF"/>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F4F"/>
    <w:rsid w:val="007B244B"/>
    <w:rsid w:val="007B3344"/>
    <w:rsid w:val="007B407E"/>
    <w:rsid w:val="007B4F58"/>
    <w:rsid w:val="007B6E70"/>
    <w:rsid w:val="007B6F17"/>
    <w:rsid w:val="007C0A63"/>
    <w:rsid w:val="007C1885"/>
    <w:rsid w:val="007C1B38"/>
    <w:rsid w:val="007C1BA0"/>
    <w:rsid w:val="007C1C0A"/>
    <w:rsid w:val="007C2446"/>
    <w:rsid w:val="007C3278"/>
    <w:rsid w:val="007C3A3B"/>
    <w:rsid w:val="007C41E1"/>
    <w:rsid w:val="007C4A27"/>
    <w:rsid w:val="007C63C4"/>
    <w:rsid w:val="007C67A8"/>
    <w:rsid w:val="007C69B1"/>
    <w:rsid w:val="007C6A57"/>
    <w:rsid w:val="007C7D67"/>
    <w:rsid w:val="007D05ED"/>
    <w:rsid w:val="007D38C1"/>
    <w:rsid w:val="007D4241"/>
    <w:rsid w:val="007D493E"/>
    <w:rsid w:val="007D49BB"/>
    <w:rsid w:val="007D50E5"/>
    <w:rsid w:val="007D5AE9"/>
    <w:rsid w:val="007D6215"/>
    <w:rsid w:val="007E01E1"/>
    <w:rsid w:val="007E04A2"/>
    <w:rsid w:val="007E0528"/>
    <w:rsid w:val="007E086A"/>
    <w:rsid w:val="007E091D"/>
    <w:rsid w:val="007E0C02"/>
    <w:rsid w:val="007E0DD6"/>
    <w:rsid w:val="007E21C4"/>
    <w:rsid w:val="007E25A3"/>
    <w:rsid w:val="007E2840"/>
    <w:rsid w:val="007E4AD3"/>
    <w:rsid w:val="007E7945"/>
    <w:rsid w:val="007F049E"/>
    <w:rsid w:val="007F1982"/>
    <w:rsid w:val="007F2486"/>
    <w:rsid w:val="007F3591"/>
    <w:rsid w:val="007F4CA2"/>
    <w:rsid w:val="007F7679"/>
    <w:rsid w:val="007F796B"/>
    <w:rsid w:val="00802B46"/>
    <w:rsid w:val="0080486D"/>
    <w:rsid w:val="00805493"/>
    <w:rsid w:val="00805AA8"/>
    <w:rsid w:val="00806C2A"/>
    <w:rsid w:val="008073F7"/>
    <w:rsid w:val="0081097F"/>
    <w:rsid w:val="00810D07"/>
    <w:rsid w:val="00812A0E"/>
    <w:rsid w:val="008149ED"/>
    <w:rsid w:val="00816F46"/>
    <w:rsid w:val="008203D2"/>
    <w:rsid w:val="00820AB7"/>
    <w:rsid w:val="00820CE1"/>
    <w:rsid w:val="00820E34"/>
    <w:rsid w:val="0082111A"/>
    <w:rsid w:val="00821D6E"/>
    <w:rsid w:val="008221B8"/>
    <w:rsid w:val="008226C2"/>
    <w:rsid w:val="0082278E"/>
    <w:rsid w:val="00823BB0"/>
    <w:rsid w:val="00824FE2"/>
    <w:rsid w:val="008251D5"/>
    <w:rsid w:val="00825544"/>
    <w:rsid w:val="00826C16"/>
    <w:rsid w:val="00827CC4"/>
    <w:rsid w:val="00827E2E"/>
    <w:rsid w:val="00830245"/>
    <w:rsid w:val="0083061C"/>
    <w:rsid w:val="00830995"/>
    <w:rsid w:val="008310EE"/>
    <w:rsid w:val="00831676"/>
    <w:rsid w:val="008319C7"/>
    <w:rsid w:val="00831D4E"/>
    <w:rsid w:val="008322B8"/>
    <w:rsid w:val="00832878"/>
    <w:rsid w:val="00832B54"/>
    <w:rsid w:val="00832ECA"/>
    <w:rsid w:val="008339C6"/>
    <w:rsid w:val="00834251"/>
    <w:rsid w:val="008361FB"/>
    <w:rsid w:val="00836356"/>
    <w:rsid w:val="00836375"/>
    <w:rsid w:val="008365DD"/>
    <w:rsid w:val="00836DD7"/>
    <w:rsid w:val="008374B1"/>
    <w:rsid w:val="00837A0C"/>
    <w:rsid w:val="00840B80"/>
    <w:rsid w:val="00841C7D"/>
    <w:rsid w:val="00842651"/>
    <w:rsid w:val="00843D0D"/>
    <w:rsid w:val="0084475D"/>
    <w:rsid w:val="00845950"/>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665C"/>
    <w:rsid w:val="0086795B"/>
    <w:rsid w:val="00870269"/>
    <w:rsid w:val="008705CB"/>
    <w:rsid w:val="008707A8"/>
    <w:rsid w:val="00870955"/>
    <w:rsid w:val="008710F2"/>
    <w:rsid w:val="0087200E"/>
    <w:rsid w:val="008737BA"/>
    <w:rsid w:val="00873CB9"/>
    <w:rsid w:val="00873CD2"/>
    <w:rsid w:val="00873D3D"/>
    <w:rsid w:val="00875631"/>
    <w:rsid w:val="00875B55"/>
    <w:rsid w:val="00875F96"/>
    <w:rsid w:val="008767A9"/>
    <w:rsid w:val="00876998"/>
    <w:rsid w:val="00876A75"/>
    <w:rsid w:val="0087741D"/>
    <w:rsid w:val="0088169C"/>
    <w:rsid w:val="008820DC"/>
    <w:rsid w:val="00882B46"/>
    <w:rsid w:val="00882DAB"/>
    <w:rsid w:val="008837D6"/>
    <w:rsid w:val="00883CFD"/>
    <w:rsid w:val="00883F82"/>
    <w:rsid w:val="00884609"/>
    <w:rsid w:val="00884C0B"/>
    <w:rsid w:val="00885D0A"/>
    <w:rsid w:val="0088730E"/>
    <w:rsid w:val="00891775"/>
    <w:rsid w:val="00891951"/>
    <w:rsid w:val="0089281F"/>
    <w:rsid w:val="0089368F"/>
    <w:rsid w:val="00893A2C"/>
    <w:rsid w:val="00894496"/>
    <w:rsid w:val="00894DA4"/>
    <w:rsid w:val="00895441"/>
    <w:rsid w:val="00895701"/>
    <w:rsid w:val="0089725C"/>
    <w:rsid w:val="00897AE2"/>
    <w:rsid w:val="008A1198"/>
    <w:rsid w:val="008A16C7"/>
    <w:rsid w:val="008A1FC1"/>
    <w:rsid w:val="008A2069"/>
    <w:rsid w:val="008A31AB"/>
    <w:rsid w:val="008A3431"/>
    <w:rsid w:val="008A37BF"/>
    <w:rsid w:val="008A4020"/>
    <w:rsid w:val="008A4F49"/>
    <w:rsid w:val="008A64E8"/>
    <w:rsid w:val="008B07E0"/>
    <w:rsid w:val="008B0970"/>
    <w:rsid w:val="008B11F2"/>
    <w:rsid w:val="008B26A0"/>
    <w:rsid w:val="008B5BED"/>
    <w:rsid w:val="008B7C55"/>
    <w:rsid w:val="008C04A2"/>
    <w:rsid w:val="008C0F4D"/>
    <w:rsid w:val="008C0F68"/>
    <w:rsid w:val="008C3E5F"/>
    <w:rsid w:val="008C48DA"/>
    <w:rsid w:val="008C5684"/>
    <w:rsid w:val="008C56D3"/>
    <w:rsid w:val="008C5B23"/>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6215"/>
    <w:rsid w:val="008D68CB"/>
    <w:rsid w:val="008E0C57"/>
    <w:rsid w:val="008E3524"/>
    <w:rsid w:val="008E3E59"/>
    <w:rsid w:val="008E403C"/>
    <w:rsid w:val="008E4445"/>
    <w:rsid w:val="008E46EB"/>
    <w:rsid w:val="008E480A"/>
    <w:rsid w:val="008E4D43"/>
    <w:rsid w:val="008E4E57"/>
    <w:rsid w:val="008E525D"/>
    <w:rsid w:val="008E5D86"/>
    <w:rsid w:val="008E6156"/>
    <w:rsid w:val="008E6565"/>
    <w:rsid w:val="008F0148"/>
    <w:rsid w:val="008F0689"/>
    <w:rsid w:val="008F2212"/>
    <w:rsid w:val="008F27BD"/>
    <w:rsid w:val="008F29F8"/>
    <w:rsid w:val="008F2FEB"/>
    <w:rsid w:val="008F37A9"/>
    <w:rsid w:val="008F3EB1"/>
    <w:rsid w:val="008F45C8"/>
    <w:rsid w:val="008F4AF5"/>
    <w:rsid w:val="008F5EFC"/>
    <w:rsid w:val="008F76DB"/>
    <w:rsid w:val="0090014D"/>
    <w:rsid w:val="00900F59"/>
    <w:rsid w:val="009010D0"/>
    <w:rsid w:val="00901232"/>
    <w:rsid w:val="00902C71"/>
    <w:rsid w:val="00903E3C"/>
    <w:rsid w:val="00905624"/>
    <w:rsid w:val="0090597F"/>
    <w:rsid w:val="0090626C"/>
    <w:rsid w:val="00910614"/>
    <w:rsid w:val="009127E4"/>
    <w:rsid w:val="00912A4E"/>
    <w:rsid w:val="00912D37"/>
    <w:rsid w:val="009144A2"/>
    <w:rsid w:val="009144B7"/>
    <w:rsid w:val="00915305"/>
    <w:rsid w:val="0091584A"/>
    <w:rsid w:val="00915BDF"/>
    <w:rsid w:val="009161FE"/>
    <w:rsid w:val="00917804"/>
    <w:rsid w:val="00920BFE"/>
    <w:rsid w:val="009220AD"/>
    <w:rsid w:val="00923EAB"/>
    <w:rsid w:val="00924F1A"/>
    <w:rsid w:val="00924FA4"/>
    <w:rsid w:val="00925447"/>
    <w:rsid w:val="00925476"/>
    <w:rsid w:val="00925D10"/>
    <w:rsid w:val="00925FAE"/>
    <w:rsid w:val="009275E5"/>
    <w:rsid w:val="00930871"/>
    <w:rsid w:val="0093094B"/>
    <w:rsid w:val="009312AE"/>
    <w:rsid w:val="00932605"/>
    <w:rsid w:val="00933362"/>
    <w:rsid w:val="009343FB"/>
    <w:rsid w:val="0093537D"/>
    <w:rsid w:val="00935F67"/>
    <w:rsid w:val="00935FDB"/>
    <w:rsid w:val="0093693A"/>
    <w:rsid w:val="0093721F"/>
    <w:rsid w:val="00937477"/>
    <w:rsid w:val="0093755A"/>
    <w:rsid w:val="00937A22"/>
    <w:rsid w:val="00937E4F"/>
    <w:rsid w:val="00940C90"/>
    <w:rsid w:val="00940D13"/>
    <w:rsid w:val="00940D14"/>
    <w:rsid w:val="00941542"/>
    <w:rsid w:val="0094338D"/>
    <w:rsid w:val="0094342A"/>
    <w:rsid w:val="00944753"/>
    <w:rsid w:val="00944A1B"/>
    <w:rsid w:val="009455EA"/>
    <w:rsid w:val="00945690"/>
    <w:rsid w:val="00946776"/>
    <w:rsid w:val="0094738F"/>
    <w:rsid w:val="009522B8"/>
    <w:rsid w:val="00952FF8"/>
    <w:rsid w:val="0095359D"/>
    <w:rsid w:val="009544FD"/>
    <w:rsid w:val="009551A5"/>
    <w:rsid w:val="009565C1"/>
    <w:rsid w:val="00957145"/>
    <w:rsid w:val="009579E5"/>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71F5"/>
    <w:rsid w:val="009677B5"/>
    <w:rsid w:val="00967A48"/>
    <w:rsid w:val="00967B4F"/>
    <w:rsid w:val="00971B4F"/>
    <w:rsid w:val="00972DD6"/>
    <w:rsid w:val="00972E2F"/>
    <w:rsid w:val="009730AD"/>
    <w:rsid w:val="009738C6"/>
    <w:rsid w:val="00974996"/>
    <w:rsid w:val="00975EC0"/>
    <w:rsid w:val="009766D9"/>
    <w:rsid w:val="00976D3F"/>
    <w:rsid w:val="009778FB"/>
    <w:rsid w:val="00980A97"/>
    <w:rsid w:val="00981222"/>
    <w:rsid w:val="00982557"/>
    <w:rsid w:val="0098264B"/>
    <w:rsid w:val="00983BC1"/>
    <w:rsid w:val="0098484C"/>
    <w:rsid w:val="00984B39"/>
    <w:rsid w:val="00986157"/>
    <w:rsid w:val="00990553"/>
    <w:rsid w:val="009907C1"/>
    <w:rsid w:val="00990BB8"/>
    <w:rsid w:val="009917F0"/>
    <w:rsid w:val="00991A87"/>
    <w:rsid w:val="00991F30"/>
    <w:rsid w:val="009931FA"/>
    <w:rsid w:val="009954CC"/>
    <w:rsid w:val="0099578F"/>
    <w:rsid w:val="00995EC0"/>
    <w:rsid w:val="00997F69"/>
    <w:rsid w:val="009A0002"/>
    <w:rsid w:val="009A0286"/>
    <w:rsid w:val="009A17CF"/>
    <w:rsid w:val="009A2369"/>
    <w:rsid w:val="009A326B"/>
    <w:rsid w:val="009A441F"/>
    <w:rsid w:val="009A4E30"/>
    <w:rsid w:val="009A551C"/>
    <w:rsid w:val="009A5FAA"/>
    <w:rsid w:val="009A674D"/>
    <w:rsid w:val="009A7387"/>
    <w:rsid w:val="009A7452"/>
    <w:rsid w:val="009A78B3"/>
    <w:rsid w:val="009B0912"/>
    <w:rsid w:val="009B2B5C"/>
    <w:rsid w:val="009B3011"/>
    <w:rsid w:val="009B3F6C"/>
    <w:rsid w:val="009B4213"/>
    <w:rsid w:val="009B51B7"/>
    <w:rsid w:val="009B5ABC"/>
    <w:rsid w:val="009B78B7"/>
    <w:rsid w:val="009C1085"/>
    <w:rsid w:val="009C3FB9"/>
    <w:rsid w:val="009C48DC"/>
    <w:rsid w:val="009C4B78"/>
    <w:rsid w:val="009C5580"/>
    <w:rsid w:val="009C6FCC"/>
    <w:rsid w:val="009C7F74"/>
    <w:rsid w:val="009D00E4"/>
    <w:rsid w:val="009D07B0"/>
    <w:rsid w:val="009D089F"/>
    <w:rsid w:val="009D15D5"/>
    <w:rsid w:val="009D1802"/>
    <w:rsid w:val="009D2082"/>
    <w:rsid w:val="009D267A"/>
    <w:rsid w:val="009D34F6"/>
    <w:rsid w:val="009D3705"/>
    <w:rsid w:val="009D3DCE"/>
    <w:rsid w:val="009D549E"/>
    <w:rsid w:val="009D62E0"/>
    <w:rsid w:val="009E12CA"/>
    <w:rsid w:val="009E1DFA"/>
    <w:rsid w:val="009E1FEE"/>
    <w:rsid w:val="009E21A7"/>
    <w:rsid w:val="009E2692"/>
    <w:rsid w:val="009E2A91"/>
    <w:rsid w:val="009E2FCF"/>
    <w:rsid w:val="009E30FF"/>
    <w:rsid w:val="009E32E7"/>
    <w:rsid w:val="009E3676"/>
    <w:rsid w:val="009E3C29"/>
    <w:rsid w:val="009E5BFB"/>
    <w:rsid w:val="009E6997"/>
    <w:rsid w:val="009E7151"/>
    <w:rsid w:val="009E73FB"/>
    <w:rsid w:val="009E7DBD"/>
    <w:rsid w:val="009F4DE8"/>
    <w:rsid w:val="009F52B4"/>
    <w:rsid w:val="009F5BAE"/>
    <w:rsid w:val="009F6A95"/>
    <w:rsid w:val="00A00825"/>
    <w:rsid w:val="00A01204"/>
    <w:rsid w:val="00A01C86"/>
    <w:rsid w:val="00A03A5F"/>
    <w:rsid w:val="00A03D46"/>
    <w:rsid w:val="00A04E80"/>
    <w:rsid w:val="00A0508B"/>
    <w:rsid w:val="00A05B28"/>
    <w:rsid w:val="00A06A61"/>
    <w:rsid w:val="00A10CFB"/>
    <w:rsid w:val="00A10D31"/>
    <w:rsid w:val="00A12144"/>
    <w:rsid w:val="00A1219A"/>
    <w:rsid w:val="00A14577"/>
    <w:rsid w:val="00A14D9B"/>
    <w:rsid w:val="00A14DDA"/>
    <w:rsid w:val="00A167FB"/>
    <w:rsid w:val="00A1734F"/>
    <w:rsid w:val="00A21BAC"/>
    <w:rsid w:val="00A21D8A"/>
    <w:rsid w:val="00A23BA5"/>
    <w:rsid w:val="00A25D1C"/>
    <w:rsid w:val="00A26337"/>
    <w:rsid w:val="00A26F75"/>
    <w:rsid w:val="00A272F4"/>
    <w:rsid w:val="00A300E1"/>
    <w:rsid w:val="00A307AE"/>
    <w:rsid w:val="00A31A66"/>
    <w:rsid w:val="00A31C9B"/>
    <w:rsid w:val="00A322E7"/>
    <w:rsid w:val="00A322EF"/>
    <w:rsid w:val="00A32C23"/>
    <w:rsid w:val="00A335C8"/>
    <w:rsid w:val="00A34CCD"/>
    <w:rsid w:val="00A34E90"/>
    <w:rsid w:val="00A354EB"/>
    <w:rsid w:val="00A376C8"/>
    <w:rsid w:val="00A378F3"/>
    <w:rsid w:val="00A40506"/>
    <w:rsid w:val="00A42819"/>
    <w:rsid w:val="00A43770"/>
    <w:rsid w:val="00A475F1"/>
    <w:rsid w:val="00A47AAA"/>
    <w:rsid w:val="00A47F23"/>
    <w:rsid w:val="00A51176"/>
    <w:rsid w:val="00A51228"/>
    <w:rsid w:val="00A5130D"/>
    <w:rsid w:val="00A51AA8"/>
    <w:rsid w:val="00A51FC0"/>
    <w:rsid w:val="00A5248A"/>
    <w:rsid w:val="00A55473"/>
    <w:rsid w:val="00A56F21"/>
    <w:rsid w:val="00A607D0"/>
    <w:rsid w:val="00A60EDC"/>
    <w:rsid w:val="00A621AE"/>
    <w:rsid w:val="00A62796"/>
    <w:rsid w:val="00A62E0E"/>
    <w:rsid w:val="00A63E56"/>
    <w:rsid w:val="00A64F69"/>
    <w:rsid w:val="00A657E3"/>
    <w:rsid w:val="00A65D57"/>
    <w:rsid w:val="00A65FE0"/>
    <w:rsid w:val="00A67198"/>
    <w:rsid w:val="00A70862"/>
    <w:rsid w:val="00A70D5A"/>
    <w:rsid w:val="00A71A6C"/>
    <w:rsid w:val="00A72ACD"/>
    <w:rsid w:val="00A72C3A"/>
    <w:rsid w:val="00A72FB9"/>
    <w:rsid w:val="00A741DC"/>
    <w:rsid w:val="00A7426E"/>
    <w:rsid w:val="00A74D00"/>
    <w:rsid w:val="00A76F43"/>
    <w:rsid w:val="00A80907"/>
    <w:rsid w:val="00A81210"/>
    <w:rsid w:val="00A81B04"/>
    <w:rsid w:val="00A8279C"/>
    <w:rsid w:val="00A82ACC"/>
    <w:rsid w:val="00A8323A"/>
    <w:rsid w:val="00A83667"/>
    <w:rsid w:val="00A83961"/>
    <w:rsid w:val="00A86D2B"/>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861"/>
    <w:rsid w:val="00A9736E"/>
    <w:rsid w:val="00A97BFD"/>
    <w:rsid w:val="00AA037D"/>
    <w:rsid w:val="00AA149D"/>
    <w:rsid w:val="00AA3A50"/>
    <w:rsid w:val="00AA5DCF"/>
    <w:rsid w:val="00AA6242"/>
    <w:rsid w:val="00AB021E"/>
    <w:rsid w:val="00AB0EC7"/>
    <w:rsid w:val="00AB1FF0"/>
    <w:rsid w:val="00AB2B4D"/>
    <w:rsid w:val="00AB33DD"/>
    <w:rsid w:val="00AB3C91"/>
    <w:rsid w:val="00AB47D5"/>
    <w:rsid w:val="00AB47DB"/>
    <w:rsid w:val="00AB49AD"/>
    <w:rsid w:val="00AB6040"/>
    <w:rsid w:val="00AB6417"/>
    <w:rsid w:val="00AB6EC4"/>
    <w:rsid w:val="00AB703A"/>
    <w:rsid w:val="00AC06CA"/>
    <w:rsid w:val="00AC23E1"/>
    <w:rsid w:val="00AC2503"/>
    <w:rsid w:val="00AC39E0"/>
    <w:rsid w:val="00AC47BB"/>
    <w:rsid w:val="00AD083B"/>
    <w:rsid w:val="00AD384E"/>
    <w:rsid w:val="00AD387D"/>
    <w:rsid w:val="00AD4150"/>
    <w:rsid w:val="00AD4AE4"/>
    <w:rsid w:val="00AD5CCB"/>
    <w:rsid w:val="00AD644C"/>
    <w:rsid w:val="00AD6B03"/>
    <w:rsid w:val="00AD75A8"/>
    <w:rsid w:val="00AD7ED1"/>
    <w:rsid w:val="00AE165D"/>
    <w:rsid w:val="00AE1C2B"/>
    <w:rsid w:val="00AE34B5"/>
    <w:rsid w:val="00AE37B5"/>
    <w:rsid w:val="00AE4491"/>
    <w:rsid w:val="00AE48FF"/>
    <w:rsid w:val="00AE4AE8"/>
    <w:rsid w:val="00AE593A"/>
    <w:rsid w:val="00AE695F"/>
    <w:rsid w:val="00AE73E5"/>
    <w:rsid w:val="00AE7473"/>
    <w:rsid w:val="00AE7CE5"/>
    <w:rsid w:val="00AF0302"/>
    <w:rsid w:val="00AF05BC"/>
    <w:rsid w:val="00AF1F6F"/>
    <w:rsid w:val="00AF241B"/>
    <w:rsid w:val="00AF2AB5"/>
    <w:rsid w:val="00AF3B5C"/>
    <w:rsid w:val="00AF4B25"/>
    <w:rsid w:val="00AF515F"/>
    <w:rsid w:val="00AF7369"/>
    <w:rsid w:val="00B005D1"/>
    <w:rsid w:val="00B010DC"/>
    <w:rsid w:val="00B02A28"/>
    <w:rsid w:val="00B04492"/>
    <w:rsid w:val="00B04DDC"/>
    <w:rsid w:val="00B1012C"/>
    <w:rsid w:val="00B106B3"/>
    <w:rsid w:val="00B1150A"/>
    <w:rsid w:val="00B136A1"/>
    <w:rsid w:val="00B1562F"/>
    <w:rsid w:val="00B15AFB"/>
    <w:rsid w:val="00B16869"/>
    <w:rsid w:val="00B21660"/>
    <w:rsid w:val="00B21F0D"/>
    <w:rsid w:val="00B2418F"/>
    <w:rsid w:val="00B25152"/>
    <w:rsid w:val="00B25D7F"/>
    <w:rsid w:val="00B25DA1"/>
    <w:rsid w:val="00B30F2C"/>
    <w:rsid w:val="00B31AEC"/>
    <w:rsid w:val="00B31F9B"/>
    <w:rsid w:val="00B32B74"/>
    <w:rsid w:val="00B33937"/>
    <w:rsid w:val="00B34162"/>
    <w:rsid w:val="00B363E3"/>
    <w:rsid w:val="00B370B3"/>
    <w:rsid w:val="00B37873"/>
    <w:rsid w:val="00B378C8"/>
    <w:rsid w:val="00B4020C"/>
    <w:rsid w:val="00B4088F"/>
    <w:rsid w:val="00B40EC6"/>
    <w:rsid w:val="00B4168A"/>
    <w:rsid w:val="00B44040"/>
    <w:rsid w:val="00B44189"/>
    <w:rsid w:val="00B44379"/>
    <w:rsid w:val="00B45963"/>
    <w:rsid w:val="00B467AD"/>
    <w:rsid w:val="00B46BFF"/>
    <w:rsid w:val="00B46EAC"/>
    <w:rsid w:val="00B501AF"/>
    <w:rsid w:val="00B505C8"/>
    <w:rsid w:val="00B51330"/>
    <w:rsid w:val="00B517D3"/>
    <w:rsid w:val="00B521BE"/>
    <w:rsid w:val="00B529B2"/>
    <w:rsid w:val="00B5316B"/>
    <w:rsid w:val="00B54524"/>
    <w:rsid w:val="00B5461D"/>
    <w:rsid w:val="00B5555B"/>
    <w:rsid w:val="00B5566A"/>
    <w:rsid w:val="00B55C17"/>
    <w:rsid w:val="00B568CA"/>
    <w:rsid w:val="00B5692B"/>
    <w:rsid w:val="00B57F15"/>
    <w:rsid w:val="00B614F2"/>
    <w:rsid w:val="00B615D8"/>
    <w:rsid w:val="00B618AC"/>
    <w:rsid w:val="00B621AB"/>
    <w:rsid w:val="00B62302"/>
    <w:rsid w:val="00B6232D"/>
    <w:rsid w:val="00B64CB4"/>
    <w:rsid w:val="00B6690F"/>
    <w:rsid w:val="00B67720"/>
    <w:rsid w:val="00B67B40"/>
    <w:rsid w:val="00B67BCA"/>
    <w:rsid w:val="00B72031"/>
    <w:rsid w:val="00B7293A"/>
    <w:rsid w:val="00B72FA8"/>
    <w:rsid w:val="00B7536B"/>
    <w:rsid w:val="00B763A1"/>
    <w:rsid w:val="00B76F64"/>
    <w:rsid w:val="00B7777C"/>
    <w:rsid w:val="00B77A5C"/>
    <w:rsid w:val="00B77F72"/>
    <w:rsid w:val="00B81367"/>
    <w:rsid w:val="00B826EB"/>
    <w:rsid w:val="00B84751"/>
    <w:rsid w:val="00B84775"/>
    <w:rsid w:val="00B8494A"/>
    <w:rsid w:val="00B85146"/>
    <w:rsid w:val="00B870C1"/>
    <w:rsid w:val="00B87AFB"/>
    <w:rsid w:val="00B9069B"/>
    <w:rsid w:val="00B91AA1"/>
    <w:rsid w:val="00B91D9C"/>
    <w:rsid w:val="00B92647"/>
    <w:rsid w:val="00B93A30"/>
    <w:rsid w:val="00B93EA0"/>
    <w:rsid w:val="00B94815"/>
    <w:rsid w:val="00B94AB3"/>
    <w:rsid w:val="00B95853"/>
    <w:rsid w:val="00B9689A"/>
    <w:rsid w:val="00B973CD"/>
    <w:rsid w:val="00BA1F9E"/>
    <w:rsid w:val="00BA2005"/>
    <w:rsid w:val="00BA2339"/>
    <w:rsid w:val="00BA28A7"/>
    <w:rsid w:val="00BA3266"/>
    <w:rsid w:val="00BA3AA3"/>
    <w:rsid w:val="00BA50C6"/>
    <w:rsid w:val="00BA5CCF"/>
    <w:rsid w:val="00BA60DC"/>
    <w:rsid w:val="00BA6B34"/>
    <w:rsid w:val="00BB04EE"/>
    <w:rsid w:val="00BB135F"/>
    <w:rsid w:val="00BB3D0E"/>
    <w:rsid w:val="00BB403C"/>
    <w:rsid w:val="00BB4E1C"/>
    <w:rsid w:val="00BB50E7"/>
    <w:rsid w:val="00BB5C5F"/>
    <w:rsid w:val="00BB5E46"/>
    <w:rsid w:val="00BB73B5"/>
    <w:rsid w:val="00BC019C"/>
    <w:rsid w:val="00BC088D"/>
    <w:rsid w:val="00BC13BE"/>
    <w:rsid w:val="00BC18BD"/>
    <w:rsid w:val="00BC1FCD"/>
    <w:rsid w:val="00BC2021"/>
    <w:rsid w:val="00BC36E9"/>
    <w:rsid w:val="00BC3715"/>
    <w:rsid w:val="00BC417B"/>
    <w:rsid w:val="00BC42F8"/>
    <w:rsid w:val="00BC483F"/>
    <w:rsid w:val="00BC4C16"/>
    <w:rsid w:val="00BC5266"/>
    <w:rsid w:val="00BC5AC9"/>
    <w:rsid w:val="00BC5B81"/>
    <w:rsid w:val="00BC5BFA"/>
    <w:rsid w:val="00BC67BD"/>
    <w:rsid w:val="00BC6EAF"/>
    <w:rsid w:val="00BD09B6"/>
    <w:rsid w:val="00BD1F5E"/>
    <w:rsid w:val="00BD2187"/>
    <w:rsid w:val="00BD2C23"/>
    <w:rsid w:val="00BD32EC"/>
    <w:rsid w:val="00BD376E"/>
    <w:rsid w:val="00BD4003"/>
    <w:rsid w:val="00BD5308"/>
    <w:rsid w:val="00BD585E"/>
    <w:rsid w:val="00BD6FF8"/>
    <w:rsid w:val="00BE0E24"/>
    <w:rsid w:val="00BE20E6"/>
    <w:rsid w:val="00BE2B93"/>
    <w:rsid w:val="00BE3107"/>
    <w:rsid w:val="00BE4897"/>
    <w:rsid w:val="00BE5F12"/>
    <w:rsid w:val="00BE5F7A"/>
    <w:rsid w:val="00BE6370"/>
    <w:rsid w:val="00BE7394"/>
    <w:rsid w:val="00BE73AC"/>
    <w:rsid w:val="00BE74D2"/>
    <w:rsid w:val="00BF085C"/>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BF7618"/>
    <w:rsid w:val="00C025CF"/>
    <w:rsid w:val="00C027AB"/>
    <w:rsid w:val="00C02BE1"/>
    <w:rsid w:val="00C0322F"/>
    <w:rsid w:val="00C03838"/>
    <w:rsid w:val="00C046EE"/>
    <w:rsid w:val="00C04ADB"/>
    <w:rsid w:val="00C0530B"/>
    <w:rsid w:val="00C057FD"/>
    <w:rsid w:val="00C05C21"/>
    <w:rsid w:val="00C06090"/>
    <w:rsid w:val="00C068AF"/>
    <w:rsid w:val="00C10287"/>
    <w:rsid w:val="00C10869"/>
    <w:rsid w:val="00C10C4D"/>
    <w:rsid w:val="00C10F8F"/>
    <w:rsid w:val="00C11883"/>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59E3"/>
    <w:rsid w:val="00C25D06"/>
    <w:rsid w:val="00C26481"/>
    <w:rsid w:val="00C27DDB"/>
    <w:rsid w:val="00C27EB1"/>
    <w:rsid w:val="00C3194E"/>
    <w:rsid w:val="00C33CAD"/>
    <w:rsid w:val="00C3502E"/>
    <w:rsid w:val="00C36567"/>
    <w:rsid w:val="00C36D28"/>
    <w:rsid w:val="00C37B63"/>
    <w:rsid w:val="00C40144"/>
    <w:rsid w:val="00C40344"/>
    <w:rsid w:val="00C4048E"/>
    <w:rsid w:val="00C4121F"/>
    <w:rsid w:val="00C41547"/>
    <w:rsid w:val="00C41F3F"/>
    <w:rsid w:val="00C436F3"/>
    <w:rsid w:val="00C43896"/>
    <w:rsid w:val="00C4461E"/>
    <w:rsid w:val="00C44B4C"/>
    <w:rsid w:val="00C45EAC"/>
    <w:rsid w:val="00C462E0"/>
    <w:rsid w:val="00C46540"/>
    <w:rsid w:val="00C473E3"/>
    <w:rsid w:val="00C50448"/>
    <w:rsid w:val="00C5060F"/>
    <w:rsid w:val="00C506EA"/>
    <w:rsid w:val="00C512E0"/>
    <w:rsid w:val="00C51825"/>
    <w:rsid w:val="00C5205D"/>
    <w:rsid w:val="00C52073"/>
    <w:rsid w:val="00C52331"/>
    <w:rsid w:val="00C537E8"/>
    <w:rsid w:val="00C54204"/>
    <w:rsid w:val="00C609E9"/>
    <w:rsid w:val="00C60AEC"/>
    <w:rsid w:val="00C6120D"/>
    <w:rsid w:val="00C616E4"/>
    <w:rsid w:val="00C61B0B"/>
    <w:rsid w:val="00C61D2F"/>
    <w:rsid w:val="00C61F68"/>
    <w:rsid w:val="00C62314"/>
    <w:rsid w:val="00C633D2"/>
    <w:rsid w:val="00C63AE6"/>
    <w:rsid w:val="00C67015"/>
    <w:rsid w:val="00C700EA"/>
    <w:rsid w:val="00C711B9"/>
    <w:rsid w:val="00C728F9"/>
    <w:rsid w:val="00C737E1"/>
    <w:rsid w:val="00C74178"/>
    <w:rsid w:val="00C74308"/>
    <w:rsid w:val="00C760EF"/>
    <w:rsid w:val="00C767DF"/>
    <w:rsid w:val="00C76B8E"/>
    <w:rsid w:val="00C77A00"/>
    <w:rsid w:val="00C80254"/>
    <w:rsid w:val="00C81540"/>
    <w:rsid w:val="00C81BA6"/>
    <w:rsid w:val="00C820D0"/>
    <w:rsid w:val="00C83598"/>
    <w:rsid w:val="00C83EE6"/>
    <w:rsid w:val="00C84710"/>
    <w:rsid w:val="00C862AF"/>
    <w:rsid w:val="00C864F3"/>
    <w:rsid w:val="00C86C66"/>
    <w:rsid w:val="00C90238"/>
    <w:rsid w:val="00C91605"/>
    <w:rsid w:val="00C92A4B"/>
    <w:rsid w:val="00C92AB5"/>
    <w:rsid w:val="00C92BE4"/>
    <w:rsid w:val="00C92F04"/>
    <w:rsid w:val="00C9346F"/>
    <w:rsid w:val="00C93652"/>
    <w:rsid w:val="00C94455"/>
    <w:rsid w:val="00C9497A"/>
    <w:rsid w:val="00C94C33"/>
    <w:rsid w:val="00C957C9"/>
    <w:rsid w:val="00C95D1A"/>
    <w:rsid w:val="00C9630F"/>
    <w:rsid w:val="00C963C8"/>
    <w:rsid w:val="00C97B08"/>
    <w:rsid w:val="00CA03B8"/>
    <w:rsid w:val="00CA0828"/>
    <w:rsid w:val="00CA097D"/>
    <w:rsid w:val="00CA102E"/>
    <w:rsid w:val="00CA2A3D"/>
    <w:rsid w:val="00CA40B0"/>
    <w:rsid w:val="00CA4C94"/>
    <w:rsid w:val="00CA6D37"/>
    <w:rsid w:val="00CB11F0"/>
    <w:rsid w:val="00CB271C"/>
    <w:rsid w:val="00CB2D6D"/>
    <w:rsid w:val="00CB3596"/>
    <w:rsid w:val="00CB40FF"/>
    <w:rsid w:val="00CB4639"/>
    <w:rsid w:val="00CB4FA8"/>
    <w:rsid w:val="00CB7034"/>
    <w:rsid w:val="00CC14CA"/>
    <w:rsid w:val="00CC1892"/>
    <w:rsid w:val="00CC28B5"/>
    <w:rsid w:val="00CC2B6F"/>
    <w:rsid w:val="00CC3AD1"/>
    <w:rsid w:val="00CC41B9"/>
    <w:rsid w:val="00CC5AA6"/>
    <w:rsid w:val="00CC6BF9"/>
    <w:rsid w:val="00CD05B6"/>
    <w:rsid w:val="00CD0A6D"/>
    <w:rsid w:val="00CD1289"/>
    <w:rsid w:val="00CD1563"/>
    <w:rsid w:val="00CD215C"/>
    <w:rsid w:val="00CD27CF"/>
    <w:rsid w:val="00CD2B45"/>
    <w:rsid w:val="00CD2DAF"/>
    <w:rsid w:val="00CD30CA"/>
    <w:rsid w:val="00CD4365"/>
    <w:rsid w:val="00CD4451"/>
    <w:rsid w:val="00CD5423"/>
    <w:rsid w:val="00CD580E"/>
    <w:rsid w:val="00CD61B2"/>
    <w:rsid w:val="00CD6589"/>
    <w:rsid w:val="00CD766D"/>
    <w:rsid w:val="00CD7D8D"/>
    <w:rsid w:val="00CE0F21"/>
    <w:rsid w:val="00CE21FB"/>
    <w:rsid w:val="00CE2DB9"/>
    <w:rsid w:val="00CE39F8"/>
    <w:rsid w:val="00CE4C45"/>
    <w:rsid w:val="00CE57EE"/>
    <w:rsid w:val="00CE5A1E"/>
    <w:rsid w:val="00CE682F"/>
    <w:rsid w:val="00CE70F4"/>
    <w:rsid w:val="00CE78C5"/>
    <w:rsid w:val="00CF3694"/>
    <w:rsid w:val="00CF4BFB"/>
    <w:rsid w:val="00CF57C3"/>
    <w:rsid w:val="00CF623B"/>
    <w:rsid w:val="00CF64DE"/>
    <w:rsid w:val="00CF6C89"/>
    <w:rsid w:val="00D003A7"/>
    <w:rsid w:val="00D00A8E"/>
    <w:rsid w:val="00D01BBC"/>
    <w:rsid w:val="00D01E2C"/>
    <w:rsid w:val="00D01FE0"/>
    <w:rsid w:val="00D02A7B"/>
    <w:rsid w:val="00D02AE1"/>
    <w:rsid w:val="00D04A3B"/>
    <w:rsid w:val="00D0591C"/>
    <w:rsid w:val="00D059C4"/>
    <w:rsid w:val="00D060EB"/>
    <w:rsid w:val="00D067F1"/>
    <w:rsid w:val="00D06CD4"/>
    <w:rsid w:val="00D0703E"/>
    <w:rsid w:val="00D10662"/>
    <w:rsid w:val="00D11563"/>
    <w:rsid w:val="00D13088"/>
    <w:rsid w:val="00D136AB"/>
    <w:rsid w:val="00D149EA"/>
    <w:rsid w:val="00D17447"/>
    <w:rsid w:val="00D17BCF"/>
    <w:rsid w:val="00D2106F"/>
    <w:rsid w:val="00D2484F"/>
    <w:rsid w:val="00D266AA"/>
    <w:rsid w:val="00D266DF"/>
    <w:rsid w:val="00D2753C"/>
    <w:rsid w:val="00D31737"/>
    <w:rsid w:val="00D317CE"/>
    <w:rsid w:val="00D31C32"/>
    <w:rsid w:val="00D3260C"/>
    <w:rsid w:val="00D32E49"/>
    <w:rsid w:val="00D32EB9"/>
    <w:rsid w:val="00D3582D"/>
    <w:rsid w:val="00D35A41"/>
    <w:rsid w:val="00D35C13"/>
    <w:rsid w:val="00D363EE"/>
    <w:rsid w:val="00D36772"/>
    <w:rsid w:val="00D3709F"/>
    <w:rsid w:val="00D37FDF"/>
    <w:rsid w:val="00D40556"/>
    <w:rsid w:val="00D40B15"/>
    <w:rsid w:val="00D41D00"/>
    <w:rsid w:val="00D43CB0"/>
    <w:rsid w:val="00D440C8"/>
    <w:rsid w:val="00D44201"/>
    <w:rsid w:val="00D449A0"/>
    <w:rsid w:val="00D45301"/>
    <w:rsid w:val="00D45658"/>
    <w:rsid w:val="00D45ADE"/>
    <w:rsid w:val="00D4680B"/>
    <w:rsid w:val="00D47FCB"/>
    <w:rsid w:val="00D50E00"/>
    <w:rsid w:val="00D51B3F"/>
    <w:rsid w:val="00D54337"/>
    <w:rsid w:val="00D54B91"/>
    <w:rsid w:val="00D5516B"/>
    <w:rsid w:val="00D56306"/>
    <w:rsid w:val="00D57352"/>
    <w:rsid w:val="00D57C49"/>
    <w:rsid w:val="00D6006A"/>
    <w:rsid w:val="00D629FE"/>
    <w:rsid w:val="00D64722"/>
    <w:rsid w:val="00D64930"/>
    <w:rsid w:val="00D64E1C"/>
    <w:rsid w:val="00D6531C"/>
    <w:rsid w:val="00D66062"/>
    <w:rsid w:val="00D665D0"/>
    <w:rsid w:val="00D670CB"/>
    <w:rsid w:val="00D67A44"/>
    <w:rsid w:val="00D70611"/>
    <w:rsid w:val="00D71EB8"/>
    <w:rsid w:val="00D72500"/>
    <w:rsid w:val="00D729CA"/>
    <w:rsid w:val="00D72A74"/>
    <w:rsid w:val="00D731DB"/>
    <w:rsid w:val="00D74371"/>
    <w:rsid w:val="00D7510F"/>
    <w:rsid w:val="00D75974"/>
    <w:rsid w:val="00D76291"/>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BD7"/>
    <w:rsid w:val="00D9153C"/>
    <w:rsid w:val="00D93A82"/>
    <w:rsid w:val="00D93A98"/>
    <w:rsid w:val="00D93FF7"/>
    <w:rsid w:val="00D941AB"/>
    <w:rsid w:val="00D9468D"/>
    <w:rsid w:val="00D94EB0"/>
    <w:rsid w:val="00D960DF"/>
    <w:rsid w:val="00D96B43"/>
    <w:rsid w:val="00D9789E"/>
    <w:rsid w:val="00D979F9"/>
    <w:rsid w:val="00D97E6F"/>
    <w:rsid w:val="00D97FA6"/>
    <w:rsid w:val="00DA00D5"/>
    <w:rsid w:val="00DA05E1"/>
    <w:rsid w:val="00DA0622"/>
    <w:rsid w:val="00DA0667"/>
    <w:rsid w:val="00DA0EB1"/>
    <w:rsid w:val="00DA105E"/>
    <w:rsid w:val="00DA1465"/>
    <w:rsid w:val="00DA1609"/>
    <w:rsid w:val="00DA21F5"/>
    <w:rsid w:val="00DA331E"/>
    <w:rsid w:val="00DA35B9"/>
    <w:rsid w:val="00DA3F3F"/>
    <w:rsid w:val="00DA3F74"/>
    <w:rsid w:val="00DA4432"/>
    <w:rsid w:val="00DA478B"/>
    <w:rsid w:val="00DA4A04"/>
    <w:rsid w:val="00DA5424"/>
    <w:rsid w:val="00DB09F4"/>
    <w:rsid w:val="00DB1E63"/>
    <w:rsid w:val="00DB228B"/>
    <w:rsid w:val="00DB22B2"/>
    <w:rsid w:val="00DB2EB6"/>
    <w:rsid w:val="00DB347E"/>
    <w:rsid w:val="00DB4DEF"/>
    <w:rsid w:val="00DB58A0"/>
    <w:rsid w:val="00DB58CB"/>
    <w:rsid w:val="00DB5A8F"/>
    <w:rsid w:val="00DB69B6"/>
    <w:rsid w:val="00DB7B65"/>
    <w:rsid w:val="00DC13F6"/>
    <w:rsid w:val="00DC1759"/>
    <w:rsid w:val="00DC3452"/>
    <w:rsid w:val="00DC5096"/>
    <w:rsid w:val="00DC50FC"/>
    <w:rsid w:val="00DC5A62"/>
    <w:rsid w:val="00DC69E4"/>
    <w:rsid w:val="00DC71D3"/>
    <w:rsid w:val="00DD19A5"/>
    <w:rsid w:val="00DD2A1C"/>
    <w:rsid w:val="00DD307B"/>
    <w:rsid w:val="00DD3D7D"/>
    <w:rsid w:val="00DD5039"/>
    <w:rsid w:val="00DD517B"/>
    <w:rsid w:val="00DD59B6"/>
    <w:rsid w:val="00DD5BEF"/>
    <w:rsid w:val="00DD5EBE"/>
    <w:rsid w:val="00DD614D"/>
    <w:rsid w:val="00DD7A11"/>
    <w:rsid w:val="00DD7E21"/>
    <w:rsid w:val="00DE0422"/>
    <w:rsid w:val="00DE0530"/>
    <w:rsid w:val="00DE05A3"/>
    <w:rsid w:val="00DE0DF8"/>
    <w:rsid w:val="00DE2422"/>
    <w:rsid w:val="00DE43AF"/>
    <w:rsid w:val="00DE4C9C"/>
    <w:rsid w:val="00DE664A"/>
    <w:rsid w:val="00DF055E"/>
    <w:rsid w:val="00DF0E0A"/>
    <w:rsid w:val="00DF1864"/>
    <w:rsid w:val="00DF4789"/>
    <w:rsid w:val="00DF4C16"/>
    <w:rsid w:val="00DF66B4"/>
    <w:rsid w:val="00DF7206"/>
    <w:rsid w:val="00DF78D4"/>
    <w:rsid w:val="00E024B3"/>
    <w:rsid w:val="00E0443C"/>
    <w:rsid w:val="00E0583B"/>
    <w:rsid w:val="00E06582"/>
    <w:rsid w:val="00E076A9"/>
    <w:rsid w:val="00E1094D"/>
    <w:rsid w:val="00E10F9F"/>
    <w:rsid w:val="00E11DDD"/>
    <w:rsid w:val="00E13489"/>
    <w:rsid w:val="00E14E9B"/>
    <w:rsid w:val="00E15DFA"/>
    <w:rsid w:val="00E16AD2"/>
    <w:rsid w:val="00E20280"/>
    <w:rsid w:val="00E20B9F"/>
    <w:rsid w:val="00E2137D"/>
    <w:rsid w:val="00E22566"/>
    <w:rsid w:val="00E23ABB"/>
    <w:rsid w:val="00E23FF4"/>
    <w:rsid w:val="00E244E1"/>
    <w:rsid w:val="00E25346"/>
    <w:rsid w:val="00E27033"/>
    <w:rsid w:val="00E2769A"/>
    <w:rsid w:val="00E30C6E"/>
    <w:rsid w:val="00E31876"/>
    <w:rsid w:val="00E31A4F"/>
    <w:rsid w:val="00E356F8"/>
    <w:rsid w:val="00E35D74"/>
    <w:rsid w:val="00E35F5F"/>
    <w:rsid w:val="00E3733F"/>
    <w:rsid w:val="00E375C2"/>
    <w:rsid w:val="00E4144F"/>
    <w:rsid w:val="00E41CC3"/>
    <w:rsid w:val="00E42400"/>
    <w:rsid w:val="00E435D2"/>
    <w:rsid w:val="00E44203"/>
    <w:rsid w:val="00E44F19"/>
    <w:rsid w:val="00E4513F"/>
    <w:rsid w:val="00E45A56"/>
    <w:rsid w:val="00E460EF"/>
    <w:rsid w:val="00E46AC7"/>
    <w:rsid w:val="00E46C01"/>
    <w:rsid w:val="00E47A65"/>
    <w:rsid w:val="00E47ED6"/>
    <w:rsid w:val="00E507B7"/>
    <w:rsid w:val="00E519F9"/>
    <w:rsid w:val="00E51F52"/>
    <w:rsid w:val="00E529E1"/>
    <w:rsid w:val="00E538A5"/>
    <w:rsid w:val="00E5414E"/>
    <w:rsid w:val="00E54C31"/>
    <w:rsid w:val="00E54ED2"/>
    <w:rsid w:val="00E55ECD"/>
    <w:rsid w:val="00E56B85"/>
    <w:rsid w:val="00E60C18"/>
    <w:rsid w:val="00E60DFC"/>
    <w:rsid w:val="00E6122D"/>
    <w:rsid w:val="00E630FE"/>
    <w:rsid w:val="00E635BE"/>
    <w:rsid w:val="00E6378F"/>
    <w:rsid w:val="00E64996"/>
    <w:rsid w:val="00E67216"/>
    <w:rsid w:val="00E67469"/>
    <w:rsid w:val="00E70704"/>
    <w:rsid w:val="00E72D46"/>
    <w:rsid w:val="00E734CA"/>
    <w:rsid w:val="00E745BE"/>
    <w:rsid w:val="00E75662"/>
    <w:rsid w:val="00E76ACB"/>
    <w:rsid w:val="00E76B34"/>
    <w:rsid w:val="00E7720F"/>
    <w:rsid w:val="00E804E2"/>
    <w:rsid w:val="00E81D50"/>
    <w:rsid w:val="00E834CC"/>
    <w:rsid w:val="00E84742"/>
    <w:rsid w:val="00E8643F"/>
    <w:rsid w:val="00E87FCA"/>
    <w:rsid w:val="00E90435"/>
    <w:rsid w:val="00E925AF"/>
    <w:rsid w:val="00E9287C"/>
    <w:rsid w:val="00E92B24"/>
    <w:rsid w:val="00E92BE7"/>
    <w:rsid w:val="00E92FFB"/>
    <w:rsid w:val="00E93C0B"/>
    <w:rsid w:val="00E9438F"/>
    <w:rsid w:val="00E96C3A"/>
    <w:rsid w:val="00E97C0B"/>
    <w:rsid w:val="00E97E09"/>
    <w:rsid w:val="00EA1CF8"/>
    <w:rsid w:val="00EA20FA"/>
    <w:rsid w:val="00EA243C"/>
    <w:rsid w:val="00EA2742"/>
    <w:rsid w:val="00EA27EE"/>
    <w:rsid w:val="00EA29CF"/>
    <w:rsid w:val="00EB0465"/>
    <w:rsid w:val="00EB0A20"/>
    <w:rsid w:val="00EB36E7"/>
    <w:rsid w:val="00EB4F95"/>
    <w:rsid w:val="00EB64F6"/>
    <w:rsid w:val="00EB66F6"/>
    <w:rsid w:val="00EB79E0"/>
    <w:rsid w:val="00EC0064"/>
    <w:rsid w:val="00EC00A4"/>
    <w:rsid w:val="00EC2B8B"/>
    <w:rsid w:val="00EC3225"/>
    <w:rsid w:val="00EC33C3"/>
    <w:rsid w:val="00EC35AD"/>
    <w:rsid w:val="00EC48F5"/>
    <w:rsid w:val="00EC4F9D"/>
    <w:rsid w:val="00EC50A3"/>
    <w:rsid w:val="00EC551F"/>
    <w:rsid w:val="00EC5956"/>
    <w:rsid w:val="00EC5EFB"/>
    <w:rsid w:val="00EC766B"/>
    <w:rsid w:val="00EC7AAC"/>
    <w:rsid w:val="00ED0537"/>
    <w:rsid w:val="00ED0C25"/>
    <w:rsid w:val="00ED0E35"/>
    <w:rsid w:val="00ED13D8"/>
    <w:rsid w:val="00ED180C"/>
    <w:rsid w:val="00ED2697"/>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A52"/>
    <w:rsid w:val="00EE0584"/>
    <w:rsid w:val="00EE06C4"/>
    <w:rsid w:val="00EE06E0"/>
    <w:rsid w:val="00EE08DB"/>
    <w:rsid w:val="00EE17C5"/>
    <w:rsid w:val="00EE24C6"/>
    <w:rsid w:val="00EE31E5"/>
    <w:rsid w:val="00EE3534"/>
    <w:rsid w:val="00EE3D50"/>
    <w:rsid w:val="00EE45E6"/>
    <w:rsid w:val="00EE5227"/>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10BE"/>
    <w:rsid w:val="00F016F6"/>
    <w:rsid w:val="00F0406C"/>
    <w:rsid w:val="00F051E3"/>
    <w:rsid w:val="00F06612"/>
    <w:rsid w:val="00F079C8"/>
    <w:rsid w:val="00F11B1B"/>
    <w:rsid w:val="00F121C4"/>
    <w:rsid w:val="00F1262F"/>
    <w:rsid w:val="00F13AC8"/>
    <w:rsid w:val="00F15134"/>
    <w:rsid w:val="00F152C1"/>
    <w:rsid w:val="00F1545F"/>
    <w:rsid w:val="00F16507"/>
    <w:rsid w:val="00F17245"/>
    <w:rsid w:val="00F17DD4"/>
    <w:rsid w:val="00F20053"/>
    <w:rsid w:val="00F20AE0"/>
    <w:rsid w:val="00F21D33"/>
    <w:rsid w:val="00F223A7"/>
    <w:rsid w:val="00F22A55"/>
    <w:rsid w:val="00F23101"/>
    <w:rsid w:val="00F26055"/>
    <w:rsid w:val="00F26226"/>
    <w:rsid w:val="00F26454"/>
    <w:rsid w:val="00F26537"/>
    <w:rsid w:val="00F279C7"/>
    <w:rsid w:val="00F279D2"/>
    <w:rsid w:val="00F27CBD"/>
    <w:rsid w:val="00F27E87"/>
    <w:rsid w:val="00F27FB2"/>
    <w:rsid w:val="00F30799"/>
    <w:rsid w:val="00F30875"/>
    <w:rsid w:val="00F31D4D"/>
    <w:rsid w:val="00F31FE9"/>
    <w:rsid w:val="00F32897"/>
    <w:rsid w:val="00F32D25"/>
    <w:rsid w:val="00F32EFE"/>
    <w:rsid w:val="00F341A9"/>
    <w:rsid w:val="00F351BC"/>
    <w:rsid w:val="00F351C2"/>
    <w:rsid w:val="00F35F8E"/>
    <w:rsid w:val="00F36050"/>
    <w:rsid w:val="00F36B44"/>
    <w:rsid w:val="00F37EA8"/>
    <w:rsid w:val="00F4375B"/>
    <w:rsid w:val="00F44932"/>
    <w:rsid w:val="00F4630A"/>
    <w:rsid w:val="00F46CA7"/>
    <w:rsid w:val="00F47D50"/>
    <w:rsid w:val="00F52CC4"/>
    <w:rsid w:val="00F52D2E"/>
    <w:rsid w:val="00F53B51"/>
    <w:rsid w:val="00F54212"/>
    <w:rsid w:val="00F60282"/>
    <w:rsid w:val="00F64380"/>
    <w:rsid w:val="00F644AF"/>
    <w:rsid w:val="00F653AE"/>
    <w:rsid w:val="00F654FA"/>
    <w:rsid w:val="00F66E71"/>
    <w:rsid w:val="00F67769"/>
    <w:rsid w:val="00F67AF9"/>
    <w:rsid w:val="00F7023B"/>
    <w:rsid w:val="00F71CA5"/>
    <w:rsid w:val="00F721BB"/>
    <w:rsid w:val="00F731BF"/>
    <w:rsid w:val="00F7348A"/>
    <w:rsid w:val="00F73584"/>
    <w:rsid w:val="00F73653"/>
    <w:rsid w:val="00F758DF"/>
    <w:rsid w:val="00F76302"/>
    <w:rsid w:val="00F76322"/>
    <w:rsid w:val="00F76A37"/>
    <w:rsid w:val="00F76C91"/>
    <w:rsid w:val="00F76DF5"/>
    <w:rsid w:val="00F7733F"/>
    <w:rsid w:val="00F77C09"/>
    <w:rsid w:val="00F80424"/>
    <w:rsid w:val="00F81A1F"/>
    <w:rsid w:val="00F82061"/>
    <w:rsid w:val="00F82C7D"/>
    <w:rsid w:val="00F84252"/>
    <w:rsid w:val="00F85A25"/>
    <w:rsid w:val="00F85BAC"/>
    <w:rsid w:val="00F87669"/>
    <w:rsid w:val="00F87913"/>
    <w:rsid w:val="00F90088"/>
    <w:rsid w:val="00F91D5B"/>
    <w:rsid w:val="00F92D15"/>
    <w:rsid w:val="00F92DC1"/>
    <w:rsid w:val="00F93083"/>
    <w:rsid w:val="00F93BE7"/>
    <w:rsid w:val="00F93C6E"/>
    <w:rsid w:val="00F93FDC"/>
    <w:rsid w:val="00F95BF4"/>
    <w:rsid w:val="00F9669A"/>
    <w:rsid w:val="00F97404"/>
    <w:rsid w:val="00FA043E"/>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2049"/>
    <w:rsid w:val="00FB20DD"/>
    <w:rsid w:val="00FB2CCC"/>
    <w:rsid w:val="00FB30B9"/>
    <w:rsid w:val="00FB45D2"/>
    <w:rsid w:val="00FB50D8"/>
    <w:rsid w:val="00FB6857"/>
    <w:rsid w:val="00FB68AA"/>
    <w:rsid w:val="00FB7547"/>
    <w:rsid w:val="00FC02B1"/>
    <w:rsid w:val="00FC02D5"/>
    <w:rsid w:val="00FC086F"/>
    <w:rsid w:val="00FC0A73"/>
    <w:rsid w:val="00FC0C49"/>
    <w:rsid w:val="00FC12A9"/>
    <w:rsid w:val="00FC246C"/>
    <w:rsid w:val="00FC2E38"/>
    <w:rsid w:val="00FC3414"/>
    <w:rsid w:val="00FC42E0"/>
    <w:rsid w:val="00FC474A"/>
    <w:rsid w:val="00FC4AF3"/>
    <w:rsid w:val="00FC5561"/>
    <w:rsid w:val="00FC5672"/>
    <w:rsid w:val="00FC5835"/>
    <w:rsid w:val="00FC5DC3"/>
    <w:rsid w:val="00FC5F2B"/>
    <w:rsid w:val="00FC6196"/>
    <w:rsid w:val="00FC68C8"/>
    <w:rsid w:val="00FC6FFC"/>
    <w:rsid w:val="00FC70AE"/>
    <w:rsid w:val="00FC729F"/>
    <w:rsid w:val="00FC7E40"/>
    <w:rsid w:val="00FD0DA5"/>
    <w:rsid w:val="00FD0E83"/>
    <w:rsid w:val="00FD18F1"/>
    <w:rsid w:val="00FD1F6A"/>
    <w:rsid w:val="00FD2509"/>
    <w:rsid w:val="00FD25F5"/>
    <w:rsid w:val="00FD371D"/>
    <w:rsid w:val="00FD3A28"/>
    <w:rsid w:val="00FD423B"/>
    <w:rsid w:val="00FD4B7B"/>
    <w:rsid w:val="00FD591D"/>
    <w:rsid w:val="00FD5F7F"/>
    <w:rsid w:val="00FD617C"/>
    <w:rsid w:val="00FD67EC"/>
    <w:rsid w:val="00FE0C99"/>
    <w:rsid w:val="00FE0E3B"/>
    <w:rsid w:val="00FE0FC6"/>
    <w:rsid w:val="00FE1683"/>
    <w:rsid w:val="00FE2963"/>
    <w:rsid w:val="00FE5C93"/>
    <w:rsid w:val="00FE5EF8"/>
    <w:rsid w:val="00FE6B6E"/>
    <w:rsid w:val="00FE6E33"/>
    <w:rsid w:val="00FF289A"/>
    <w:rsid w:val="00FF40B0"/>
    <w:rsid w:val="00FF4347"/>
    <w:rsid w:val="00FF43E0"/>
    <w:rsid w:val="00FF4515"/>
    <w:rsid w:val="00FF464C"/>
    <w:rsid w:val="00FF4C39"/>
    <w:rsid w:val="00FF6735"/>
    <w:rsid w:val="00FF713E"/>
    <w:rsid w:val="00FF71B2"/>
    <w:rsid w:val="00FF75DB"/>
    <w:rsid w:val="10265161"/>
    <w:rsid w:val="3CE37176"/>
    <w:rsid w:val="3FF57085"/>
    <w:rsid w:val="4FAE676A"/>
    <w:rsid w:val="4FF6F109"/>
    <w:rsid w:val="565F25E8"/>
    <w:rsid w:val="5D743EB1"/>
    <w:rsid w:val="5E7EC5B9"/>
    <w:rsid w:val="64EF476A"/>
    <w:rsid w:val="66C6418C"/>
    <w:rsid w:val="6AFE39E5"/>
    <w:rsid w:val="6F5FC831"/>
    <w:rsid w:val="767A598A"/>
    <w:rsid w:val="77DBF585"/>
    <w:rsid w:val="7BCFB1E2"/>
    <w:rsid w:val="7C6F5E52"/>
    <w:rsid w:val="7DD96DE8"/>
    <w:rsid w:val="7F785942"/>
    <w:rsid w:val="7F9E5C85"/>
    <w:rsid w:val="7FDD837C"/>
    <w:rsid w:val="7FF56736"/>
    <w:rsid w:val="A74FD4FB"/>
    <w:rsid w:val="BF7F4EE2"/>
    <w:rsid w:val="C39E2A80"/>
    <w:rsid w:val="CF9FE942"/>
    <w:rsid w:val="CFBEEDEC"/>
    <w:rsid w:val="DBFE759D"/>
    <w:rsid w:val="DFB6A099"/>
    <w:rsid w:val="EDEDD34D"/>
    <w:rsid w:val="EDEDEA27"/>
    <w:rsid w:val="EFBF35B9"/>
    <w:rsid w:val="F3FD40A5"/>
    <w:rsid w:val="F6ABC74A"/>
    <w:rsid w:val="F7FB63B9"/>
    <w:rsid w:val="FBFE890A"/>
    <w:rsid w:val="FC7FF90F"/>
    <w:rsid w:val="FFAF7953"/>
    <w:rsid w:val="FFE9CA4D"/>
    <w:rsid w:val="FFFB62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Cambria" w:hAnsi="Cambria"/>
      <w:b/>
      <w:bCs/>
    </w:r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est/D:\media\guest\Seagate%20Expansion%20Drive\2022&#24180;&#36130;&#25919;&#23616;&#25991;&#20214;\2022&#24180;&#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2022年下行文.dot</Template>
  <Pages>10</Pages>
  <Words>2337</Words>
  <Characters>2410</Characters>
  <Lines>1</Lines>
  <Paragraphs>1</Paragraphs>
  <TotalTime>7</TotalTime>
  <ScaleCrop>false</ScaleCrop>
  <LinksUpToDate>false</LinksUpToDate>
  <CharactersWithSpaces>3198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2023-03-11T22:09:00Z</dcterms:created>
  <dc:creator>财政局管理员</dc:creator>
  <cp:lastModifiedBy>荣昌_赖彦</cp:lastModifiedBy>
  <cp:lastPrinted>2025-03-01T06:30:00Z</cp:lastPrinted>
  <dcterms:modified xsi:type="dcterms:W3CDTF">2025-03-05T16:22:47Z</dcterms:modified>
  <dc:title>（来文单位：□□□□）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C6124A0512754E1DB3D58A8332B29283_12</vt:lpwstr>
  </property>
</Properties>
</file>