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jc w:val="center"/>
        <w:outlineLvl w:val="0"/>
        <w:rPr>
          <w:rFonts w:hint="eastAsia" w:ascii="方正小标宋_GBK" w:hAnsi="方正小标宋_GBK" w:eastAsia="方正小标宋_GBK" w:cs="方正小标宋_GBK"/>
          <w:color w:val="000000" w:themeColor="text1"/>
          <w:sz w:val="44"/>
          <w:szCs w:val="44"/>
          <w:shd w:val="clear" w:color="auto" w:fill="FFFFFF"/>
        </w:rPr>
      </w:pPr>
      <w:r>
        <w:rPr>
          <w:rFonts w:ascii="方正小标宋_GBK" w:hAnsi="方正小标宋_GBK" w:eastAsia="方正小标宋_GBK" w:cs="方正小标宋_GBK"/>
          <w:color w:val="000000" w:themeColor="text1"/>
          <w:sz w:val="44"/>
          <w:szCs w:val="44"/>
        </w:rPr>
        <w:t>重庆市荣昌区人民政府昌元街道办事处</w:t>
      </w:r>
      <w:r>
        <w:rPr>
          <w:rFonts w:hint="eastAsia" w:ascii="方正小标宋_GBK" w:hAnsi="方正小标宋_GBK" w:eastAsia="方正小标宋_GBK" w:cs="方正小标宋_GBK"/>
          <w:color w:val="000000" w:themeColor="text1"/>
          <w:sz w:val="44"/>
          <w:szCs w:val="44"/>
          <w:shd w:val="clear" w:color="auto" w:fill="FFFFFF"/>
        </w:rPr>
        <w:t>2023年度部门决算公开报告</w:t>
      </w:r>
    </w:p>
    <w:p>
      <w:pPr>
        <w:pStyle w:val="2"/>
        <w:bidi w:val="0"/>
        <w:rPr>
          <w:rFonts w:hint="default"/>
          <w:color w:val="000000" w:themeColor="text1"/>
        </w:rPr>
      </w:pPr>
      <w:r>
        <w:rPr>
          <w:color w:val="000000" w:themeColor="text1"/>
        </w:rPr>
        <w:t>一、部门基本情况</w:t>
      </w:r>
    </w:p>
    <w:p>
      <w:pPr>
        <w:pStyle w:val="3"/>
        <w:bidi w:val="0"/>
        <w:rPr>
          <w:rFonts w:hint="default"/>
          <w:color w:val="000000" w:themeColor="text1"/>
        </w:rPr>
      </w:pPr>
      <w:r>
        <w:rPr>
          <w:color w:val="000000" w:themeColor="text1"/>
        </w:rPr>
        <w:t>（一）职能职责</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rPr>
        <w:t>根据《中共重庆市委办公厅重庆市人民政府办公厅印发〈关进一步优化完善乡镇机构设置的指导意见〉的通知》（渝委办发2018〕10号）和《中共重庆市荣昌区委办公室重庆市荣昌区人民政府办公室关于印发〈重庆市荣昌区优化完善乡镇机构设置实方案〉的通知》（荣委办发〔2019〕44号）精神，昌元街道办事处主要负责指导、帮助村（居）委会开展组织建设、制度建设和其它工作；负责本辖区村（社区）建设、管理和服务工作；做好农业技术，促进农村发展；做好社会救助和其他社会保障工作；执行本辖区内经济和社会发展计划、财政预算，管理本辖区内的社会事务管理、劳动和社会保障、计划生育、环境保护、文化、卫生、安全生产、计划生育等行政工作；负责维护本辖区内社会秩序稳定，做好社会治安综合治理和人民调解工作；维护老年人、未成年人、妇女、残疾人等的合法权益；开展拥军优属，做好国防动员和兵役工作；配合做好防灾救灾工作；向区人民政府反映居民的意见和要求，处理群众来信来访事项以及完成上级政府交办的其他事项。</w:t>
      </w:r>
    </w:p>
    <w:p>
      <w:pPr>
        <w:pStyle w:val="3"/>
        <w:bidi w:val="0"/>
        <w:rPr>
          <w:rFonts w:hint="default"/>
          <w:color w:val="000000" w:themeColor="text1"/>
        </w:rPr>
      </w:pPr>
      <w:r>
        <w:rPr>
          <w:color w:val="000000" w:themeColor="text1"/>
        </w:rPr>
        <w:t>（二）机构设置</w:t>
      </w:r>
    </w:p>
    <w:p>
      <w:pPr>
        <w:keepNext w:val="0"/>
        <w:keepLines w:val="0"/>
        <w:pageBreakBefore w:val="0"/>
        <w:widowControl/>
        <w:kinsoku/>
        <w:wordWrap/>
        <w:overflowPunct/>
        <w:topLinePunct w:val="0"/>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rPr>
      </w:pPr>
      <w:r>
        <w:rPr>
          <w:rFonts w:hint="eastAsia" w:ascii="方正仿宋_GBK" w:hAnsi="方正仿宋_GBK" w:eastAsia="方正仿宋_GBK" w:cs="方正仿宋_GBK"/>
          <w:color w:val="000000" w:themeColor="text1"/>
          <w:kern w:val="0"/>
          <w:sz w:val="32"/>
          <w:szCs w:val="32"/>
          <w:shd w:val="clear" w:color="auto" w:fill="auto"/>
          <w:lang w:val="en-US" w:eastAsia="zh-CN"/>
        </w:rPr>
        <w:t>本部门内</w:t>
      </w:r>
      <w:r>
        <w:rPr>
          <w:rFonts w:hint="eastAsia" w:ascii="方正仿宋_GBK" w:hAnsi="方正仿宋_GBK" w:eastAsia="方正仿宋_GBK" w:cs="方正仿宋_GBK"/>
          <w:color w:val="000000" w:themeColor="text1"/>
          <w:kern w:val="0"/>
          <w:sz w:val="32"/>
          <w:szCs w:val="32"/>
          <w:shd w:val="clear" w:color="auto" w:fill="FFFFFF"/>
          <w:lang w:val="en-US" w:eastAsia="zh-CN"/>
        </w:rPr>
        <w:t>设10个机构：党政办公室、党群工作办公室、经济发展办公室、民政和社区事务办公室、平安建设办公室、规划建设管理环保办公室、财政办公室、应急管理办公室、区人大街道工委办公室、综合行政执法办公室。</w:t>
      </w:r>
    </w:p>
    <w:p>
      <w:pPr>
        <w:pStyle w:val="3"/>
        <w:bidi w:val="0"/>
        <w:rPr>
          <w:color w:val="000000" w:themeColor="text1"/>
        </w:rPr>
      </w:pPr>
      <w:r>
        <w:rPr>
          <w:rFonts w:hint="eastAsia"/>
          <w:color w:val="000000" w:themeColor="text1"/>
        </w:rPr>
        <w:t>（三）单位构成</w:t>
      </w:r>
    </w:p>
    <w:p>
      <w:pPr>
        <w:keepNext w:val="0"/>
        <w:keepLines w:val="0"/>
        <w:pageBreakBefore w:val="0"/>
        <w:widowControl/>
        <w:kinsoku/>
        <w:wordWrap/>
        <w:overflowPunct/>
        <w:topLinePunct w:val="0"/>
        <w:autoSpaceDN/>
        <w:bidi w:val="0"/>
        <w:adjustRightInd/>
        <w:snapToGrid/>
        <w:spacing w:line="594" w:lineRule="exact"/>
        <w:ind w:firstLine="640" w:firstLineChars="200"/>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rPr>
      </w:pPr>
      <w:r>
        <w:rPr>
          <w:rFonts w:hint="eastAsia" w:ascii="方正仿宋_GBK" w:hAnsi="方正仿宋_GBK" w:eastAsia="方正仿宋_GBK" w:cs="方正仿宋_GBK"/>
          <w:color w:val="000000" w:themeColor="text1"/>
          <w:kern w:val="0"/>
          <w:sz w:val="32"/>
          <w:szCs w:val="32"/>
          <w:shd w:val="clear" w:color="auto" w:fill="FFFFFF"/>
          <w:lang w:val="en-US" w:eastAsia="zh-CN"/>
        </w:rPr>
        <w:t>从预算单位构成看，纳入本部门2023年度决算编制的二级预算单位共有8个，主要包括昌元街道办事处本级、社区事务服务中心、社区文化服务中心、劳动就业和社会保障服务所、退役军人服务站、综合行政执法大队、农业服务中心、建设环保服务中心。</w:t>
      </w:r>
    </w:p>
    <w:p>
      <w:pPr>
        <w:pStyle w:val="2"/>
        <w:bidi w:val="0"/>
        <w:rPr>
          <w:rFonts w:hint="default"/>
          <w:color w:val="000000" w:themeColor="text1"/>
        </w:rPr>
      </w:pPr>
      <w:r>
        <w:rPr>
          <w:color w:val="000000" w:themeColor="text1"/>
        </w:rPr>
        <w:t>二、部门决算情况说明</w:t>
      </w:r>
    </w:p>
    <w:p>
      <w:pPr>
        <w:pStyle w:val="3"/>
        <w:bidi w:val="0"/>
        <w:rPr>
          <w:color w:val="000000" w:themeColor="text1"/>
        </w:rPr>
      </w:pPr>
      <w:r>
        <w:rPr>
          <w:rFonts w:hint="eastAsia"/>
          <w:color w:val="000000" w:themeColor="text1"/>
        </w:rPr>
        <w:t>（一）收入支出决算总体情况说明。</w:t>
      </w:r>
    </w:p>
    <w:p>
      <w:pPr>
        <w:keepNext w:val="0"/>
        <w:keepLines w:val="0"/>
        <w:pageBreakBefore w:val="0"/>
        <w:widowControl/>
        <w:kinsoku/>
        <w:wordWrap/>
        <w:overflowPunct/>
        <w:topLinePunct w:val="0"/>
        <w:autoSpaceDN/>
        <w:bidi w:val="0"/>
        <w:adjustRightInd/>
        <w:snapToGrid/>
        <w:spacing w:line="594" w:lineRule="exact"/>
        <w:ind w:firstLine="643" w:firstLineChars="200"/>
        <w:textAlignment w:val="auto"/>
        <w:rPr>
          <w:rFonts w:hint="default" w:ascii="方正仿宋_GBK" w:hAnsi="方正仿宋_GBK" w:eastAsia="方正仿宋_GBK" w:cs="方正仿宋_GBK"/>
          <w:color w:val="000000" w:themeColor="text1"/>
          <w:kern w:val="0"/>
          <w:sz w:val="32"/>
          <w:szCs w:val="32"/>
          <w:shd w:val="clear" w:color="auto" w:fill="FFFFFF"/>
          <w:lang w:val="en-US" w:eastAsia="zh-CN"/>
        </w:rPr>
      </w:pPr>
      <w:r>
        <w:rPr>
          <w:rFonts w:hint="eastAsia" w:ascii="方正仿宋_GBK" w:hAnsi="方正仿宋_GBK" w:eastAsia="方正仿宋_GBK" w:cs="方正仿宋_GBK"/>
          <w:b/>
          <w:bCs/>
          <w:color w:val="000000" w:themeColor="text1"/>
          <w:kern w:val="0"/>
          <w:sz w:val="32"/>
          <w:szCs w:val="32"/>
          <w:shd w:val="clear" w:color="auto" w:fill="FFFFFF"/>
          <w:lang w:val="en-US" w:eastAsia="zh-CN"/>
        </w:rPr>
        <w:t>1.总体情况。</w:t>
      </w:r>
      <w:r>
        <w:rPr>
          <w:rFonts w:hint="eastAsia" w:ascii="方正仿宋_GBK" w:hAnsi="方正仿宋_GBK" w:eastAsia="方正仿宋_GBK" w:cs="方正仿宋_GBK"/>
          <w:color w:val="000000" w:themeColor="text1"/>
          <w:kern w:val="0"/>
          <w:sz w:val="32"/>
          <w:szCs w:val="32"/>
          <w:shd w:val="clear" w:color="auto" w:fill="FFFFFF"/>
          <w:lang w:val="en-US" w:eastAsia="zh-CN"/>
        </w:rPr>
        <w:t>2023年度收入总计17108.21万元，支出总计17108.21万元。收支较上年决算数增加7405.03万元，增长76.32%，主要原因是新增老旧小区改造建设项目，项目预算收入增加；新增老旧小区改造工程项目专项债券预算。</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Style w:val="12"/>
          <w:rFonts w:ascii="方正仿宋_GBK" w:hAnsi="方正仿宋_GBK" w:eastAsia="方正仿宋_GBK" w:cs="方正仿宋_GBK"/>
          <w:color w:val="000000" w:themeColor="text1"/>
          <w:sz w:val="32"/>
          <w:szCs w:val="32"/>
          <w:shd w:val="clear" w:color="auto" w:fill="FFFFFF"/>
        </w:rPr>
        <w:t>2.收入情况。</w:t>
      </w:r>
      <w:r>
        <w:rPr>
          <w:rFonts w:ascii="方正仿宋_GBK" w:hAnsi="方正仿宋_GBK" w:eastAsia="方正仿宋_GBK" w:cs="方正仿宋_GBK"/>
          <w:color w:val="000000" w:themeColor="text1"/>
          <w:sz w:val="32"/>
          <w:szCs w:val="32"/>
          <w:shd w:val="clear" w:color="auto" w:fill="FFFFFF"/>
        </w:rPr>
        <w:t>2023年度收入合计17096.21万元，较上年决算数增加8157.51万元，增长91.26%，主要原因是</w:t>
      </w:r>
      <w:r>
        <w:rPr>
          <w:rFonts w:hint="eastAsia" w:ascii="方正仿宋_GBK" w:hAnsi="方正仿宋_GBK" w:eastAsia="方正仿宋_GBK" w:cs="方正仿宋_GBK"/>
          <w:color w:val="000000" w:themeColor="text1"/>
          <w:sz w:val="32"/>
          <w:szCs w:val="32"/>
          <w:shd w:val="clear" w:color="auto" w:fill="FFFFFF"/>
        </w:rPr>
        <w:t>新增老旧小区改造建设项目，项目预算收入增加；新增老旧小区改造工程项目专项债券预算</w:t>
      </w:r>
      <w:r>
        <w:rPr>
          <w:rFonts w:ascii="方正仿宋_GBK" w:hAnsi="方正仿宋_GBK" w:eastAsia="方正仿宋_GBK" w:cs="方正仿宋_GBK"/>
          <w:color w:val="000000" w:themeColor="text1"/>
          <w:sz w:val="32"/>
          <w:szCs w:val="32"/>
          <w:shd w:val="clear" w:color="auto" w:fill="FFFFFF"/>
        </w:rPr>
        <w:t>。其中：财政拨款收入</w:t>
      </w:r>
      <w:r>
        <w:rPr>
          <w:rFonts w:ascii="方正仿宋_GBK" w:hAnsi="方正仿宋_GBK" w:eastAsia="方正仿宋_GBK" w:cs="方正仿宋_GBK"/>
          <w:color w:val="000000" w:themeColor="text1"/>
          <w:sz w:val="32"/>
          <w:szCs w:val="32"/>
        </w:rPr>
        <w:t>16995.79</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99.41</w:t>
      </w:r>
      <w:r>
        <w:rPr>
          <w:rFonts w:ascii="方正仿宋_GBK" w:hAnsi="方正仿宋_GBK" w:eastAsia="方正仿宋_GBK" w:cs="方正仿宋_GBK"/>
          <w:color w:val="000000" w:themeColor="text1"/>
          <w:sz w:val="32"/>
          <w:szCs w:val="32"/>
          <w:shd w:val="clear" w:color="auto" w:fill="FFFFFF"/>
        </w:rPr>
        <w:t>%；事业收入</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万元，占0.00%；经营收入</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万元，占0.00%；其他收入</w:t>
      </w:r>
      <w:r>
        <w:rPr>
          <w:rFonts w:ascii="方正仿宋_GBK" w:hAnsi="方正仿宋_GBK" w:eastAsia="方正仿宋_GBK" w:cs="方正仿宋_GBK"/>
          <w:color w:val="000000" w:themeColor="text1"/>
          <w:sz w:val="32"/>
          <w:szCs w:val="32"/>
        </w:rPr>
        <w:t>100.42</w:t>
      </w:r>
      <w:r>
        <w:rPr>
          <w:rFonts w:ascii="方正仿宋_GBK" w:hAnsi="方正仿宋_GBK" w:eastAsia="方正仿宋_GBK" w:cs="方正仿宋_GBK"/>
          <w:color w:val="000000" w:themeColor="text1"/>
          <w:sz w:val="32"/>
          <w:szCs w:val="32"/>
          <w:shd w:val="clear" w:color="auto" w:fill="FFFFFF"/>
        </w:rPr>
        <w:t>万元，占0.59%。此外，使用非财政拨款结余和专用结余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万元，年初结转和结余</w:t>
      </w:r>
      <w:r>
        <w:rPr>
          <w:rFonts w:ascii="方正仿宋_GBK" w:hAnsi="方正仿宋_GBK" w:eastAsia="方正仿宋_GBK" w:cs="方正仿宋_GBK"/>
          <w:color w:val="000000" w:themeColor="text1"/>
          <w:sz w:val="32"/>
          <w:szCs w:val="32"/>
        </w:rPr>
        <w:t>12.00</w:t>
      </w:r>
      <w:r>
        <w:rPr>
          <w:rFonts w:ascii="方正仿宋_GBK" w:hAnsi="方正仿宋_GBK" w:eastAsia="方正仿宋_GBK" w:cs="方正仿宋_GBK"/>
          <w:color w:val="000000" w:themeColor="text1"/>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Style w:val="12"/>
          <w:rFonts w:ascii="方正仿宋_GBK" w:hAnsi="方正仿宋_GBK" w:eastAsia="方正仿宋_GBK" w:cs="方正仿宋_GBK"/>
          <w:color w:val="000000" w:themeColor="text1"/>
          <w:sz w:val="32"/>
          <w:szCs w:val="32"/>
          <w:shd w:val="clear" w:color="auto" w:fill="FFFFFF"/>
        </w:rPr>
        <w:t>3.支出情况。</w:t>
      </w:r>
      <w:r>
        <w:rPr>
          <w:rFonts w:ascii="方正仿宋_GBK" w:hAnsi="方正仿宋_GBK" w:eastAsia="方正仿宋_GBK" w:cs="方正仿宋_GBK"/>
          <w:color w:val="000000" w:themeColor="text1"/>
          <w:sz w:val="32"/>
          <w:szCs w:val="32"/>
          <w:shd w:val="clear" w:color="auto" w:fill="FFFFFF"/>
        </w:rPr>
        <w:t>2023年度支出合计</w:t>
      </w:r>
      <w:r>
        <w:rPr>
          <w:rFonts w:ascii="方正仿宋_GBK" w:hAnsi="方正仿宋_GBK" w:eastAsia="方正仿宋_GBK" w:cs="方正仿宋_GBK"/>
          <w:color w:val="000000" w:themeColor="text1"/>
          <w:sz w:val="32"/>
          <w:szCs w:val="32"/>
        </w:rPr>
        <w:t>17108.21</w:t>
      </w:r>
      <w:r>
        <w:rPr>
          <w:rFonts w:ascii="方正仿宋_GBK" w:hAnsi="方正仿宋_GBK" w:eastAsia="方正仿宋_GBK" w:cs="方正仿宋_GBK"/>
          <w:color w:val="000000" w:themeColor="text1"/>
          <w:sz w:val="32"/>
          <w:szCs w:val="32"/>
          <w:shd w:val="clear" w:color="auto" w:fill="FFFFFF"/>
        </w:rPr>
        <w:t>万元，较上年决算数增加7405.03万元，增长76.32%，主要原因是</w:t>
      </w:r>
      <w:r>
        <w:rPr>
          <w:rFonts w:hint="eastAsia" w:ascii="方正仿宋_GBK" w:hAnsi="方正仿宋_GBK" w:eastAsia="方正仿宋_GBK" w:cs="方正仿宋_GBK"/>
          <w:color w:val="000000" w:themeColor="text1"/>
          <w:sz w:val="32"/>
          <w:szCs w:val="32"/>
          <w:shd w:val="clear" w:color="auto" w:fill="FFFFFF"/>
        </w:rPr>
        <w:t>新增老旧小区改造工程项目专项债券预算</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lang w:val="en-US" w:eastAsia="zh-CN"/>
        </w:rPr>
        <w:t>相应项目支出增加</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lang w:val="en-US" w:eastAsia="zh-CN"/>
        </w:rPr>
        <w:t>新增</w:t>
      </w:r>
      <w:r>
        <w:rPr>
          <w:rFonts w:hint="eastAsia" w:ascii="方正仿宋_GBK" w:hAnsi="方正仿宋_GBK" w:eastAsia="方正仿宋_GBK" w:cs="方正仿宋_GBK"/>
          <w:color w:val="000000" w:themeColor="text1"/>
          <w:sz w:val="32"/>
          <w:szCs w:val="32"/>
          <w:shd w:val="clear" w:color="auto" w:fill="FFFFFF"/>
        </w:rPr>
        <w:t>老旧小区改造建设项目</w:t>
      </w:r>
      <w:r>
        <w:rPr>
          <w:rFonts w:hint="eastAsia" w:ascii="方正仿宋_GBK" w:hAnsi="方正仿宋_GBK" w:eastAsia="方正仿宋_GBK" w:cs="方正仿宋_GBK"/>
          <w:color w:val="000000" w:themeColor="text1"/>
          <w:sz w:val="32"/>
          <w:szCs w:val="32"/>
          <w:shd w:val="clear" w:color="auto" w:fill="FFFFFF"/>
          <w:lang w:val="en-US" w:eastAsia="zh-CN"/>
        </w:rPr>
        <w:t>支出</w:t>
      </w:r>
      <w:r>
        <w:rPr>
          <w:rFonts w:ascii="方正仿宋_GBK" w:hAnsi="方正仿宋_GBK" w:eastAsia="方正仿宋_GBK" w:cs="方正仿宋_GBK"/>
          <w:color w:val="000000" w:themeColor="text1"/>
          <w:sz w:val="32"/>
          <w:szCs w:val="32"/>
          <w:shd w:val="clear" w:color="auto" w:fill="FFFFFF"/>
        </w:rPr>
        <w:t>。其中：基本支出</w:t>
      </w:r>
      <w:r>
        <w:rPr>
          <w:rFonts w:ascii="方正仿宋_GBK" w:hAnsi="方正仿宋_GBK" w:eastAsia="方正仿宋_GBK" w:cs="方正仿宋_GBK"/>
          <w:color w:val="000000" w:themeColor="text1"/>
          <w:sz w:val="32"/>
          <w:szCs w:val="32"/>
        </w:rPr>
        <w:t>3159.56</w:t>
      </w:r>
      <w:r>
        <w:rPr>
          <w:rFonts w:ascii="方正仿宋_GBK" w:hAnsi="方正仿宋_GBK" w:eastAsia="方正仿宋_GBK" w:cs="方正仿宋_GBK"/>
          <w:color w:val="000000" w:themeColor="text1"/>
          <w:sz w:val="32"/>
          <w:szCs w:val="32"/>
          <w:shd w:val="clear" w:color="auto" w:fill="FFFFFF"/>
        </w:rPr>
        <w:t>万元，占18.47%；项目支出</w:t>
      </w:r>
      <w:r>
        <w:rPr>
          <w:rFonts w:ascii="方正仿宋_GBK" w:hAnsi="方正仿宋_GBK" w:eastAsia="方正仿宋_GBK" w:cs="方正仿宋_GBK"/>
          <w:color w:val="000000" w:themeColor="text1"/>
          <w:sz w:val="32"/>
          <w:szCs w:val="32"/>
        </w:rPr>
        <w:t>13948.65</w:t>
      </w:r>
      <w:r>
        <w:rPr>
          <w:rFonts w:ascii="方正仿宋_GBK" w:hAnsi="方正仿宋_GBK" w:eastAsia="方正仿宋_GBK" w:cs="方正仿宋_GBK"/>
          <w:color w:val="000000" w:themeColor="text1"/>
          <w:sz w:val="32"/>
          <w:szCs w:val="32"/>
          <w:shd w:val="clear" w:color="auto" w:fill="FFFFFF"/>
        </w:rPr>
        <w:t>万元，占81.53%；经营支出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万元，占0.00%。此外，结余分配</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000000" w:themeColor="text1"/>
          <w:sz w:val="32"/>
          <w:szCs w:val="32"/>
        </w:rPr>
      </w:pPr>
      <w:r>
        <w:rPr>
          <w:rStyle w:val="12"/>
          <w:rFonts w:ascii="方正仿宋_GBK" w:hAnsi="方正仿宋_GBK" w:eastAsia="方正仿宋_GBK" w:cs="方正仿宋_GBK"/>
          <w:color w:val="000000" w:themeColor="text1"/>
          <w:sz w:val="32"/>
          <w:szCs w:val="32"/>
          <w:shd w:val="clear" w:color="auto" w:fill="FFFFFF"/>
        </w:rPr>
        <w:t>4.结转结余情况。</w:t>
      </w:r>
      <w:r>
        <w:rPr>
          <w:rFonts w:ascii="方正仿宋_GBK" w:hAnsi="方正仿宋_GBK" w:eastAsia="方正仿宋_GBK" w:cs="方正仿宋_GBK"/>
          <w:color w:val="000000" w:themeColor="text1"/>
          <w:sz w:val="32"/>
          <w:szCs w:val="32"/>
          <w:shd w:val="clear" w:color="auto" w:fill="FFFFFF"/>
        </w:rPr>
        <w:t>2023年度年末结转和结余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万元，较上年决算数无增减，主要原因是</w:t>
      </w:r>
      <w:r>
        <w:rPr>
          <w:rFonts w:hint="eastAsia" w:ascii="方正仿宋_GBK" w:hAnsi="方正仿宋_GBK" w:eastAsia="方正仿宋_GBK" w:cs="方正仿宋_GBK"/>
          <w:color w:val="000000" w:themeColor="text1"/>
          <w:sz w:val="32"/>
          <w:szCs w:val="32"/>
          <w:shd w:val="clear" w:color="auto" w:fill="FFFFFF"/>
        </w:rPr>
        <w:t>2023年财政已收回所有剩余指标，无结转结余</w:t>
      </w:r>
      <w:r>
        <w:rPr>
          <w:rFonts w:ascii="方正仿宋_GBK" w:hAnsi="方正仿宋_GBK" w:eastAsia="方正仿宋_GBK" w:cs="方正仿宋_GBK"/>
          <w:color w:val="000000" w:themeColor="text1"/>
          <w:sz w:val="32"/>
          <w:szCs w:val="32"/>
          <w:shd w:val="clear" w:color="auto" w:fill="FFFFFF"/>
        </w:rPr>
        <w:t>。</w:t>
      </w:r>
    </w:p>
    <w:p>
      <w:pPr>
        <w:pStyle w:val="3"/>
        <w:bidi w:val="0"/>
        <w:rPr>
          <w:color w:val="000000" w:themeColor="text1"/>
        </w:rPr>
      </w:pPr>
      <w:r>
        <w:rPr>
          <w:rFonts w:hint="eastAsia"/>
          <w:color w:val="000000" w:themeColor="text1"/>
        </w:rPr>
        <w:t>（二）财政拨款收入支出决算总体情况说明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2023年度财政拨款收、支总计17007.79万元。与2022年相比，财政拨款收、支总计各增加7309.61万元，增长75.37%。主要原因是</w:t>
      </w:r>
      <w:r>
        <w:rPr>
          <w:rFonts w:hint="eastAsia" w:ascii="方正仿宋_GBK" w:hAnsi="方正仿宋_GBK" w:eastAsia="方正仿宋_GBK" w:cs="方正仿宋_GBK"/>
          <w:color w:val="000000" w:themeColor="text1"/>
          <w:sz w:val="32"/>
          <w:szCs w:val="32"/>
          <w:shd w:val="clear" w:color="auto" w:fill="FFFFFF"/>
        </w:rPr>
        <w:t>新增老旧小区改造建设项目，项目预算收入增加；新增老旧小区改造工程项目专项债券预算</w:t>
      </w:r>
      <w:r>
        <w:rPr>
          <w:rFonts w:ascii="方正仿宋_GBK" w:hAnsi="方正仿宋_GBK" w:eastAsia="方正仿宋_GBK" w:cs="方正仿宋_GBK"/>
          <w:color w:val="000000" w:themeColor="text1"/>
          <w:sz w:val="32"/>
          <w:szCs w:val="32"/>
          <w:shd w:val="clear" w:color="auto" w:fill="FFFFFF"/>
        </w:rPr>
        <w:t>。</w:t>
      </w:r>
    </w:p>
    <w:p>
      <w:pPr>
        <w:pStyle w:val="3"/>
        <w:bidi w:val="0"/>
        <w:rPr>
          <w:color w:val="000000" w:themeColor="text1"/>
        </w:rPr>
      </w:pPr>
      <w:r>
        <w:rPr>
          <w:rFonts w:hint="eastAsia"/>
          <w:color w:val="000000" w:themeColor="text1"/>
        </w:rPr>
        <w:t>（三）一般公共预算财政拨款收入支出决算情况说明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000000" w:themeColor="text1"/>
          <w:sz w:val="32"/>
          <w:szCs w:val="32"/>
        </w:rPr>
      </w:pPr>
      <w:r>
        <w:rPr>
          <w:rStyle w:val="12"/>
          <w:rFonts w:ascii="方正仿宋_GBK" w:hAnsi="方正仿宋_GBK" w:eastAsia="方正仿宋_GBK" w:cs="方正仿宋_GBK"/>
          <w:color w:val="000000" w:themeColor="text1"/>
          <w:sz w:val="32"/>
          <w:szCs w:val="32"/>
          <w:shd w:val="clear" w:color="auto" w:fill="FFFFFF"/>
        </w:rPr>
        <w:t>1.收入情况。</w:t>
      </w:r>
      <w:r>
        <w:rPr>
          <w:rFonts w:ascii="方正仿宋_GBK" w:hAnsi="方正仿宋_GBK" w:eastAsia="方正仿宋_GBK" w:cs="方正仿宋_GBK"/>
          <w:color w:val="000000" w:themeColor="text1"/>
          <w:sz w:val="32"/>
          <w:szCs w:val="32"/>
          <w:shd w:val="clear" w:color="auto" w:fill="FFFFFF"/>
        </w:rPr>
        <w:t>2023年度一般公共预算财政拨款收入</w:t>
      </w:r>
      <w:r>
        <w:rPr>
          <w:rFonts w:ascii="方正仿宋_GBK" w:hAnsi="方正仿宋_GBK" w:eastAsia="方正仿宋_GBK" w:cs="方正仿宋_GBK"/>
          <w:color w:val="000000" w:themeColor="text1"/>
          <w:sz w:val="32"/>
          <w:szCs w:val="32"/>
        </w:rPr>
        <w:t>15239.40</w:t>
      </w:r>
      <w:r>
        <w:rPr>
          <w:rFonts w:ascii="方正仿宋_GBK" w:hAnsi="方正仿宋_GBK" w:eastAsia="方正仿宋_GBK" w:cs="方正仿宋_GBK"/>
          <w:color w:val="000000" w:themeColor="text1"/>
          <w:sz w:val="32"/>
          <w:szCs w:val="32"/>
          <w:shd w:val="clear" w:color="auto" w:fill="FFFFFF"/>
        </w:rPr>
        <w:t>万元，较上年决算数增加6418.35万元，增长72.76%。主要原因是</w:t>
      </w:r>
      <w:r>
        <w:rPr>
          <w:rFonts w:hint="eastAsia" w:ascii="方正仿宋_GBK" w:hAnsi="方正仿宋_GBK" w:eastAsia="方正仿宋_GBK" w:cs="方正仿宋_GBK"/>
          <w:color w:val="000000" w:themeColor="text1"/>
          <w:sz w:val="32"/>
          <w:szCs w:val="32"/>
          <w:shd w:val="clear" w:color="auto" w:fill="FFFFFF"/>
        </w:rPr>
        <w:t>新增老旧小区改造建设项目，项目预算收入增加。</w:t>
      </w:r>
      <w:r>
        <w:rPr>
          <w:rFonts w:ascii="方正仿宋_GBK" w:hAnsi="方正仿宋_GBK" w:eastAsia="方正仿宋_GBK" w:cs="方正仿宋_GBK"/>
          <w:color w:val="000000" w:themeColor="text1"/>
          <w:sz w:val="32"/>
          <w:szCs w:val="32"/>
          <w:shd w:val="clear" w:color="auto" w:fill="FFFFFF"/>
        </w:rPr>
        <w:t>较年初预算数增加9495.89万元，增长165.33%。主要原因是</w:t>
      </w:r>
      <w:r>
        <w:rPr>
          <w:rFonts w:hint="eastAsia" w:ascii="方正仿宋_GBK" w:hAnsi="方正仿宋_GBK" w:eastAsia="方正仿宋_GBK" w:cs="方正仿宋_GBK"/>
          <w:color w:val="000000" w:themeColor="text1"/>
          <w:sz w:val="32"/>
          <w:szCs w:val="32"/>
          <w:shd w:val="clear" w:color="auto" w:fill="FFFFFF"/>
        </w:rPr>
        <w:t>一方面在编人员工资调标以及人员退休、死亡导致一次性退休补贴、抚恤金丧葬费增加；另一方面新冠疫情防控补助资金、创建国家文明区工作经费增加及特色精品村建设（虹桥社区）、基础设施建设、老旧小区改造工程、高升桥水库复建工程等项目资金增加</w:t>
      </w:r>
      <w:r>
        <w:rPr>
          <w:rFonts w:ascii="方正仿宋_GBK" w:hAnsi="方正仿宋_GBK" w:eastAsia="方正仿宋_GBK" w:cs="方正仿宋_GBK"/>
          <w:color w:val="000000" w:themeColor="text1"/>
          <w:sz w:val="32"/>
          <w:szCs w:val="32"/>
          <w:shd w:val="clear" w:color="auto" w:fill="FFFFFF"/>
        </w:rPr>
        <w:t>。此外，年初财政拨款结转和结余</w:t>
      </w:r>
      <w:r>
        <w:rPr>
          <w:rFonts w:ascii="方正仿宋_GBK" w:hAnsi="方正仿宋_GBK" w:eastAsia="方正仿宋_GBK" w:cs="方正仿宋_GBK"/>
          <w:color w:val="000000" w:themeColor="text1"/>
          <w:sz w:val="32"/>
          <w:szCs w:val="32"/>
        </w:rPr>
        <w:t>12.00</w:t>
      </w:r>
      <w:r>
        <w:rPr>
          <w:rFonts w:ascii="方正仿宋_GBK" w:hAnsi="方正仿宋_GBK" w:eastAsia="方正仿宋_GBK" w:cs="方正仿宋_GBK"/>
          <w:color w:val="000000" w:themeColor="text1"/>
          <w:sz w:val="32"/>
          <w:szCs w:val="32"/>
          <w:shd w:val="clear" w:color="auto" w:fill="FFFFFF"/>
        </w:rPr>
        <w:t>万元。</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000000" w:themeColor="text1"/>
          <w:sz w:val="32"/>
          <w:szCs w:val="32"/>
        </w:rPr>
      </w:pPr>
      <w:r>
        <w:rPr>
          <w:rStyle w:val="12"/>
          <w:rFonts w:ascii="方正仿宋_GBK" w:hAnsi="方正仿宋_GBK" w:eastAsia="方正仿宋_GBK" w:cs="方正仿宋_GBK"/>
          <w:color w:val="000000" w:themeColor="text1"/>
          <w:sz w:val="32"/>
          <w:szCs w:val="32"/>
          <w:shd w:val="clear" w:color="auto" w:fill="FFFFFF"/>
        </w:rPr>
        <w:t>2.支出情况。</w:t>
      </w:r>
      <w:r>
        <w:rPr>
          <w:rFonts w:ascii="方正仿宋_GBK" w:hAnsi="方正仿宋_GBK" w:eastAsia="方正仿宋_GBK" w:cs="方正仿宋_GBK"/>
          <w:color w:val="000000" w:themeColor="text1"/>
          <w:sz w:val="32"/>
          <w:szCs w:val="32"/>
          <w:shd w:val="clear" w:color="auto" w:fill="FFFFFF"/>
        </w:rPr>
        <w:t>2023年度一般公共预算财政拨款支出</w:t>
      </w:r>
      <w:r>
        <w:rPr>
          <w:rFonts w:ascii="方正仿宋_GBK" w:hAnsi="方正仿宋_GBK" w:eastAsia="方正仿宋_GBK" w:cs="方正仿宋_GBK"/>
          <w:color w:val="000000" w:themeColor="text1"/>
          <w:sz w:val="32"/>
          <w:szCs w:val="32"/>
        </w:rPr>
        <w:t>15251.40</w:t>
      </w:r>
      <w:r>
        <w:rPr>
          <w:rFonts w:ascii="方正仿宋_GBK" w:hAnsi="方正仿宋_GBK" w:eastAsia="方正仿宋_GBK" w:cs="方正仿宋_GBK"/>
          <w:color w:val="000000" w:themeColor="text1"/>
          <w:sz w:val="32"/>
          <w:szCs w:val="32"/>
          <w:shd w:val="clear" w:color="auto" w:fill="FFFFFF"/>
        </w:rPr>
        <w:t>万元，较上年决算数增加5665.87万元，增长59.11%。主要原因是</w:t>
      </w:r>
      <w:r>
        <w:rPr>
          <w:rFonts w:hint="eastAsia" w:ascii="方正仿宋_GBK" w:hAnsi="方正仿宋_GBK" w:eastAsia="方正仿宋_GBK" w:cs="方正仿宋_GBK"/>
          <w:color w:val="000000" w:themeColor="text1"/>
          <w:sz w:val="32"/>
          <w:szCs w:val="32"/>
          <w:shd w:val="clear" w:color="auto" w:fill="FFFFFF"/>
        </w:rPr>
        <w:t>新增老旧小区改造建设项目</w:t>
      </w:r>
      <w:r>
        <w:rPr>
          <w:rFonts w:hint="eastAsia" w:ascii="方正仿宋_GBK" w:hAnsi="方正仿宋_GBK" w:eastAsia="方正仿宋_GBK" w:cs="方正仿宋_GBK"/>
          <w:color w:val="000000" w:themeColor="text1"/>
          <w:sz w:val="32"/>
          <w:szCs w:val="32"/>
          <w:shd w:val="clear" w:color="auto" w:fill="FFFFFF"/>
          <w:lang w:val="en-US" w:eastAsia="zh-CN"/>
        </w:rPr>
        <w:t>支出</w:t>
      </w:r>
      <w:r>
        <w:rPr>
          <w:rFonts w:ascii="方正仿宋_GBK" w:hAnsi="方正仿宋_GBK" w:eastAsia="方正仿宋_GBK" w:cs="方正仿宋_GBK"/>
          <w:color w:val="000000" w:themeColor="text1"/>
          <w:sz w:val="32"/>
          <w:szCs w:val="32"/>
          <w:shd w:val="clear" w:color="auto" w:fill="FFFFFF"/>
        </w:rPr>
        <w:t>。较年初预算数增加9507.89万元，增长165.54%。主要原因是</w:t>
      </w:r>
      <w:r>
        <w:rPr>
          <w:rFonts w:hint="eastAsia" w:ascii="方正仿宋_GBK" w:hAnsi="方正仿宋_GBK" w:eastAsia="方正仿宋_GBK" w:cs="方正仿宋_GBK"/>
          <w:color w:val="000000" w:themeColor="text1"/>
          <w:sz w:val="32"/>
          <w:szCs w:val="32"/>
          <w:shd w:val="clear" w:color="auto" w:fill="FFFFFF"/>
          <w:lang w:val="en-US" w:eastAsia="zh-CN"/>
        </w:rPr>
        <w:t>一方面在编人员工资调标以及人员退休、死亡导致一次性退休补贴、抚恤金丧葬费增加；另一方面新冠疫情防控补助资金、创建国家文明区工作经费增加及特色精品村建设（虹桥社区）、基础设施建设、</w:t>
      </w:r>
      <w:r>
        <w:rPr>
          <w:rFonts w:hint="eastAsia" w:ascii="方正仿宋_GBK" w:hAnsi="方正仿宋_GBK" w:eastAsia="方正仿宋_GBK" w:cs="方正仿宋_GBK"/>
          <w:color w:val="000000" w:themeColor="text1"/>
          <w:sz w:val="32"/>
          <w:szCs w:val="32"/>
          <w:shd w:val="clear" w:color="auto" w:fill="FFFFFF"/>
          <w:lang w:eastAsia="zh-CN"/>
        </w:rPr>
        <w:t>河库清漂保洁、</w:t>
      </w:r>
      <w:r>
        <w:rPr>
          <w:rFonts w:hint="eastAsia" w:ascii="方正仿宋_GBK" w:hAnsi="方正仿宋_GBK" w:eastAsia="方正仿宋_GBK" w:cs="方正仿宋_GBK"/>
          <w:color w:val="000000" w:themeColor="text1"/>
          <w:sz w:val="32"/>
          <w:szCs w:val="32"/>
          <w:shd w:val="clear" w:color="auto" w:fill="FFFFFF"/>
          <w:lang w:val="en-US" w:eastAsia="zh-CN"/>
        </w:rPr>
        <w:t>老旧小区改造工程</w:t>
      </w:r>
      <w:r>
        <w:rPr>
          <w:rFonts w:hint="eastAsia" w:ascii="方正仿宋_GBK" w:hAnsi="方正仿宋_GBK" w:eastAsia="方正仿宋_GBK" w:cs="方正仿宋_GBK"/>
          <w:color w:val="000000" w:themeColor="text1"/>
          <w:sz w:val="32"/>
          <w:szCs w:val="32"/>
          <w:shd w:val="clear" w:color="auto" w:fill="FFFFFF"/>
          <w:lang w:eastAsia="zh-CN"/>
        </w:rPr>
        <w:t>、高升桥水库</w:t>
      </w:r>
      <w:r>
        <w:rPr>
          <w:rFonts w:hint="eastAsia" w:ascii="方正仿宋_GBK" w:hAnsi="方正仿宋_GBK" w:eastAsia="方正仿宋_GBK" w:cs="方正仿宋_GBK"/>
          <w:color w:val="000000" w:themeColor="text1"/>
          <w:sz w:val="32"/>
          <w:szCs w:val="32"/>
          <w:shd w:val="clear" w:color="auto" w:fill="FFFFFF"/>
          <w:lang w:val="en-US" w:eastAsia="zh-CN"/>
        </w:rPr>
        <w:t>复建工程等项目支出增加</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000000" w:themeColor="text1"/>
          <w:sz w:val="32"/>
          <w:szCs w:val="32"/>
        </w:rPr>
      </w:pPr>
      <w:r>
        <w:rPr>
          <w:rStyle w:val="12"/>
          <w:rFonts w:ascii="方正仿宋_GBK" w:hAnsi="方正仿宋_GBK" w:eastAsia="方正仿宋_GBK" w:cs="方正仿宋_GBK"/>
          <w:color w:val="000000" w:themeColor="text1"/>
          <w:sz w:val="32"/>
          <w:szCs w:val="32"/>
          <w:shd w:val="clear" w:color="auto" w:fill="FFFFFF"/>
        </w:rPr>
        <w:t>3.结转结余情况。</w:t>
      </w:r>
      <w:r>
        <w:rPr>
          <w:rFonts w:ascii="方正仿宋_GBK" w:hAnsi="方正仿宋_GBK" w:eastAsia="方正仿宋_GBK" w:cs="方正仿宋_GBK"/>
          <w:color w:val="000000" w:themeColor="text1"/>
          <w:sz w:val="32"/>
          <w:szCs w:val="32"/>
          <w:shd w:val="clear" w:color="auto" w:fill="FFFFFF"/>
        </w:rPr>
        <w:t>2023年度年末一般公共预算财政拨款结转和结余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万元，较上年决算数无增减，主要原因是</w:t>
      </w:r>
      <w:r>
        <w:rPr>
          <w:rFonts w:hint="eastAsia" w:ascii="方正仿宋_GBK" w:hAnsi="方正仿宋_GBK" w:eastAsia="方正仿宋_GBK" w:cs="方正仿宋_GBK"/>
          <w:color w:val="000000" w:themeColor="text1"/>
          <w:sz w:val="32"/>
          <w:szCs w:val="32"/>
          <w:shd w:val="clear" w:color="auto" w:fill="FFFFFF"/>
        </w:rPr>
        <w:t>2023年财政已收回所有剩余指标，无结转结余</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方正仿宋_GBK" w:hAnsi="方正仿宋_GBK" w:eastAsia="方正仿宋_GBK" w:cs="方正仿宋_GBK"/>
          <w:color w:val="000000" w:themeColor="text1"/>
          <w:sz w:val="32"/>
          <w:szCs w:val="32"/>
          <w:highlight w:val="cyan"/>
          <w:shd w:val="clear" w:color="auto" w:fill="FFFFFF"/>
        </w:rPr>
      </w:pPr>
      <w:r>
        <w:rPr>
          <w:rStyle w:val="12"/>
          <w:rFonts w:ascii="方正仿宋_GBK" w:hAnsi="方正仿宋_GBK" w:eastAsia="方正仿宋_GBK" w:cs="方正仿宋_GBK"/>
          <w:color w:val="000000" w:themeColor="text1"/>
          <w:sz w:val="32"/>
          <w:szCs w:val="32"/>
          <w:shd w:val="clear" w:color="auto" w:fill="FFFFFF"/>
        </w:rPr>
        <w:t>4.比较情况。</w:t>
      </w:r>
      <w:r>
        <w:rPr>
          <w:rFonts w:ascii="方正仿宋_GBK" w:hAnsi="方正仿宋_GBK" w:eastAsia="方正仿宋_GBK" w:cs="方正仿宋_GBK"/>
          <w:color w:val="000000" w:themeColor="text1"/>
          <w:sz w:val="32"/>
          <w:szCs w:val="32"/>
          <w:shd w:val="clear" w:color="auto" w:fill="FFFFFF"/>
        </w:rPr>
        <w:t>本部门2023年度一般公共预算财政拨款支出主要用于以下几个方面：</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（1）一般公共服务支出</w:t>
      </w:r>
      <w:r>
        <w:rPr>
          <w:rFonts w:ascii="方正仿宋_GBK" w:hAnsi="方正仿宋_GBK" w:eastAsia="方正仿宋_GBK" w:cs="方正仿宋_GBK"/>
          <w:color w:val="000000" w:themeColor="text1"/>
          <w:sz w:val="32"/>
          <w:szCs w:val="32"/>
        </w:rPr>
        <w:t>2341.68</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15.35</w:t>
      </w:r>
      <w:r>
        <w:rPr>
          <w:rFonts w:ascii="方正仿宋_GBK" w:hAnsi="方正仿宋_GBK" w:eastAsia="方正仿宋_GBK" w:cs="方正仿宋_GBK"/>
          <w:color w:val="000000" w:themeColor="text1"/>
          <w:sz w:val="32"/>
          <w:szCs w:val="32"/>
          <w:shd w:val="clear" w:color="auto" w:fill="FFFFFF"/>
        </w:rPr>
        <w:t>%，较年初预算数增加23.96万元，增长1.03%，主要原因是</w:t>
      </w:r>
      <w:r>
        <w:rPr>
          <w:rFonts w:hint="eastAsia" w:ascii="方正仿宋_GBK" w:hAnsi="方正仿宋_GBK" w:eastAsia="方正仿宋_GBK" w:cs="方正仿宋_GBK"/>
          <w:color w:val="000000" w:themeColor="text1"/>
          <w:sz w:val="32"/>
          <w:szCs w:val="32"/>
          <w:shd w:val="clear" w:color="auto" w:fill="FFFFFF"/>
          <w:lang w:val="en-US" w:eastAsia="zh-CN"/>
        </w:rPr>
        <w:t>新增全国文明城区创建、2023年网格员工作经费、滞缅人员劝返工作经费等项目支出</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2</w:t>
      </w:r>
      <w:r>
        <w:rPr>
          <w:rFonts w:ascii="方正仿宋_GBK" w:hAnsi="方正仿宋_GBK" w:eastAsia="方正仿宋_GBK" w:cs="方正仿宋_GBK"/>
          <w:color w:val="000000" w:themeColor="text1"/>
          <w:sz w:val="32"/>
          <w:szCs w:val="32"/>
          <w:shd w:val="clear" w:color="auto" w:fill="FFFFFF"/>
        </w:rPr>
        <w:t>）教育支出</w:t>
      </w:r>
      <w:r>
        <w:rPr>
          <w:rFonts w:ascii="方正仿宋_GBK" w:hAnsi="方正仿宋_GBK" w:eastAsia="方正仿宋_GBK" w:cs="方正仿宋_GBK"/>
          <w:color w:val="000000" w:themeColor="text1"/>
          <w:sz w:val="32"/>
          <w:szCs w:val="32"/>
        </w:rPr>
        <w:t>0.14</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%，较年初预算数增加0.14万元，增长100.00%，主要原因是</w:t>
      </w:r>
      <w:r>
        <w:rPr>
          <w:rFonts w:hint="eastAsia" w:ascii="方正仿宋_GBK" w:hAnsi="方正仿宋_GBK" w:eastAsia="方正仿宋_GBK" w:cs="方正仿宋_GBK"/>
          <w:color w:val="000000" w:themeColor="text1"/>
          <w:sz w:val="32"/>
          <w:szCs w:val="32"/>
          <w:shd w:val="clear" w:color="auto" w:fill="FFFFFF"/>
        </w:rPr>
        <w:t>社区教育</w:t>
      </w:r>
      <w:r>
        <w:rPr>
          <w:rFonts w:hint="eastAsia" w:ascii="方正仿宋_GBK" w:hAnsi="方正仿宋_GBK" w:eastAsia="方正仿宋_GBK" w:cs="方正仿宋_GBK"/>
          <w:color w:val="000000" w:themeColor="text1"/>
          <w:sz w:val="32"/>
          <w:szCs w:val="32"/>
          <w:shd w:val="clear" w:color="auto" w:fill="FFFFFF"/>
          <w:lang w:val="en-US" w:eastAsia="zh-CN"/>
        </w:rPr>
        <w:t>培训</w:t>
      </w:r>
      <w:r>
        <w:rPr>
          <w:rFonts w:hint="eastAsia" w:ascii="方正仿宋_GBK" w:hAnsi="方正仿宋_GBK" w:eastAsia="方正仿宋_GBK" w:cs="方正仿宋_GBK"/>
          <w:color w:val="000000" w:themeColor="text1"/>
          <w:sz w:val="32"/>
          <w:szCs w:val="32"/>
          <w:shd w:val="clear" w:color="auto" w:fill="FFFFFF"/>
        </w:rPr>
        <w:t>费</w:t>
      </w:r>
      <w:r>
        <w:rPr>
          <w:rFonts w:hint="eastAsia" w:ascii="方正仿宋_GBK" w:hAnsi="方正仿宋_GBK" w:eastAsia="方正仿宋_GBK" w:cs="方正仿宋_GBK"/>
          <w:color w:val="000000" w:themeColor="text1"/>
          <w:sz w:val="32"/>
          <w:szCs w:val="32"/>
          <w:shd w:val="clear" w:color="auto" w:fill="FFFFFF"/>
          <w:lang w:val="en-US" w:eastAsia="zh-CN"/>
        </w:rPr>
        <w:t>用增加</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3</w:t>
      </w:r>
      <w:r>
        <w:rPr>
          <w:rFonts w:ascii="方正仿宋_GBK" w:hAnsi="方正仿宋_GBK" w:eastAsia="方正仿宋_GBK" w:cs="方正仿宋_GBK"/>
          <w:color w:val="000000" w:themeColor="text1"/>
          <w:sz w:val="32"/>
          <w:szCs w:val="32"/>
          <w:shd w:val="clear" w:color="auto" w:fill="FFFFFF"/>
        </w:rPr>
        <w:t>）文化旅游体育与传媒支出</w:t>
      </w:r>
      <w:r>
        <w:rPr>
          <w:rFonts w:ascii="方正仿宋_GBK" w:hAnsi="方正仿宋_GBK" w:eastAsia="方正仿宋_GBK" w:cs="方正仿宋_GBK"/>
          <w:color w:val="000000" w:themeColor="text1"/>
          <w:sz w:val="32"/>
          <w:szCs w:val="32"/>
        </w:rPr>
        <w:t>44.85</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0.29</w:t>
      </w:r>
      <w:r>
        <w:rPr>
          <w:rFonts w:ascii="方正仿宋_GBK" w:hAnsi="方正仿宋_GBK" w:eastAsia="方正仿宋_GBK" w:cs="方正仿宋_GBK"/>
          <w:color w:val="000000" w:themeColor="text1"/>
          <w:sz w:val="32"/>
          <w:szCs w:val="32"/>
          <w:shd w:val="clear" w:color="auto" w:fill="FFFFFF"/>
        </w:rPr>
        <w:t>%，较年初预算数减少57.71万元，下降56.27%，主要原因是</w:t>
      </w:r>
      <w:r>
        <w:rPr>
          <w:rFonts w:hint="eastAsia" w:ascii="方正仿宋_GBK" w:hAnsi="方正仿宋_GBK" w:eastAsia="方正仿宋_GBK" w:cs="方正仿宋_GBK"/>
          <w:color w:val="000000" w:themeColor="text1"/>
          <w:sz w:val="32"/>
          <w:szCs w:val="32"/>
          <w:shd w:val="clear" w:color="auto" w:fill="FFFFFF"/>
        </w:rPr>
        <w:t>本年度厉行节约，各类文化宣传活动减少，导致</w:t>
      </w:r>
      <w:r>
        <w:rPr>
          <w:rFonts w:hint="eastAsia" w:ascii="方正仿宋_GBK" w:hAnsi="方正仿宋_GBK" w:eastAsia="方正仿宋_GBK" w:cs="方正仿宋_GBK"/>
          <w:color w:val="000000" w:themeColor="text1"/>
          <w:sz w:val="32"/>
          <w:szCs w:val="32"/>
          <w:shd w:val="clear" w:color="auto" w:fill="FFFFFF"/>
          <w:lang w:val="en-US" w:eastAsia="zh-CN"/>
        </w:rPr>
        <w:t>项目</w:t>
      </w:r>
      <w:r>
        <w:rPr>
          <w:rFonts w:hint="eastAsia" w:ascii="方正仿宋_GBK" w:hAnsi="方正仿宋_GBK" w:eastAsia="方正仿宋_GBK" w:cs="方正仿宋_GBK"/>
          <w:color w:val="000000" w:themeColor="text1"/>
          <w:sz w:val="32"/>
          <w:szCs w:val="32"/>
          <w:shd w:val="clear" w:color="auto" w:fill="FFFFFF"/>
        </w:rPr>
        <w:t>支出费用减少</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4</w:t>
      </w:r>
      <w:r>
        <w:rPr>
          <w:rFonts w:ascii="方正仿宋_GBK" w:hAnsi="方正仿宋_GBK" w:eastAsia="方正仿宋_GBK" w:cs="方正仿宋_GBK"/>
          <w:color w:val="000000" w:themeColor="text1"/>
          <w:sz w:val="32"/>
          <w:szCs w:val="32"/>
          <w:shd w:val="clear" w:color="auto" w:fill="FFFFFF"/>
        </w:rPr>
        <w:t>）社会保障与就业支出</w:t>
      </w:r>
      <w:r>
        <w:rPr>
          <w:rFonts w:ascii="方正仿宋_GBK" w:hAnsi="方正仿宋_GBK" w:eastAsia="方正仿宋_GBK" w:cs="方正仿宋_GBK"/>
          <w:color w:val="000000" w:themeColor="text1"/>
          <w:sz w:val="32"/>
          <w:szCs w:val="32"/>
        </w:rPr>
        <w:t>993.94</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6.52</w:t>
      </w:r>
      <w:r>
        <w:rPr>
          <w:rFonts w:ascii="方正仿宋_GBK" w:hAnsi="方正仿宋_GBK" w:eastAsia="方正仿宋_GBK" w:cs="方正仿宋_GBK"/>
          <w:color w:val="000000" w:themeColor="text1"/>
          <w:sz w:val="32"/>
          <w:szCs w:val="32"/>
          <w:shd w:val="clear" w:color="auto" w:fill="FFFFFF"/>
        </w:rPr>
        <w:t>%，较年初预算数增加30.42万元，增长3.16%，主要原因是</w:t>
      </w:r>
      <w:r>
        <w:rPr>
          <w:rFonts w:hint="eastAsia" w:ascii="方正仿宋_GBK" w:hAnsi="方正仿宋_GBK" w:eastAsia="方正仿宋_GBK" w:cs="方正仿宋_GBK"/>
          <w:color w:val="000000" w:themeColor="text1"/>
          <w:sz w:val="32"/>
          <w:szCs w:val="32"/>
          <w:shd w:val="clear" w:color="auto" w:fill="FFFFFF"/>
        </w:rPr>
        <w:t>优抚抚恤“解三难”项目支出增加。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5</w:t>
      </w:r>
      <w:r>
        <w:rPr>
          <w:rFonts w:ascii="方正仿宋_GBK" w:hAnsi="方正仿宋_GBK" w:eastAsia="方正仿宋_GBK" w:cs="方正仿宋_GBK"/>
          <w:color w:val="000000" w:themeColor="text1"/>
          <w:sz w:val="32"/>
          <w:szCs w:val="32"/>
          <w:shd w:val="clear" w:color="auto" w:fill="FFFFFF"/>
        </w:rPr>
        <w:t>）卫生健康支出</w:t>
      </w:r>
      <w:r>
        <w:rPr>
          <w:rFonts w:ascii="方正仿宋_GBK" w:hAnsi="方正仿宋_GBK" w:eastAsia="方正仿宋_GBK" w:cs="方正仿宋_GBK"/>
          <w:color w:val="000000" w:themeColor="text1"/>
          <w:sz w:val="32"/>
          <w:szCs w:val="32"/>
        </w:rPr>
        <w:t>264.03</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1.73</w:t>
      </w:r>
      <w:r>
        <w:rPr>
          <w:rFonts w:ascii="方正仿宋_GBK" w:hAnsi="方正仿宋_GBK" w:eastAsia="方正仿宋_GBK" w:cs="方正仿宋_GBK"/>
          <w:color w:val="000000" w:themeColor="text1"/>
          <w:sz w:val="32"/>
          <w:szCs w:val="32"/>
          <w:shd w:val="clear" w:color="auto" w:fill="FFFFFF"/>
        </w:rPr>
        <w:t>%，较年初预算数增加127.60万元，增长93.53%，主要原因是</w:t>
      </w:r>
      <w:r>
        <w:rPr>
          <w:rFonts w:hint="eastAsia" w:ascii="方正仿宋_GBK" w:hAnsi="方正仿宋_GBK" w:eastAsia="方正仿宋_GBK" w:cs="方正仿宋_GBK"/>
          <w:color w:val="000000" w:themeColor="text1"/>
          <w:sz w:val="32"/>
          <w:szCs w:val="32"/>
          <w:shd w:val="clear" w:color="auto" w:fill="FFFFFF"/>
          <w:lang w:val="en-US" w:eastAsia="zh-CN"/>
        </w:rPr>
        <w:t>支付了2022年新冠疫情防控补助费用</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6</w:t>
      </w:r>
      <w:r>
        <w:rPr>
          <w:rFonts w:ascii="方正仿宋_GBK" w:hAnsi="方正仿宋_GBK" w:eastAsia="方正仿宋_GBK" w:cs="方正仿宋_GBK"/>
          <w:color w:val="000000" w:themeColor="text1"/>
          <w:sz w:val="32"/>
          <w:szCs w:val="32"/>
          <w:shd w:val="clear" w:color="auto" w:fill="FFFFFF"/>
        </w:rPr>
        <w:t>）节能环保支出</w:t>
      </w:r>
      <w:r>
        <w:rPr>
          <w:rFonts w:ascii="方正仿宋_GBK" w:hAnsi="方正仿宋_GBK" w:eastAsia="方正仿宋_GBK" w:cs="方正仿宋_GBK"/>
          <w:color w:val="000000" w:themeColor="text1"/>
          <w:sz w:val="32"/>
          <w:szCs w:val="32"/>
        </w:rPr>
        <w:t>9.30</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0.06</w:t>
      </w:r>
      <w:r>
        <w:rPr>
          <w:rFonts w:ascii="方正仿宋_GBK" w:hAnsi="方正仿宋_GBK" w:eastAsia="方正仿宋_GBK" w:cs="方正仿宋_GBK"/>
          <w:color w:val="000000" w:themeColor="text1"/>
          <w:sz w:val="32"/>
          <w:szCs w:val="32"/>
          <w:shd w:val="clear" w:color="auto" w:fill="FFFFFF"/>
        </w:rPr>
        <w:t>%，较年初预算数无增减，主要原因是</w:t>
      </w:r>
      <w:r>
        <w:rPr>
          <w:rFonts w:hint="eastAsia" w:ascii="方正仿宋_GBK" w:hAnsi="方正仿宋_GBK" w:eastAsia="方正仿宋_GBK" w:cs="方正仿宋_GBK"/>
          <w:color w:val="000000" w:themeColor="text1"/>
          <w:sz w:val="32"/>
          <w:szCs w:val="32"/>
          <w:shd w:val="clear" w:color="auto" w:fill="FFFFFF"/>
        </w:rPr>
        <w:t>经费支出严格按预算执行</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7</w:t>
      </w:r>
      <w:r>
        <w:rPr>
          <w:rFonts w:ascii="方正仿宋_GBK" w:hAnsi="方正仿宋_GBK" w:eastAsia="方正仿宋_GBK" w:cs="方正仿宋_GBK"/>
          <w:color w:val="000000" w:themeColor="text1"/>
          <w:sz w:val="32"/>
          <w:szCs w:val="32"/>
          <w:shd w:val="clear" w:color="auto" w:fill="FFFFFF"/>
        </w:rPr>
        <w:t>）城乡社区支出</w:t>
      </w:r>
      <w:r>
        <w:rPr>
          <w:rFonts w:ascii="方正仿宋_GBK" w:hAnsi="方正仿宋_GBK" w:eastAsia="方正仿宋_GBK" w:cs="方正仿宋_GBK"/>
          <w:color w:val="000000" w:themeColor="text1"/>
          <w:sz w:val="32"/>
          <w:szCs w:val="32"/>
        </w:rPr>
        <w:t>749.10</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4.91</w:t>
      </w:r>
      <w:r>
        <w:rPr>
          <w:rFonts w:ascii="方正仿宋_GBK" w:hAnsi="方正仿宋_GBK" w:eastAsia="方正仿宋_GBK" w:cs="方正仿宋_GBK"/>
          <w:color w:val="000000" w:themeColor="text1"/>
          <w:sz w:val="32"/>
          <w:szCs w:val="32"/>
          <w:shd w:val="clear" w:color="auto" w:fill="FFFFFF"/>
        </w:rPr>
        <w:t>%，较年初预算数增加254.23万元，增长51.37%，主要原因是</w:t>
      </w:r>
      <w:r>
        <w:rPr>
          <w:rFonts w:hint="eastAsia" w:ascii="方正仿宋_GBK" w:hAnsi="方正仿宋_GBK" w:eastAsia="方正仿宋_GBK" w:cs="方正仿宋_GBK"/>
          <w:color w:val="000000" w:themeColor="text1"/>
          <w:sz w:val="32"/>
          <w:szCs w:val="32"/>
          <w:shd w:val="clear" w:color="auto" w:fill="FFFFFF"/>
        </w:rPr>
        <w:t>街道品质提升、基础设施建设项目支出增加</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8</w:t>
      </w:r>
      <w:r>
        <w:rPr>
          <w:rFonts w:ascii="方正仿宋_GBK" w:hAnsi="方正仿宋_GBK" w:eastAsia="方正仿宋_GBK" w:cs="方正仿宋_GBK"/>
          <w:color w:val="000000" w:themeColor="text1"/>
          <w:sz w:val="32"/>
          <w:szCs w:val="32"/>
          <w:shd w:val="clear" w:color="auto" w:fill="FFFFFF"/>
        </w:rPr>
        <w:t>）农林水支出</w:t>
      </w:r>
      <w:r>
        <w:rPr>
          <w:rFonts w:ascii="方正仿宋_GBK" w:hAnsi="方正仿宋_GBK" w:eastAsia="方正仿宋_GBK" w:cs="方正仿宋_GBK"/>
          <w:color w:val="000000" w:themeColor="text1"/>
          <w:sz w:val="32"/>
          <w:szCs w:val="32"/>
        </w:rPr>
        <w:t>2012.55</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13.20</w:t>
      </w:r>
      <w:r>
        <w:rPr>
          <w:rFonts w:ascii="方正仿宋_GBK" w:hAnsi="方正仿宋_GBK" w:eastAsia="方正仿宋_GBK" w:cs="方正仿宋_GBK"/>
          <w:color w:val="000000" w:themeColor="text1"/>
          <w:sz w:val="32"/>
          <w:szCs w:val="32"/>
          <w:shd w:val="clear" w:color="auto" w:fill="FFFFFF"/>
        </w:rPr>
        <w:t>%，较年初预算数增加649.94万元，增长47.70%，主要原因是</w:t>
      </w:r>
      <w:r>
        <w:rPr>
          <w:rFonts w:hint="eastAsia" w:ascii="方正仿宋_GBK" w:hAnsi="方正仿宋_GBK" w:eastAsia="方正仿宋_GBK" w:cs="方正仿宋_GBK"/>
          <w:color w:val="000000" w:themeColor="text1"/>
          <w:sz w:val="32"/>
          <w:szCs w:val="32"/>
          <w:shd w:val="clear" w:color="auto" w:fill="FFFFFF"/>
        </w:rPr>
        <w:t>新峰场镇污水复建工程、森林工程土地租金、村社区保障运行经费、美丽乡村建设奖补（虹桥社区）、秸秆综合利用与焚烧管控、特色精品村建设（虹桥社区）、美丽宜居村建设（螺罐村）、河库清漂保洁、水产养殖污染整治提升、农田水利基础设施维修管护等项目支出增加</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9</w:t>
      </w:r>
      <w:r>
        <w:rPr>
          <w:rFonts w:ascii="方正仿宋_GBK" w:hAnsi="方正仿宋_GBK" w:eastAsia="方正仿宋_GBK" w:cs="方正仿宋_GBK"/>
          <w:color w:val="000000" w:themeColor="text1"/>
          <w:sz w:val="32"/>
          <w:szCs w:val="32"/>
          <w:shd w:val="clear" w:color="auto" w:fill="FFFFFF"/>
        </w:rPr>
        <w:t>）交通运输支出</w:t>
      </w:r>
      <w:r>
        <w:rPr>
          <w:rFonts w:ascii="方正仿宋_GBK" w:hAnsi="方正仿宋_GBK" w:eastAsia="方正仿宋_GBK" w:cs="方正仿宋_GBK"/>
          <w:color w:val="000000" w:themeColor="text1"/>
          <w:sz w:val="32"/>
          <w:szCs w:val="32"/>
        </w:rPr>
        <w:t>189.40</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1.24</w:t>
      </w:r>
      <w:r>
        <w:rPr>
          <w:rFonts w:ascii="方正仿宋_GBK" w:hAnsi="方正仿宋_GBK" w:eastAsia="方正仿宋_GBK" w:cs="方正仿宋_GBK"/>
          <w:color w:val="000000" w:themeColor="text1"/>
          <w:sz w:val="32"/>
          <w:szCs w:val="32"/>
          <w:shd w:val="clear" w:color="auto" w:fill="FFFFFF"/>
        </w:rPr>
        <w:t>%，较年初预算数增加5.70万元，增长3.10%，主要原因是</w:t>
      </w:r>
      <w:r>
        <w:rPr>
          <w:rFonts w:hint="eastAsia" w:ascii="方正仿宋_GBK" w:hAnsi="方正仿宋_GBK" w:eastAsia="方正仿宋_GBK" w:cs="方正仿宋_GBK"/>
          <w:color w:val="000000" w:themeColor="text1"/>
          <w:sz w:val="32"/>
          <w:szCs w:val="32"/>
          <w:shd w:val="clear" w:color="auto" w:fill="FFFFFF"/>
        </w:rPr>
        <w:t>农村公路建设补助资金</w:t>
      </w:r>
      <w:r>
        <w:rPr>
          <w:rFonts w:hint="eastAsia" w:ascii="方正仿宋_GBK" w:hAnsi="方正仿宋_GBK" w:eastAsia="方正仿宋_GBK" w:cs="方正仿宋_GBK"/>
          <w:color w:val="000000" w:themeColor="text1"/>
          <w:sz w:val="32"/>
          <w:szCs w:val="32"/>
          <w:shd w:val="clear" w:color="auto" w:fill="FFFFFF"/>
          <w:lang w:val="en-US" w:eastAsia="zh-CN"/>
        </w:rPr>
        <w:t>支出增加</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10</w:t>
      </w:r>
      <w:r>
        <w:rPr>
          <w:rFonts w:ascii="方正仿宋_GBK" w:hAnsi="方正仿宋_GBK" w:eastAsia="方正仿宋_GBK" w:cs="方正仿宋_GBK"/>
          <w:color w:val="000000" w:themeColor="text1"/>
          <w:sz w:val="32"/>
          <w:szCs w:val="32"/>
          <w:shd w:val="clear" w:color="auto" w:fill="FFFFFF"/>
        </w:rPr>
        <w:t>）商业服务业等支出</w:t>
      </w:r>
      <w:r>
        <w:rPr>
          <w:rFonts w:ascii="方正仿宋_GBK" w:hAnsi="方正仿宋_GBK" w:eastAsia="方正仿宋_GBK" w:cs="方正仿宋_GBK"/>
          <w:color w:val="000000" w:themeColor="text1"/>
          <w:sz w:val="32"/>
          <w:szCs w:val="32"/>
        </w:rPr>
        <w:t>6.00</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0.04</w:t>
      </w:r>
      <w:r>
        <w:rPr>
          <w:rFonts w:ascii="方正仿宋_GBK" w:hAnsi="方正仿宋_GBK" w:eastAsia="方正仿宋_GBK" w:cs="方正仿宋_GBK"/>
          <w:color w:val="000000" w:themeColor="text1"/>
          <w:sz w:val="32"/>
          <w:szCs w:val="32"/>
          <w:shd w:val="clear" w:color="auto" w:fill="FFFFFF"/>
        </w:rPr>
        <w:t>%，较年初预算数增加6.00万元，增长100.00%，主要原因是</w:t>
      </w:r>
      <w:r>
        <w:rPr>
          <w:rFonts w:hint="eastAsia" w:ascii="方正仿宋_GBK" w:hAnsi="方正仿宋_GBK" w:eastAsia="方正仿宋_GBK" w:cs="方正仿宋_GBK"/>
          <w:color w:val="000000" w:themeColor="text1"/>
          <w:sz w:val="32"/>
          <w:szCs w:val="32"/>
          <w:shd w:val="clear" w:color="auto" w:fill="FFFFFF"/>
        </w:rPr>
        <w:t>新增民生市场公厕运维补助经费</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lang w:val="en-US" w:eastAsia="zh-CN"/>
        </w:rPr>
        <w:t>项目支出增加</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11</w:t>
      </w:r>
      <w:r>
        <w:rPr>
          <w:rFonts w:ascii="方正仿宋_GBK" w:hAnsi="方正仿宋_GBK" w:eastAsia="方正仿宋_GBK" w:cs="方正仿宋_GBK"/>
          <w:color w:val="000000" w:themeColor="text1"/>
          <w:sz w:val="32"/>
          <w:szCs w:val="32"/>
          <w:shd w:val="clear" w:color="auto" w:fill="FFFFFF"/>
        </w:rPr>
        <w:t>）自然资源海洋气象等支出7.39万元，占0.05%，较年初预算数增加7.39万元，增长100.00%，主要原因是</w:t>
      </w:r>
      <w:r>
        <w:rPr>
          <w:rFonts w:hint="eastAsia" w:ascii="方正仿宋_GBK" w:hAnsi="方正仿宋_GBK" w:eastAsia="方正仿宋_GBK" w:cs="方正仿宋_GBK"/>
          <w:color w:val="000000" w:themeColor="text1"/>
          <w:sz w:val="32"/>
          <w:szCs w:val="32"/>
          <w:shd w:val="clear" w:color="auto" w:fill="FFFFFF"/>
          <w:lang w:val="en-US" w:eastAsia="zh-CN"/>
        </w:rPr>
        <w:t>年中</w:t>
      </w:r>
      <w:r>
        <w:rPr>
          <w:rFonts w:hint="eastAsia" w:ascii="方正仿宋_GBK" w:hAnsi="方正仿宋_GBK" w:eastAsia="方正仿宋_GBK" w:cs="方正仿宋_GBK"/>
          <w:color w:val="000000" w:themeColor="text1"/>
          <w:sz w:val="32"/>
          <w:szCs w:val="32"/>
          <w:shd w:val="clear" w:color="auto" w:fill="FFFFFF"/>
        </w:rPr>
        <w:t>追加荣昌区耕地缺口恢复补足项目资金，项目支出增加</w:t>
      </w:r>
      <w:r>
        <w:rPr>
          <w:rFonts w:ascii="方正仿宋_GBK" w:hAnsi="方正仿宋_GBK" w:eastAsia="方正仿宋_GBK" w:cs="方正仿宋_GBK"/>
          <w:color w:val="000000" w:themeColor="text1"/>
          <w:sz w:val="32"/>
          <w:szCs w:val="32"/>
          <w:shd w:val="clear" w:color="auto" w:fill="FFFFFF"/>
        </w:rPr>
        <w:t>。</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（1</w:t>
      </w:r>
      <w:r>
        <w:rPr>
          <w:rFonts w:hint="eastAsia" w:ascii="方正仿宋_GBK" w:hAnsi="方正仿宋_GBK" w:eastAsia="方正仿宋_GBK" w:cs="方正仿宋_GBK"/>
          <w:color w:val="000000" w:themeColor="text1"/>
          <w:sz w:val="32"/>
          <w:szCs w:val="32"/>
          <w:shd w:val="clear" w:color="auto" w:fill="FFFFFF"/>
          <w:lang w:val="en-US" w:eastAsia="zh-CN"/>
        </w:rPr>
        <w:t>2</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住房保障支出8615.02</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56.49</w:t>
      </w:r>
      <w:r>
        <w:rPr>
          <w:rFonts w:ascii="方正仿宋_GBK" w:hAnsi="方正仿宋_GBK" w:eastAsia="方正仿宋_GBK" w:cs="方正仿宋_GBK"/>
          <w:color w:val="000000" w:themeColor="text1"/>
          <w:sz w:val="32"/>
          <w:szCs w:val="32"/>
          <w:shd w:val="clear" w:color="auto" w:fill="FFFFFF"/>
        </w:rPr>
        <w:t>%，较年初预算数增加8457.22万元，增长5359.46%，主要原因是</w:t>
      </w:r>
      <w:r>
        <w:rPr>
          <w:rFonts w:hint="eastAsia" w:ascii="方正仿宋_GBK" w:hAnsi="方正仿宋_GBK" w:eastAsia="方正仿宋_GBK" w:cs="方正仿宋_GBK"/>
          <w:color w:val="000000" w:themeColor="text1"/>
          <w:sz w:val="32"/>
          <w:szCs w:val="32"/>
          <w:shd w:val="clear" w:color="auto" w:fill="FFFFFF"/>
        </w:rPr>
        <w:t>桂花社区（一期）老旧小区综合改造工程</w:t>
      </w:r>
      <w:r>
        <w:rPr>
          <w:rFonts w:hint="eastAsia" w:ascii="方正仿宋_GBK" w:hAnsi="方正仿宋_GBK" w:eastAsia="方正仿宋_GBK" w:cs="方正仿宋_GBK"/>
          <w:color w:val="000000" w:themeColor="text1"/>
          <w:sz w:val="32"/>
          <w:szCs w:val="32"/>
          <w:shd w:val="clear" w:color="auto" w:fill="FFFFFF"/>
          <w:lang w:eastAsia="zh-CN"/>
        </w:rPr>
        <w:t>、东部片区老旧小区改造提升工程、玉屏社区（一期）老旧小区综合改造工程、玉屏社区(三期)老旧小区主体改造工程、玉屏社区(四期)老旧小区主体改造工程、海棠社区海棠和苑老旧小区主体改造工程、2023年老旧小区改造提升工程</w:t>
      </w:r>
      <w:r>
        <w:rPr>
          <w:rFonts w:hint="eastAsia" w:ascii="方正仿宋_GBK" w:hAnsi="方正仿宋_GBK" w:eastAsia="方正仿宋_GBK" w:cs="方正仿宋_GBK"/>
          <w:color w:val="000000" w:themeColor="text1"/>
          <w:sz w:val="32"/>
          <w:szCs w:val="32"/>
          <w:shd w:val="clear" w:color="auto" w:fill="FFFFFF"/>
          <w:lang w:val="en-US" w:eastAsia="zh-CN"/>
        </w:rPr>
        <w:t>等项目支出增加</w:t>
      </w:r>
      <w:r>
        <w:rPr>
          <w:rFonts w:ascii="方正仿宋_GBK" w:hAnsi="方正仿宋_GBK" w:eastAsia="方正仿宋_GBK" w:cs="方正仿宋_GBK"/>
          <w:color w:val="000000" w:themeColor="text1"/>
          <w:sz w:val="32"/>
          <w:szCs w:val="32"/>
          <w:shd w:val="clear" w:color="auto" w:fill="FFFFFF"/>
        </w:rPr>
        <w:t>。</w:t>
      </w:r>
    </w:p>
    <w:p>
      <w:pPr>
        <w:keepNext w:val="0"/>
        <w:keepLines w:val="0"/>
        <w:pageBreakBefore w:val="0"/>
        <w:widowControl/>
        <w:kinsoku/>
        <w:wordWrap/>
        <w:overflowPunct/>
        <w:topLinePunct w:val="0"/>
        <w:autoSpaceDN/>
        <w:bidi w:val="0"/>
        <w:adjustRightInd/>
        <w:spacing w:line="594" w:lineRule="exact"/>
        <w:ind w:firstLine="640" w:firstLineChars="200"/>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sz w:val="32"/>
          <w:szCs w:val="32"/>
          <w:shd w:val="clear" w:color="auto" w:fill="FFFFFF"/>
          <w:lang w:val="en-US" w:eastAsia="zh-CN"/>
        </w:rPr>
        <w:t>13</w:t>
      </w:r>
      <w:r>
        <w:rPr>
          <w:rFonts w:ascii="方正仿宋_GBK" w:hAnsi="方正仿宋_GBK" w:eastAsia="方正仿宋_GBK" w:cs="方正仿宋_GBK"/>
          <w:color w:val="000000" w:themeColor="text1"/>
          <w:sz w:val="32"/>
          <w:szCs w:val="32"/>
          <w:shd w:val="clear" w:color="auto" w:fill="FFFFFF"/>
        </w:rPr>
        <w:t>）</w:t>
      </w:r>
      <w:r>
        <w:rPr>
          <w:rFonts w:ascii="方正仿宋_GBK" w:hAnsi="方正仿宋_GBK" w:eastAsia="方正仿宋_GBK" w:cs="方正仿宋_GBK"/>
          <w:color w:val="000000" w:themeColor="text1"/>
          <w:sz w:val="32"/>
          <w:szCs w:val="32"/>
        </w:rPr>
        <w:t>灾害防治及应急管理支出17.98</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0.12</w:t>
      </w:r>
      <w:r>
        <w:rPr>
          <w:rFonts w:ascii="方正仿宋_GBK" w:hAnsi="方正仿宋_GBK" w:eastAsia="方正仿宋_GBK" w:cs="方正仿宋_GBK"/>
          <w:color w:val="000000" w:themeColor="text1"/>
          <w:sz w:val="32"/>
          <w:szCs w:val="32"/>
          <w:shd w:val="clear" w:color="auto" w:fill="FFFFFF"/>
        </w:rPr>
        <w:t>%，较年初预算数增加2.98万元，增长19.87%，主要原因是</w:t>
      </w:r>
      <w:r>
        <w:rPr>
          <w:rFonts w:hint="eastAsia" w:ascii="方正仿宋_GBK" w:hAnsi="方正仿宋_GBK" w:eastAsia="方正仿宋_GBK" w:cs="方正仿宋_GBK"/>
          <w:color w:val="000000" w:themeColor="text1"/>
          <w:sz w:val="32"/>
          <w:szCs w:val="32"/>
          <w:shd w:val="clear" w:color="auto" w:fill="FFFFFF"/>
          <w:lang w:val="en-US" w:eastAsia="zh-CN"/>
        </w:rPr>
        <w:t>年中追加</w:t>
      </w:r>
      <w:r>
        <w:rPr>
          <w:rFonts w:hint="eastAsia" w:ascii="方正仿宋_GBK" w:hAnsi="方正仿宋_GBK" w:eastAsia="方正仿宋_GBK" w:cs="方正仿宋_GBK"/>
          <w:color w:val="000000" w:themeColor="text1"/>
          <w:sz w:val="32"/>
          <w:szCs w:val="32"/>
          <w:shd w:val="clear" w:color="auto" w:fill="FFFFFF"/>
        </w:rPr>
        <w:t>重庆市能源集团涉煤移交资产C、D级危房拆除</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项目支出增加</w:t>
      </w:r>
      <w:r>
        <w:rPr>
          <w:rFonts w:ascii="方正仿宋_GBK" w:hAnsi="方正仿宋_GBK" w:eastAsia="方正仿宋_GBK" w:cs="方正仿宋_GBK"/>
          <w:color w:val="000000" w:themeColor="text1"/>
          <w:sz w:val="32"/>
          <w:szCs w:val="32"/>
          <w:shd w:val="clear" w:color="auto" w:fill="FFFFFF"/>
        </w:rPr>
        <w:t>。</w:t>
      </w:r>
    </w:p>
    <w:p>
      <w:pPr>
        <w:pStyle w:val="3"/>
        <w:bidi w:val="0"/>
        <w:rPr>
          <w:color w:val="000000" w:themeColor="text1"/>
        </w:rPr>
      </w:pPr>
      <w:r>
        <w:rPr>
          <w:rFonts w:hint="eastAsia"/>
          <w:color w:val="000000" w:themeColor="text1"/>
        </w:rPr>
        <w:t>（四）一般公共预算财政拨款基本支出决算情况说明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2023年度一般公共财政拨款基本支出</w:t>
      </w:r>
      <w:r>
        <w:rPr>
          <w:rFonts w:ascii="方正仿宋_GBK" w:hAnsi="方正仿宋_GBK" w:eastAsia="方正仿宋_GBK" w:cs="方正仿宋_GBK"/>
          <w:color w:val="000000" w:themeColor="text1"/>
          <w:sz w:val="32"/>
          <w:szCs w:val="32"/>
        </w:rPr>
        <w:t>3159.56</w:t>
      </w:r>
      <w:r>
        <w:rPr>
          <w:rFonts w:ascii="方正仿宋_GBK" w:hAnsi="方正仿宋_GBK" w:eastAsia="方正仿宋_GBK" w:cs="方正仿宋_GBK"/>
          <w:color w:val="000000" w:themeColor="text1"/>
          <w:sz w:val="32"/>
          <w:szCs w:val="32"/>
          <w:shd w:val="clear" w:color="auto" w:fill="FFFFFF"/>
        </w:rPr>
        <w:t>万元。其中：人员经费</w:t>
      </w:r>
      <w:r>
        <w:rPr>
          <w:rFonts w:ascii="方正仿宋_GBK" w:hAnsi="方正仿宋_GBK" w:eastAsia="方正仿宋_GBK" w:cs="方正仿宋_GBK"/>
          <w:color w:val="000000" w:themeColor="text1"/>
          <w:sz w:val="32"/>
          <w:szCs w:val="32"/>
        </w:rPr>
        <w:t>2682.25</w:t>
      </w:r>
      <w:r>
        <w:rPr>
          <w:rFonts w:ascii="方正仿宋_GBK" w:hAnsi="方正仿宋_GBK" w:eastAsia="方正仿宋_GBK" w:cs="方正仿宋_GBK"/>
          <w:color w:val="000000" w:themeColor="text1"/>
          <w:sz w:val="32"/>
          <w:szCs w:val="32"/>
          <w:shd w:val="clear" w:color="auto" w:fill="FFFFFF"/>
        </w:rPr>
        <w:t>万元，较上年决算数增加187.55万元，增长7.52%，主要原因是</w:t>
      </w:r>
      <w:r>
        <w:rPr>
          <w:rFonts w:hint="eastAsia" w:ascii="方正仿宋_GBK" w:hAnsi="方正仿宋_GBK" w:eastAsia="方正仿宋_GBK" w:cs="方正仿宋_GBK"/>
          <w:color w:val="000000" w:themeColor="text1"/>
          <w:sz w:val="32"/>
          <w:szCs w:val="32"/>
          <w:shd w:val="clear" w:color="auto" w:fill="FFFFFF"/>
          <w:lang w:val="en-US" w:eastAsia="zh-CN"/>
        </w:rPr>
        <w:t>人员</w:t>
      </w:r>
      <w:r>
        <w:rPr>
          <w:rFonts w:hint="eastAsia" w:ascii="方正仿宋_GBK" w:hAnsi="方正仿宋_GBK" w:eastAsia="方正仿宋_GBK" w:cs="方正仿宋_GBK"/>
          <w:color w:val="000000" w:themeColor="text1"/>
          <w:sz w:val="32"/>
          <w:szCs w:val="32"/>
          <w:shd w:val="clear" w:color="auto" w:fill="auto"/>
          <w:lang w:val="en-US" w:eastAsia="zh-CN"/>
        </w:rPr>
        <w:t>绩效工资总量核定增加</w:t>
      </w:r>
      <w:r>
        <w:rPr>
          <w:rFonts w:ascii="方正仿宋_GBK" w:hAnsi="方正仿宋_GBK" w:eastAsia="方正仿宋_GBK" w:cs="方正仿宋_GBK"/>
          <w:color w:val="000000" w:themeColor="text1"/>
          <w:sz w:val="32"/>
          <w:szCs w:val="32"/>
          <w:shd w:val="clear" w:color="auto" w:fill="FFFFFF"/>
        </w:rPr>
        <w:t>。人员经费用途主要包括</w:t>
      </w:r>
      <w:r>
        <w:rPr>
          <w:rFonts w:hint="eastAsia" w:ascii="方正仿宋_GBK" w:hAnsi="方正仿宋_GBK" w:eastAsia="方正仿宋_GBK" w:cs="方正仿宋_GBK"/>
          <w:color w:val="000000" w:themeColor="text1"/>
          <w:sz w:val="32"/>
          <w:szCs w:val="32"/>
          <w:shd w:val="clear" w:color="auto" w:fill="FFFFFF"/>
        </w:rPr>
        <w:t>基本工资</w:t>
      </w:r>
      <w:r>
        <w:rPr>
          <w:rFonts w:hint="eastAsia" w:ascii="方正仿宋_GBK" w:hAnsi="方正仿宋_GBK" w:eastAsia="方正仿宋_GBK" w:cs="方正仿宋_GBK"/>
          <w:color w:val="000000" w:themeColor="text1"/>
          <w:sz w:val="32"/>
          <w:szCs w:val="32"/>
          <w:shd w:val="clear" w:color="auto" w:fill="FFFFFF"/>
          <w:lang w:eastAsia="zh-CN"/>
        </w:rPr>
        <w:t>、津贴补贴、</w:t>
      </w:r>
      <w:r>
        <w:rPr>
          <w:rFonts w:hint="eastAsia" w:ascii="方正仿宋_GBK" w:hAnsi="方正仿宋_GBK" w:eastAsia="方正仿宋_GBK" w:cs="方正仿宋_GBK"/>
          <w:color w:val="000000" w:themeColor="text1"/>
          <w:sz w:val="32"/>
          <w:szCs w:val="32"/>
          <w:shd w:val="clear" w:color="auto" w:fill="FFFFFF"/>
          <w:lang w:val="en-US" w:eastAsia="zh-CN"/>
        </w:rPr>
        <w:t>奖金、绩效工资、</w:t>
      </w:r>
      <w:r>
        <w:rPr>
          <w:rFonts w:hint="eastAsia" w:ascii="方正仿宋_GBK" w:hAnsi="方正仿宋_GBK" w:eastAsia="方正仿宋_GBK" w:cs="方正仿宋_GBK"/>
          <w:color w:val="000000" w:themeColor="text1"/>
          <w:sz w:val="32"/>
          <w:szCs w:val="32"/>
          <w:lang w:val="en-US" w:eastAsia="zh-CN"/>
        </w:rPr>
        <w:t>各类保险、公积金单位部分、医疗费、其他工资福利支出、抚恤金、生活补助、医疗费补助、奖励金</w:t>
      </w:r>
      <w:r>
        <w:rPr>
          <w:rFonts w:ascii="方正仿宋_GBK" w:hAnsi="方正仿宋_GBK" w:eastAsia="方正仿宋_GBK" w:cs="方正仿宋_GBK"/>
          <w:color w:val="000000" w:themeColor="text1"/>
          <w:sz w:val="32"/>
          <w:szCs w:val="32"/>
          <w:shd w:val="clear" w:color="auto" w:fill="FFFFFF"/>
        </w:rPr>
        <w:t>。公用经费</w:t>
      </w:r>
      <w:r>
        <w:rPr>
          <w:rFonts w:ascii="方正仿宋_GBK" w:hAnsi="方正仿宋_GBK" w:eastAsia="方正仿宋_GBK" w:cs="方正仿宋_GBK"/>
          <w:color w:val="000000" w:themeColor="text1"/>
          <w:sz w:val="32"/>
          <w:szCs w:val="32"/>
        </w:rPr>
        <w:t>477.31</w:t>
      </w:r>
      <w:r>
        <w:rPr>
          <w:rFonts w:ascii="方正仿宋_GBK" w:hAnsi="方正仿宋_GBK" w:eastAsia="方正仿宋_GBK" w:cs="方正仿宋_GBK"/>
          <w:color w:val="000000" w:themeColor="text1"/>
          <w:sz w:val="32"/>
          <w:szCs w:val="32"/>
          <w:shd w:val="clear" w:color="auto" w:fill="FFFFFF"/>
        </w:rPr>
        <w:t>万元，较上年决算数减少227.31万元，下降32.26%，主要原因是</w:t>
      </w:r>
      <w:r>
        <w:rPr>
          <w:rFonts w:hint="eastAsia" w:ascii="方正仿宋_GBK" w:hAnsi="方正仿宋_GBK" w:eastAsia="方正仿宋_GBK" w:cs="方正仿宋_GBK"/>
          <w:color w:val="000000" w:themeColor="text1"/>
          <w:sz w:val="32"/>
          <w:szCs w:val="32"/>
          <w:shd w:val="clear" w:color="auto" w:fill="FFFFFF"/>
        </w:rPr>
        <w:t>本年度厉行节约，</w:t>
      </w:r>
      <w:r>
        <w:rPr>
          <w:rFonts w:hint="eastAsia" w:ascii="方正仿宋_GBK" w:hAnsi="方正仿宋_GBK" w:eastAsia="方正仿宋_GBK" w:cs="方正仿宋_GBK"/>
          <w:color w:val="000000" w:themeColor="text1"/>
          <w:sz w:val="32"/>
          <w:szCs w:val="32"/>
          <w:shd w:val="clear" w:color="auto" w:fill="FFFFFF"/>
          <w:lang w:val="en-US" w:eastAsia="zh-CN"/>
        </w:rPr>
        <w:t>各项日常支出减少</w:t>
      </w:r>
      <w:r>
        <w:rPr>
          <w:rFonts w:ascii="方正仿宋_GBK" w:hAnsi="方正仿宋_GBK" w:eastAsia="方正仿宋_GBK" w:cs="方正仿宋_GBK"/>
          <w:color w:val="000000" w:themeColor="text1"/>
          <w:sz w:val="32"/>
          <w:szCs w:val="32"/>
          <w:shd w:val="clear" w:color="auto" w:fill="FFFFFF"/>
        </w:rPr>
        <w:t>。公用经费用途主要包括</w:t>
      </w:r>
      <w:r>
        <w:rPr>
          <w:rFonts w:hint="eastAsia" w:ascii="方正仿宋_GBK" w:hAnsi="方正仿宋_GBK" w:eastAsia="方正仿宋_GBK" w:cs="方正仿宋_GBK"/>
          <w:color w:val="000000" w:themeColor="text1"/>
          <w:sz w:val="32"/>
          <w:szCs w:val="32"/>
          <w:shd w:val="clear" w:color="auto" w:fill="auto"/>
        </w:rPr>
        <w:t>日常水费、电费、办公费、</w:t>
      </w:r>
      <w:r>
        <w:rPr>
          <w:rFonts w:hint="eastAsia" w:ascii="方正仿宋_GBK" w:hAnsi="方正仿宋_GBK" w:eastAsia="方正仿宋_GBK" w:cs="方正仿宋_GBK"/>
          <w:color w:val="000000" w:themeColor="text1"/>
          <w:sz w:val="32"/>
          <w:szCs w:val="32"/>
          <w:shd w:val="clear" w:color="auto" w:fill="auto"/>
          <w:lang w:val="en-US" w:eastAsia="zh-CN"/>
        </w:rPr>
        <w:t>印刷费、咨询费、</w:t>
      </w:r>
      <w:r>
        <w:rPr>
          <w:rFonts w:hint="eastAsia" w:ascii="方正仿宋_GBK" w:hAnsi="方正仿宋_GBK" w:eastAsia="方正仿宋_GBK" w:cs="方正仿宋_GBK"/>
          <w:color w:val="000000" w:themeColor="text1"/>
          <w:sz w:val="32"/>
          <w:szCs w:val="32"/>
          <w:shd w:val="clear" w:color="auto" w:fill="auto"/>
        </w:rPr>
        <w:t>差旅费、邮电费、维修（护）费</w:t>
      </w:r>
      <w:r>
        <w:rPr>
          <w:rFonts w:hint="eastAsia" w:ascii="方正仿宋_GBK" w:hAnsi="方正仿宋_GBK" w:eastAsia="方正仿宋_GBK" w:cs="方正仿宋_GBK"/>
          <w:color w:val="000000" w:themeColor="text1"/>
          <w:sz w:val="32"/>
          <w:szCs w:val="32"/>
          <w:shd w:val="clear" w:color="auto" w:fill="auto"/>
          <w:lang w:eastAsia="zh-CN"/>
        </w:rPr>
        <w:t>、</w:t>
      </w:r>
      <w:r>
        <w:rPr>
          <w:rFonts w:hint="eastAsia" w:ascii="方正仿宋_GBK" w:hAnsi="方正仿宋_GBK" w:eastAsia="方正仿宋_GBK" w:cs="方正仿宋_GBK"/>
          <w:color w:val="000000" w:themeColor="text1"/>
          <w:sz w:val="32"/>
          <w:szCs w:val="32"/>
          <w:shd w:val="clear" w:color="auto" w:fill="auto"/>
        </w:rPr>
        <w:t>会议费、培训费、公务接待费、专用材料费</w:t>
      </w:r>
      <w:r>
        <w:rPr>
          <w:rFonts w:hint="eastAsia" w:ascii="方正仿宋_GBK" w:hAnsi="方正仿宋_GBK" w:eastAsia="方正仿宋_GBK" w:cs="方正仿宋_GBK"/>
          <w:color w:val="000000" w:themeColor="text1"/>
          <w:sz w:val="32"/>
          <w:szCs w:val="32"/>
          <w:shd w:val="clear" w:color="auto" w:fill="auto"/>
          <w:lang w:eastAsia="zh-CN"/>
        </w:rPr>
        <w:t>、</w:t>
      </w:r>
      <w:r>
        <w:rPr>
          <w:rFonts w:hint="eastAsia" w:ascii="方正仿宋_GBK" w:hAnsi="方正仿宋_GBK" w:eastAsia="方正仿宋_GBK" w:cs="方正仿宋_GBK"/>
          <w:color w:val="000000" w:themeColor="text1"/>
          <w:sz w:val="32"/>
          <w:szCs w:val="32"/>
          <w:shd w:val="clear" w:color="auto" w:fill="auto"/>
        </w:rPr>
        <w:t>劳务费、工会经费、福利费、公务用车运行维护费、其他交通费用、其他商品和服务费用</w:t>
      </w:r>
      <w:r>
        <w:rPr>
          <w:rFonts w:hint="eastAsia" w:ascii="方正仿宋_GBK" w:hAnsi="方正仿宋_GBK" w:eastAsia="方正仿宋_GBK" w:cs="方正仿宋_GBK"/>
          <w:color w:val="000000" w:themeColor="text1"/>
          <w:sz w:val="32"/>
          <w:szCs w:val="32"/>
          <w:shd w:val="clear" w:color="auto" w:fill="auto"/>
          <w:lang w:eastAsia="zh-CN"/>
        </w:rPr>
        <w:t>、办公设备购置</w:t>
      </w:r>
      <w:r>
        <w:rPr>
          <w:rFonts w:ascii="方正仿宋_GBK" w:hAnsi="方正仿宋_GBK" w:eastAsia="方正仿宋_GBK" w:cs="方正仿宋_GBK"/>
          <w:color w:val="000000" w:themeColor="text1"/>
          <w:sz w:val="32"/>
          <w:szCs w:val="32"/>
          <w:shd w:val="clear" w:color="auto" w:fill="auto"/>
        </w:rPr>
        <w:t>。</w:t>
      </w:r>
    </w:p>
    <w:p>
      <w:pPr>
        <w:pStyle w:val="3"/>
        <w:bidi w:val="0"/>
        <w:rPr>
          <w:color w:val="000000" w:themeColor="text1"/>
        </w:rPr>
      </w:pPr>
      <w:r>
        <w:rPr>
          <w:rFonts w:hint="eastAsia"/>
          <w:color w:val="000000" w:themeColor="text1"/>
        </w:rPr>
        <w:t>（五）政府性基金预算收支决算情况说明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2023年度政府性基金预算财政拨款年初结转结余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万元，年末结转结余</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万元。本年收入</w:t>
      </w:r>
      <w:r>
        <w:rPr>
          <w:rFonts w:ascii="方正仿宋_GBK" w:hAnsi="方正仿宋_GBK" w:eastAsia="方正仿宋_GBK" w:cs="方正仿宋_GBK"/>
          <w:color w:val="000000" w:themeColor="text1"/>
          <w:sz w:val="32"/>
          <w:szCs w:val="32"/>
        </w:rPr>
        <w:t>1756.39</w:t>
      </w:r>
      <w:r>
        <w:rPr>
          <w:rFonts w:ascii="方正仿宋_GBK" w:hAnsi="方正仿宋_GBK" w:eastAsia="方正仿宋_GBK" w:cs="方正仿宋_GBK"/>
          <w:color w:val="000000" w:themeColor="text1"/>
          <w:sz w:val="32"/>
          <w:szCs w:val="32"/>
          <w:shd w:val="clear" w:color="auto" w:fill="FFFFFF"/>
        </w:rPr>
        <w:t>万元，较上年决算数增加1643.75万元，增长1459.30%，主要原因是</w:t>
      </w:r>
      <w:r>
        <w:rPr>
          <w:rFonts w:hint="eastAsia" w:ascii="方正仿宋_GBK" w:hAnsi="方正仿宋_GBK" w:eastAsia="方正仿宋_GBK" w:cs="方正仿宋_GBK"/>
          <w:color w:val="000000" w:themeColor="text1"/>
          <w:sz w:val="32"/>
          <w:szCs w:val="32"/>
          <w:shd w:val="clear" w:color="auto" w:fill="FFFFFF"/>
        </w:rPr>
        <w:t>新增老旧小区改造工程项目专项债券预算</w:t>
      </w:r>
      <w:r>
        <w:rPr>
          <w:rFonts w:hint="eastAsia" w:ascii="方正仿宋_GBK" w:hAnsi="方正仿宋_GBK" w:eastAsia="方正仿宋_GBK" w:cs="方正仿宋_GBK"/>
          <w:color w:val="000000" w:themeColor="text1"/>
          <w:sz w:val="32"/>
          <w:szCs w:val="32"/>
          <w:shd w:val="clear" w:color="auto" w:fill="FFFFFF"/>
          <w:lang w:eastAsia="zh-CN"/>
        </w:rPr>
        <w:t>。</w:t>
      </w:r>
      <w:r>
        <w:rPr>
          <w:rFonts w:ascii="方正仿宋_GBK" w:hAnsi="方正仿宋_GBK" w:eastAsia="方正仿宋_GBK" w:cs="方正仿宋_GBK"/>
          <w:color w:val="000000" w:themeColor="text1"/>
          <w:sz w:val="32"/>
          <w:szCs w:val="32"/>
          <w:shd w:val="clear" w:color="auto" w:fill="FFFFFF"/>
        </w:rPr>
        <w:t>本年支出</w:t>
      </w:r>
      <w:r>
        <w:rPr>
          <w:rFonts w:ascii="方正仿宋_GBK" w:hAnsi="方正仿宋_GBK" w:eastAsia="方正仿宋_GBK" w:cs="方正仿宋_GBK"/>
          <w:color w:val="000000" w:themeColor="text1"/>
          <w:sz w:val="32"/>
          <w:szCs w:val="32"/>
        </w:rPr>
        <w:t>1756.39</w:t>
      </w:r>
      <w:r>
        <w:rPr>
          <w:rFonts w:ascii="方正仿宋_GBK" w:hAnsi="方正仿宋_GBK" w:eastAsia="方正仿宋_GBK" w:cs="方正仿宋_GBK"/>
          <w:color w:val="000000" w:themeColor="text1"/>
          <w:sz w:val="32"/>
          <w:szCs w:val="32"/>
          <w:shd w:val="clear" w:color="auto" w:fill="FFFFFF"/>
        </w:rPr>
        <w:t>万元，较上年决算数增加1643.75万元，增长1459.30%，主要原因是</w:t>
      </w:r>
      <w:r>
        <w:rPr>
          <w:rFonts w:hint="eastAsia" w:ascii="方正仿宋_GBK" w:hAnsi="方正仿宋_GBK" w:eastAsia="方正仿宋_GBK" w:cs="方正仿宋_GBK"/>
          <w:color w:val="000000" w:themeColor="text1"/>
          <w:sz w:val="32"/>
          <w:szCs w:val="32"/>
          <w:shd w:val="clear" w:color="auto" w:fill="FFFFFF"/>
        </w:rPr>
        <w:t>新增老旧小区改造工程项目专项债券预算</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lang w:val="en-US" w:eastAsia="zh-CN"/>
        </w:rPr>
        <w:t>项目支出相应增加</w:t>
      </w:r>
      <w:r>
        <w:rPr>
          <w:rFonts w:ascii="方正仿宋_GBK" w:hAnsi="方正仿宋_GBK" w:eastAsia="方正仿宋_GBK" w:cs="方正仿宋_GBK"/>
          <w:color w:val="000000" w:themeColor="text1"/>
          <w:sz w:val="32"/>
          <w:szCs w:val="32"/>
          <w:shd w:val="clear" w:color="auto" w:fill="FFFFFF"/>
        </w:rPr>
        <w:t>。</w:t>
      </w:r>
    </w:p>
    <w:p>
      <w:pPr>
        <w:pStyle w:val="3"/>
        <w:bidi w:val="0"/>
        <w:rPr>
          <w:color w:val="000000" w:themeColor="text1"/>
        </w:rPr>
      </w:pPr>
      <w:r>
        <w:rPr>
          <w:rFonts w:hint="eastAsia"/>
          <w:color w:val="000000" w:themeColor="text1"/>
        </w:rPr>
        <w:t>（六）国有资本经营预算财政拨款支出决算情况说明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rPr>
        <w:t>本部门2023年度无国有资本经营预算财政拨款支出。</w:t>
      </w:r>
    </w:p>
    <w:p>
      <w:pPr>
        <w:pStyle w:val="2"/>
        <w:bidi w:val="0"/>
        <w:rPr>
          <w:rFonts w:hint="default"/>
          <w:color w:val="000000" w:themeColor="text1"/>
        </w:rPr>
      </w:pPr>
      <w:r>
        <w:rPr>
          <w:color w:val="000000" w:themeColor="text1"/>
        </w:rPr>
        <w:t>三、“三公”经费情况说明</w:t>
      </w:r>
    </w:p>
    <w:p>
      <w:pPr>
        <w:pStyle w:val="3"/>
        <w:bidi w:val="0"/>
        <w:rPr>
          <w:color w:val="000000" w:themeColor="text1"/>
        </w:rPr>
      </w:pPr>
      <w:r>
        <w:rPr>
          <w:rFonts w:hint="eastAsia"/>
          <w:color w:val="000000" w:themeColor="text1"/>
        </w:rPr>
        <w:t>（一）“三公”经费支出总体情况说明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2023年度“三公”经费支出共计</w:t>
      </w:r>
      <w:r>
        <w:rPr>
          <w:rFonts w:ascii="方正仿宋_GBK" w:hAnsi="方正仿宋_GBK" w:eastAsia="方正仿宋_GBK" w:cs="方正仿宋_GBK"/>
          <w:color w:val="000000" w:themeColor="text1"/>
          <w:sz w:val="32"/>
          <w:szCs w:val="32"/>
        </w:rPr>
        <w:t>5.59</w:t>
      </w:r>
      <w:r>
        <w:rPr>
          <w:rFonts w:ascii="方正仿宋_GBK" w:hAnsi="方正仿宋_GBK" w:eastAsia="方正仿宋_GBK" w:cs="方正仿宋_GBK"/>
          <w:color w:val="000000" w:themeColor="text1"/>
          <w:sz w:val="32"/>
          <w:szCs w:val="32"/>
          <w:shd w:val="clear" w:color="auto" w:fill="FFFFFF"/>
        </w:rPr>
        <w:t>万元，较年初预算数减少3.41万元，下降37.89%，主要原因是</w:t>
      </w:r>
      <w:r>
        <w:rPr>
          <w:rFonts w:hint="eastAsia" w:ascii="方正仿宋_GBK" w:hAnsi="方正仿宋_GBK" w:eastAsia="方正仿宋_GBK" w:cs="方正仿宋_GBK"/>
          <w:color w:val="000000" w:themeColor="text1"/>
          <w:sz w:val="32"/>
          <w:szCs w:val="32"/>
          <w:shd w:val="clear" w:color="auto" w:fill="FFFFFF"/>
        </w:rPr>
        <w:t>本年度厉行节约，严控公务车运行及维护费开支</w:t>
      </w:r>
      <w:r>
        <w:rPr>
          <w:rFonts w:ascii="方正仿宋_GBK" w:hAnsi="方正仿宋_GBK" w:eastAsia="方正仿宋_GBK" w:cs="方正仿宋_GBK"/>
          <w:color w:val="000000" w:themeColor="text1"/>
          <w:sz w:val="32"/>
          <w:szCs w:val="32"/>
          <w:shd w:val="clear" w:color="auto" w:fill="FFFFFF"/>
        </w:rPr>
        <w:t>。较上年支出数减少7.05万元，下降55.78%，主要原因是</w:t>
      </w:r>
      <w:r>
        <w:rPr>
          <w:rFonts w:hint="eastAsia" w:ascii="方正仿宋_GBK" w:hAnsi="方正仿宋_GBK" w:eastAsia="方正仿宋_GBK" w:cs="方正仿宋_GBK"/>
          <w:color w:val="000000" w:themeColor="text1"/>
          <w:sz w:val="32"/>
          <w:szCs w:val="32"/>
          <w:shd w:val="clear" w:color="auto" w:fill="FFFFFF"/>
        </w:rPr>
        <w:t>本年度厉行节约，严控公务车运行及维护费开支</w:t>
      </w:r>
      <w:r>
        <w:rPr>
          <w:rFonts w:ascii="方正仿宋_GBK" w:hAnsi="方正仿宋_GBK" w:eastAsia="方正仿宋_GBK" w:cs="方正仿宋_GBK"/>
          <w:color w:val="000000" w:themeColor="text1"/>
          <w:sz w:val="32"/>
          <w:szCs w:val="32"/>
          <w:shd w:val="clear" w:color="auto" w:fill="FFFFFF"/>
        </w:rPr>
        <w:t>。</w:t>
      </w:r>
    </w:p>
    <w:p>
      <w:pPr>
        <w:pStyle w:val="3"/>
        <w:bidi w:val="0"/>
        <w:rPr>
          <w:color w:val="000000" w:themeColor="text1"/>
        </w:rPr>
      </w:pPr>
      <w:r>
        <w:rPr>
          <w:rFonts w:hint="eastAsia"/>
          <w:color w:val="000000" w:themeColor="text1"/>
        </w:rPr>
        <w:t>（二）“三公”经费分项支出情况</w:t>
      </w:r>
    </w:p>
    <w:p>
      <w:pPr>
        <w:pStyle w:val="13"/>
        <w:keepNext w:val="0"/>
        <w:keepLines w:val="0"/>
        <w:pageBreakBefore w:val="0"/>
        <w:widowControl/>
        <w:kinsoku/>
        <w:wordWrap/>
        <w:overflowPunct/>
        <w:topLinePunct w:val="0"/>
        <w:autoSpaceDE w:val="0"/>
        <w:autoSpaceDN/>
        <w:bidi w:val="0"/>
        <w:adjustRightInd/>
        <w:spacing w:line="594" w:lineRule="exact"/>
        <w:ind w:firstLine="643"/>
        <w:textAlignment w:val="auto"/>
        <w:outlineLvl w:val="1"/>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2023年度本</w:t>
      </w:r>
      <w:r>
        <w:rPr>
          <w:rFonts w:hint="eastAsia" w:ascii="方正仿宋_GBK" w:hAnsi="方正仿宋_GBK" w:eastAsia="方正仿宋_GBK" w:cs="方正仿宋_GBK"/>
          <w:color w:val="000000" w:themeColor="text1"/>
          <w:sz w:val="32"/>
          <w:szCs w:val="32"/>
          <w:shd w:val="clear" w:color="auto" w:fill="FFFFFF"/>
          <w:lang w:val="en-US" w:eastAsia="zh-CN"/>
        </w:rPr>
        <w:t>部门</w:t>
      </w:r>
      <w:r>
        <w:rPr>
          <w:rFonts w:hint="eastAsia" w:ascii="方正仿宋_GBK" w:hAnsi="方正仿宋_GBK" w:eastAsia="方正仿宋_GBK" w:cs="方正仿宋_GBK"/>
          <w:color w:val="000000" w:themeColor="text1"/>
          <w:sz w:val="32"/>
          <w:szCs w:val="32"/>
          <w:shd w:val="clear" w:color="auto" w:fill="FFFFFF"/>
        </w:rPr>
        <w:t>未发生因公出国（境）费用支出。</w:t>
      </w:r>
    </w:p>
    <w:p>
      <w:pPr>
        <w:pStyle w:val="13"/>
        <w:keepNext w:val="0"/>
        <w:keepLines w:val="0"/>
        <w:pageBreakBefore w:val="0"/>
        <w:widowControl/>
        <w:kinsoku/>
        <w:wordWrap/>
        <w:overflowPunct/>
        <w:topLinePunct w:val="0"/>
        <w:autoSpaceDE w:val="0"/>
        <w:autoSpaceDN/>
        <w:bidi w:val="0"/>
        <w:adjustRightInd/>
        <w:spacing w:line="594" w:lineRule="exact"/>
        <w:ind w:firstLine="643"/>
        <w:textAlignment w:val="auto"/>
        <w:outlineLvl w:val="1"/>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2023年度本</w:t>
      </w:r>
      <w:r>
        <w:rPr>
          <w:rFonts w:hint="eastAsia" w:ascii="方正仿宋_GBK" w:hAnsi="方正仿宋_GBK" w:eastAsia="方正仿宋_GBK" w:cs="方正仿宋_GBK"/>
          <w:color w:val="000000" w:themeColor="text1"/>
          <w:sz w:val="32"/>
          <w:szCs w:val="32"/>
          <w:shd w:val="clear" w:color="auto" w:fill="FFFFFF"/>
          <w:lang w:val="en-US" w:eastAsia="zh-CN"/>
        </w:rPr>
        <w:t>部门</w:t>
      </w:r>
      <w:r>
        <w:rPr>
          <w:rFonts w:hint="eastAsia" w:ascii="方正仿宋_GBK" w:hAnsi="方正仿宋_GBK" w:eastAsia="方正仿宋_GBK" w:cs="方正仿宋_GBK"/>
          <w:color w:val="000000" w:themeColor="text1"/>
          <w:sz w:val="32"/>
          <w:szCs w:val="32"/>
          <w:shd w:val="clear" w:color="auto" w:fill="FFFFFF"/>
        </w:rPr>
        <w:t>未发生公务车购置费支出。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公务车运行维护费</w:t>
      </w:r>
      <w:r>
        <w:rPr>
          <w:rFonts w:ascii="方正仿宋_GBK" w:hAnsi="方正仿宋_GBK" w:eastAsia="方正仿宋_GBK" w:cs="方正仿宋_GBK"/>
          <w:color w:val="000000" w:themeColor="text1"/>
          <w:sz w:val="32"/>
          <w:szCs w:val="32"/>
        </w:rPr>
        <w:t>4.59</w:t>
      </w:r>
      <w:r>
        <w:rPr>
          <w:rFonts w:ascii="方正仿宋_GBK" w:hAnsi="方正仿宋_GBK" w:eastAsia="方正仿宋_GBK" w:cs="方正仿宋_GBK"/>
          <w:color w:val="000000" w:themeColor="text1"/>
          <w:sz w:val="32"/>
          <w:szCs w:val="32"/>
          <w:shd w:val="clear" w:color="auto" w:fill="FFFFFF"/>
        </w:rPr>
        <w:t>万元，主要用于</w:t>
      </w:r>
      <w:r>
        <w:rPr>
          <w:rFonts w:hint="eastAsia" w:ascii="方正仿宋_GBK" w:hAnsi="方正仿宋_GBK" w:eastAsia="方正仿宋_GBK" w:cs="方正仿宋_GBK"/>
          <w:color w:val="000000" w:themeColor="text1"/>
          <w:sz w:val="32"/>
          <w:szCs w:val="32"/>
          <w:shd w:val="clear" w:color="auto" w:fill="FFFFFF"/>
        </w:rPr>
        <w:t>公务车加油、购买车辆保险以及维修</w:t>
      </w:r>
      <w:r>
        <w:rPr>
          <w:rFonts w:ascii="方正仿宋_GBK" w:hAnsi="方正仿宋_GBK" w:eastAsia="方正仿宋_GBK" w:cs="方正仿宋_GBK"/>
          <w:color w:val="000000" w:themeColor="text1"/>
          <w:sz w:val="32"/>
          <w:szCs w:val="32"/>
          <w:shd w:val="clear" w:color="auto" w:fill="FFFFFF"/>
        </w:rPr>
        <w:t>。费用支出较年初预算数减少3.41万元，下降42.63%，主要原因是</w:t>
      </w:r>
      <w:r>
        <w:rPr>
          <w:rFonts w:hint="eastAsia" w:ascii="方正仿宋_GBK" w:hAnsi="方正仿宋_GBK" w:eastAsia="方正仿宋_GBK" w:cs="方正仿宋_GBK"/>
          <w:color w:val="000000" w:themeColor="text1"/>
          <w:sz w:val="32"/>
          <w:szCs w:val="32"/>
          <w:shd w:val="clear" w:color="auto" w:fill="FFFFFF"/>
        </w:rPr>
        <w:t>本年度厉行节约，严控公务车运行及维护费开支</w:t>
      </w:r>
      <w:r>
        <w:rPr>
          <w:rFonts w:ascii="方正仿宋_GBK" w:hAnsi="方正仿宋_GBK" w:eastAsia="方正仿宋_GBK" w:cs="方正仿宋_GBK"/>
          <w:color w:val="000000" w:themeColor="text1"/>
          <w:sz w:val="32"/>
          <w:szCs w:val="32"/>
          <w:shd w:val="clear" w:color="auto" w:fill="FFFFFF"/>
        </w:rPr>
        <w:t>。较上年支出数减少7.39万元，下降61.69%，主要原因是</w:t>
      </w:r>
      <w:r>
        <w:rPr>
          <w:rFonts w:hint="eastAsia" w:ascii="方正仿宋_GBK" w:hAnsi="方正仿宋_GBK" w:eastAsia="方正仿宋_GBK" w:cs="方正仿宋_GBK"/>
          <w:color w:val="000000" w:themeColor="text1"/>
          <w:sz w:val="32"/>
          <w:szCs w:val="32"/>
          <w:shd w:val="clear" w:color="auto" w:fill="FFFFFF"/>
        </w:rPr>
        <w:t>本年度厉行节约，严控公务车运行及维护费开支</w:t>
      </w:r>
      <w:r>
        <w:rPr>
          <w:rFonts w:ascii="方正仿宋_GBK" w:hAnsi="方正仿宋_GBK" w:eastAsia="方正仿宋_GBK" w:cs="方正仿宋_GBK"/>
          <w:color w:val="000000" w:themeColor="text1"/>
          <w:sz w:val="32"/>
          <w:szCs w:val="32"/>
          <w:shd w:val="clear" w:color="auto" w:fill="FFFFFF"/>
        </w:rPr>
        <w:t>。</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公务接待费</w:t>
      </w:r>
      <w:r>
        <w:rPr>
          <w:rFonts w:ascii="方正仿宋_GBK" w:hAnsi="方正仿宋_GBK" w:eastAsia="方正仿宋_GBK" w:cs="方正仿宋_GBK"/>
          <w:color w:val="000000" w:themeColor="text1"/>
          <w:sz w:val="32"/>
          <w:szCs w:val="32"/>
        </w:rPr>
        <w:t>1.00</w:t>
      </w:r>
      <w:r>
        <w:rPr>
          <w:rFonts w:ascii="方正仿宋_GBK" w:hAnsi="方正仿宋_GBK" w:eastAsia="方正仿宋_GBK" w:cs="方正仿宋_GBK"/>
          <w:color w:val="000000" w:themeColor="text1"/>
          <w:sz w:val="32"/>
          <w:szCs w:val="32"/>
          <w:shd w:val="clear" w:color="auto" w:fill="FFFFFF"/>
        </w:rPr>
        <w:t>万元，主要用于接待</w:t>
      </w:r>
      <w:r>
        <w:rPr>
          <w:rFonts w:hint="eastAsia" w:ascii="方正仿宋_GBK" w:hAnsi="方正仿宋_GBK" w:eastAsia="方正仿宋_GBK" w:cs="方正仿宋_GBK"/>
          <w:color w:val="000000" w:themeColor="text1"/>
          <w:sz w:val="32"/>
          <w:szCs w:val="32"/>
          <w:shd w:val="clear" w:color="auto" w:fill="FFFFFF"/>
        </w:rPr>
        <w:t>种植示范播种现场会、招商引资等大型活动的相关单位</w:t>
      </w:r>
      <w:r>
        <w:rPr>
          <w:rFonts w:ascii="方正仿宋_GBK" w:hAnsi="方正仿宋_GBK" w:eastAsia="方正仿宋_GBK" w:cs="方正仿宋_GBK"/>
          <w:color w:val="000000" w:themeColor="text1"/>
          <w:sz w:val="32"/>
          <w:szCs w:val="32"/>
          <w:shd w:val="clear" w:color="auto" w:fill="FFFFFF"/>
        </w:rPr>
        <w:t>。费用支出较年初预算数无增减，主要原因是</w:t>
      </w:r>
      <w:r>
        <w:rPr>
          <w:rFonts w:hint="eastAsia" w:ascii="方正仿宋_GBK" w:hAnsi="方正仿宋_GBK" w:eastAsia="方正仿宋_GBK" w:cs="方正仿宋_GBK"/>
          <w:color w:val="000000" w:themeColor="text1"/>
          <w:sz w:val="32"/>
          <w:szCs w:val="32"/>
          <w:shd w:val="clear" w:color="auto" w:fill="FFFFFF"/>
        </w:rPr>
        <w:t>经费支出严格按预算执行</w:t>
      </w:r>
      <w:r>
        <w:rPr>
          <w:rFonts w:ascii="方正仿宋_GBK" w:hAnsi="方正仿宋_GBK" w:eastAsia="方正仿宋_GBK" w:cs="方正仿宋_GBK"/>
          <w:color w:val="000000" w:themeColor="text1"/>
          <w:sz w:val="32"/>
          <w:szCs w:val="32"/>
          <w:shd w:val="clear" w:color="auto" w:fill="FFFFFF"/>
        </w:rPr>
        <w:t>。较上年支出数增加0.34万元，增长51.52%，主要原因是</w:t>
      </w:r>
      <w:r>
        <w:rPr>
          <w:rFonts w:hint="eastAsia" w:ascii="方正仿宋_GBK" w:hAnsi="方正仿宋_GBK" w:eastAsia="方正仿宋_GBK" w:cs="方正仿宋_GBK"/>
          <w:color w:val="000000" w:themeColor="text1"/>
          <w:sz w:val="32"/>
          <w:szCs w:val="32"/>
          <w:shd w:val="clear" w:color="auto" w:fill="FFFFFF"/>
        </w:rPr>
        <w:t>本年度举办种植示范播种现场会、招商引资等大型活动，导致公务接待费增加。</w:t>
      </w:r>
    </w:p>
    <w:p>
      <w:pPr>
        <w:pStyle w:val="3"/>
        <w:bidi w:val="0"/>
        <w:rPr>
          <w:color w:val="000000" w:themeColor="text1"/>
        </w:rPr>
      </w:pPr>
      <w:r>
        <w:rPr>
          <w:rFonts w:hint="eastAsia"/>
          <w:color w:val="000000" w:themeColor="text1"/>
        </w:rPr>
        <w:t>（三）“三公”经费实物量情况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2023年度本部门因公出国（境）共计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个团组，</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人；公务用车购置</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辆，公务车保有量为</w:t>
      </w:r>
      <w:r>
        <w:rPr>
          <w:rFonts w:ascii="方正仿宋_GBK" w:hAnsi="方正仿宋_GBK" w:eastAsia="方正仿宋_GBK" w:cs="方正仿宋_GBK"/>
          <w:color w:val="000000" w:themeColor="text1"/>
          <w:sz w:val="32"/>
          <w:szCs w:val="32"/>
        </w:rPr>
        <w:t>2</w:t>
      </w:r>
      <w:r>
        <w:rPr>
          <w:rFonts w:ascii="方正仿宋_GBK" w:hAnsi="方正仿宋_GBK" w:eastAsia="方正仿宋_GBK" w:cs="方正仿宋_GBK"/>
          <w:color w:val="000000" w:themeColor="text1"/>
          <w:sz w:val="32"/>
          <w:szCs w:val="32"/>
          <w:shd w:val="clear" w:color="auto" w:fill="FFFFFF"/>
        </w:rPr>
        <w:t>辆；国内公务接待</w:t>
      </w:r>
      <w:r>
        <w:rPr>
          <w:rFonts w:ascii="方正仿宋_GBK" w:hAnsi="方正仿宋_GBK" w:eastAsia="方正仿宋_GBK" w:cs="方正仿宋_GBK"/>
          <w:color w:val="000000" w:themeColor="text1"/>
          <w:sz w:val="32"/>
          <w:szCs w:val="32"/>
        </w:rPr>
        <w:t>4</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55</w:t>
      </w:r>
      <w:r>
        <w:rPr>
          <w:rFonts w:ascii="方正仿宋_GBK" w:hAnsi="方正仿宋_GBK" w:eastAsia="方正仿宋_GBK" w:cs="方正仿宋_GBK"/>
          <w:color w:val="000000" w:themeColor="text1"/>
          <w:sz w:val="32"/>
          <w:szCs w:val="32"/>
          <w:shd w:val="clear" w:color="auto" w:fill="FFFFFF"/>
        </w:rPr>
        <w:t>人，其中：国内外事接待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人；国（境）外公务接待</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批次，</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人。2023年本部门人均接待费</w:t>
      </w:r>
      <w:r>
        <w:rPr>
          <w:rFonts w:ascii="方正仿宋_GBK" w:hAnsi="方正仿宋_GBK" w:eastAsia="方正仿宋_GBK" w:cs="方正仿宋_GBK"/>
          <w:color w:val="000000" w:themeColor="text1"/>
          <w:sz w:val="32"/>
          <w:szCs w:val="32"/>
        </w:rPr>
        <w:t>181.82</w:t>
      </w:r>
      <w:r>
        <w:rPr>
          <w:rFonts w:ascii="方正仿宋_GBK" w:hAnsi="方正仿宋_GBK" w:eastAsia="方正仿宋_GBK" w:cs="方正仿宋_GBK"/>
          <w:color w:val="000000" w:themeColor="text1"/>
          <w:sz w:val="32"/>
          <w:szCs w:val="32"/>
          <w:shd w:val="clear" w:color="auto" w:fill="FFFFFF"/>
        </w:rPr>
        <w:t>元，车均购置费</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万元，车均维护费</w:t>
      </w:r>
      <w:r>
        <w:rPr>
          <w:rFonts w:ascii="方正仿宋_GBK" w:hAnsi="方正仿宋_GBK" w:eastAsia="方正仿宋_GBK" w:cs="方正仿宋_GBK"/>
          <w:color w:val="000000" w:themeColor="text1"/>
          <w:sz w:val="32"/>
          <w:szCs w:val="32"/>
        </w:rPr>
        <w:t>2.30</w:t>
      </w:r>
      <w:r>
        <w:rPr>
          <w:rFonts w:ascii="方正仿宋_GBK" w:hAnsi="方正仿宋_GBK" w:eastAsia="方正仿宋_GBK" w:cs="方正仿宋_GBK"/>
          <w:color w:val="000000" w:themeColor="text1"/>
          <w:sz w:val="32"/>
          <w:szCs w:val="32"/>
          <w:shd w:val="clear" w:color="auto" w:fill="FFFFFF"/>
        </w:rPr>
        <w:t>万元。</w:t>
      </w:r>
    </w:p>
    <w:p>
      <w:pPr>
        <w:pStyle w:val="2"/>
        <w:bidi w:val="0"/>
        <w:rPr>
          <w:rFonts w:hint="default"/>
          <w:color w:val="000000" w:themeColor="text1"/>
        </w:rPr>
      </w:pPr>
      <w:r>
        <w:rPr>
          <w:color w:val="000000" w:themeColor="text1"/>
        </w:rPr>
        <w:t>四、其他需要说明的事项</w:t>
      </w:r>
    </w:p>
    <w:p>
      <w:pPr>
        <w:pStyle w:val="3"/>
        <w:bidi w:val="0"/>
        <w:rPr>
          <w:color w:val="000000" w:themeColor="text1"/>
        </w:rPr>
      </w:pPr>
      <w:r>
        <w:rPr>
          <w:rFonts w:hint="eastAsia"/>
          <w:color w:val="000000" w:themeColor="text1"/>
        </w:rPr>
        <w:t>（一）财政拨款会议费和培训费情况说明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本年度会议费支出</w:t>
      </w:r>
      <w:r>
        <w:rPr>
          <w:rFonts w:ascii="方正仿宋_GBK" w:hAnsi="方正仿宋_GBK" w:eastAsia="方正仿宋_GBK" w:cs="方正仿宋_GBK"/>
          <w:color w:val="000000" w:themeColor="text1"/>
          <w:sz w:val="32"/>
          <w:szCs w:val="32"/>
        </w:rPr>
        <w:t>3.30</w:t>
      </w:r>
      <w:r>
        <w:rPr>
          <w:rFonts w:ascii="方正仿宋_GBK" w:hAnsi="方正仿宋_GBK" w:eastAsia="方正仿宋_GBK" w:cs="方正仿宋_GBK"/>
          <w:color w:val="000000" w:themeColor="text1"/>
          <w:sz w:val="32"/>
          <w:szCs w:val="32"/>
          <w:shd w:val="clear" w:color="auto" w:fill="FFFFFF"/>
        </w:rPr>
        <w:t>万元，较上年决算数增加3.30万元，增长100.00%，主要原因是</w:t>
      </w:r>
      <w:r>
        <w:rPr>
          <w:rFonts w:hint="eastAsia" w:ascii="方正仿宋_GBK" w:hAnsi="方正仿宋_GBK" w:eastAsia="方正仿宋_GBK" w:cs="方正仿宋_GBK"/>
          <w:color w:val="000000" w:themeColor="text1"/>
          <w:sz w:val="32"/>
          <w:szCs w:val="32"/>
          <w:shd w:val="clear" w:color="auto" w:fill="FFFFFF"/>
        </w:rPr>
        <w:t>2023年疫情结束后，线下会议增多。</w:t>
      </w:r>
      <w:r>
        <w:rPr>
          <w:rFonts w:ascii="方正仿宋_GBK" w:hAnsi="方正仿宋_GBK" w:eastAsia="方正仿宋_GBK" w:cs="方正仿宋_GBK"/>
          <w:color w:val="000000" w:themeColor="text1"/>
          <w:sz w:val="32"/>
          <w:szCs w:val="32"/>
          <w:shd w:val="clear" w:color="auto" w:fill="FFFFFF"/>
        </w:rPr>
        <w:t>本年度培训费支出</w:t>
      </w:r>
      <w:r>
        <w:rPr>
          <w:rFonts w:ascii="方正仿宋_GBK" w:hAnsi="方正仿宋_GBK" w:eastAsia="方正仿宋_GBK" w:cs="方正仿宋_GBK"/>
          <w:color w:val="000000" w:themeColor="text1"/>
          <w:sz w:val="32"/>
          <w:szCs w:val="32"/>
        </w:rPr>
        <w:t>17.67</w:t>
      </w:r>
      <w:r>
        <w:rPr>
          <w:rFonts w:ascii="方正仿宋_GBK" w:hAnsi="方正仿宋_GBK" w:eastAsia="方正仿宋_GBK" w:cs="方正仿宋_GBK"/>
          <w:color w:val="000000" w:themeColor="text1"/>
          <w:sz w:val="32"/>
          <w:szCs w:val="32"/>
          <w:shd w:val="clear" w:color="auto" w:fill="FFFFFF"/>
        </w:rPr>
        <w:t>万元，较上年决算数增加12.37万元，增长233.40%，主要原因是</w:t>
      </w:r>
      <w:r>
        <w:rPr>
          <w:rFonts w:hint="eastAsia" w:ascii="方正仿宋_GBK" w:hAnsi="方正仿宋_GBK" w:eastAsia="方正仿宋_GBK" w:cs="方正仿宋_GBK"/>
          <w:color w:val="000000" w:themeColor="text1"/>
          <w:sz w:val="32"/>
          <w:szCs w:val="32"/>
          <w:shd w:val="clear" w:color="auto" w:fill="FFFFFF"/>
          <w:lang w:val="en-US" w:eastAsia="zh-CN"/>
        </w:rPr>
        <w:t>新增职工教育经费，培训费支出增加</w:t>
      </w:r>
      <w:r>
        <w:rPr>
          <w:rFonts w:ascii="方正仿宋_GBK" w:hAnsi="方正仿宋_GBK" w:eastAsia="方正仿宋_GBK" w:cs="方正仿宋_GBK"/>
          <w:color w:val="000000" w:themeColor="text1"/>
          <w:sz w:val="32"/>
          <w:szCs w:val="32"/>
          <w:shd w:val="clear" w:color="auto" w:fill="FFFFFF"/>
        </w:rPr>
        <w:t>。</w:t>
      </w:r>
    </w:p>
    <w:p>
      <w:pPr>
        <w:pStyle w:val="3"/>
        <w:bidi w:val="0"/>
        <w:rPr>
          <w:color w:val="000000" w:themeColor="text1"/>
        </w:rPr>
      </w:pPr>
      <w:r>
        <w:rPr>
          <w:rFonts w:hint="eastAsia"/>
          <w:color w:val="000000" w:themeColor="text1"/>
        </w:rPr>
        <w:t>（二）机关运行经费情况说明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2023年度本部门机关运行经费支出</w:t>
      </w:r>
      <w:r>
        <w:rPr>
          <w:rFonts w:ascii="方正仿宋_GBK" w:hAnsi="方正仿宋_GBK" w:eastAsia="方正仿宋_GBK" w:cs="方正仿宋_GBK"/>
          <w:color w:val="000000" w:themeColor="text1"/>
          <w:sz w:val="32"/>
          <w:szCs w:val="32"/>
        </w:rPr>
        <w:t>258.41</w:t>
      </w:r>
      <w:r>
        <w:rPr>
          <w:rFonts w:ascii="方正仿宋_GBK" w:hAnsi="方正仿宋_GBK" w:eastAsia="方正仿宋_GBK" w:cs="方正仿宋_GBK"/>
          <w:color w:val="000000" w:themeColor="text1"/>
          <w:sz w:val="32"/>
          <w:szCs w:val="32"/>
          <w:shd w:val="clear" w:color="auto" w:fill="FFFFFF"/>
        </w:rPr>
        <w:t>万元，机关运行经费主要用于开支</w:t>
      </w:r>
      <w:r>
        <w:rPr>
          <w:rFonts w:hint="eastAsia" w:ascii="方正仿宋_GBK" w:hAnsi="方正仿宋_GBK" w:eastAsia="方正仿宋_GBK" w:cs="方正仿宋_GBK"/>
          <w:color w:val="000000" w:themeColor="text1"/>
          <w:sz w:val="32"/>
          <w:szCs w:val="32"/>
          <w:shd w:val="clear" w:color="auto" w:fill="FFFFFF"/>
        </w:rPr>
        <w:t>办公费3.50万元、水费2.18万元、电费16.01万元、邮电费33.20万元、差旅费74.00万元、会议费0.58万元、培训费6.16万元、公务接待费1.00万元、劳务费0.34万元、工会经费54.28万元、福利费12.25万元、公务用车运行维护费4.59万元、其他交通费用42.72万元、其他商品和服务支出7.6万元</w:t>
      </w:r>
      <w:r>
        <w:rPr>
          <w:rFonts w:ascii="方正仿宋_GBK" w:hAnsi="方正仿宋_GBK" w:eastAsia="方正仿宋_GBK" w:cs="方正仿宋_GBK"/>
          <w:color w:val="000000" w:themeColor="text1"/>
          <w:sz w:val="32"/>
          <w:szCs w:val="32"/>
          <w:shd w:val="clear" w:color="auto" w:fill="FFFFFF"/>
        </w:rPr>
        <w:t>。机关运行经费较上年支出数减少212.02万元，下降45.07%，主要原因是</w:t>
      </w:r>
      <w:r>
        <w:rPr>
          <w:rFonts w:hint="eastAsia" w:ascii="方正仿宋_GBK" w:hAnsi="方正仿宋_GBK" w:eastAsia="方正仿宋_GBK" w:cs="方正仿宋_GBK"/>
          <w:color w:val="000000" w:themeColor="text1"/>
          <w:sz w:val="32"/>
          <w:szCs w:val="32"/>
          <w:shd w:val="clear" w:color="auto" w:fill="FFFFFF"/>
        </w:rPr>
        <w:t>2023年厉行节约，各项基本支出减少</w:t>
      </w:r>
      <w:r>
        <w:rPr>
          <w:rFonts w:ascii="方正仿宋_GBK" w:hAnsi="方正仿宋_GBK" w:eastAsia="方正仿宋_GBK" w:cs="方正仿宋_GBK"/>
          <w:color w:val="000000" w:themeColor="text1"/>
          <w:sz w:val="32"/>
          <w:szCs w:val="32"/>
          <w:shd w:val="clear" w:color="auto" w:fill="FFFFFF"/>
        </w:rPr>
        <w:t>。</w:t>
      </w:r>
    </w:p>
    <w:p>
      <w:pPr>
        <w:pStyle w:val="3"/>
        <w:bidi w:val="0"/>
        <w:rPr>
          <w:color w:val="000000" w:themeColor="text1"/>
        </w:rPr>
      </w:pPr>
      <w:r>
        <w:rPr>
          <w:rFonts w:hint="eastAsia"/>
          <w:color w:val="000000" w:themeColor="text1"/>
        </w:rPr>
        <w:t>（三）国有资产占用情况说明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Fonts w:ascii="方正仿宋_GBK" w:hAnsi="方正仿宋_GBK" w:eastAsia="方正仿宋_GBK" w:cs="方正仿宋_GBK"/>
          <w:color w:val="000000" w:themeColor="text1"/>
          <w:sz w:val="32"/>
          <w:szCs w:val="32"/>
          <w:shd w:val="clear" w:color="auto" w:fill="FFFFFF"/>
        </w:rPr>
        <w:t>截至2023年12月31日，本部门共有车辆</w:t>
      </w:r>
      <w:r>
        <w:rPr>
          <w:rFonts w:ascii="方正仿宋_GBK" w:hAnsi="方正仿宋_GBK" w:eastAsia="方正仿宋_GBK" w:cs="方正仿宋_GBK"/>
          <w:color w:val="000000" w:themeColor="text1"/>
          <w:sz w:val="32"/>
          <w:szCs w:val="32"/>
        </w:rPr>
        <w:t>7</w:t>
      </w:r>
      <w:r>
        <w:rPr>
          <w:rFonts w:ascii="方正仿宋_GBK" w:hAnsi="方正仿宋_GBK" w:eastAsia="方正仿宋_GBK" w:cs="方正仿宋_GBK"/>
          <w:color w:val="000000" w:themeColor="text1"/>
          <w:sz w:val="32"/>
          <w:szCs w:val="32"/>
          <w:shd w:val="clear" w:color="auto" w:fill="FFFFFF"/>
        </w:rPr>
        <w:t>辆，其中，副部（省）级及以上领导用车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辆、主要负责人用车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辆、机要通信用车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辆、应急保障用车</w:t>
      </w:r>
      <w:r>
        <w:rPr>
          <w:rFonts w:ascii="方正仿宋_GBK" w:hAnsi="方正仿宋_GBK" w:eastAsia="方正仿宋_GBK" w:cs="方正仿宋_GBK"/>
          <w:color w:val="000000" w:themeColor="text1"/>
          <w:sz w:val="32"/>
          <w:szCs w:val="32"/>
        </w:rPr>
        <w:t>3</w:t>
      </w:r>
      <w:r>
        <w:rPr>
          <w:rFonts w:ascii="方正仿宋_GBK" w:hAnsi="方正仿宋_GBK" w:eastAsia="方正仿宋_GBK" w:cs="方正仿宋_GBK"/>
          <w:color w:val="000000" w:themeColor="text1"/>
          <w:sz w:val="32"/>
          <w:szCs w:val="32"/>
          <w:shd w:val="clear" w:color="auto" w:fill="FFFFFF"/>
        </w:rPr>
        <w:t>辆、执法执勤用车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辆，特种专业技术用车</w:t>
      </w:r>
      <w:r>
        <w:rPr>
          <w:rFonts w:ascii="方正仿宋_GBK" w:hAnsi="方正仿宋_GBK" w:eastAsia="方正仿宋_GBK" w:cs="方正仿宋_GBK"/>
          <w:color w:val="000000" w:themeColor="text1"/>
          <w:sz w:val="32"/>
          <w:szCs w:val="32"/>
        </w:rPr>
        <w:t>4</w:t>
      </w:r>
      <w:r>
        <w:rPr>
          <w:rFonts w:ascii="方正仿宋_GBK" w:hAnsi="方正仿宋_GBK" w:eastAsia="方正仿宋_GBK" w:cs="方正仿宋_GBK"/>
          <w:color w:val="000000" w:themeColor="text1"/>
          <w:sz w:val="32"/>
          <w:szCs w:val="32"/>
          <w:shd w:val="clear" w:color="auto" w:fill="FFFFFF"/>
        </w:rPr>
        <w:t>辆，离退休干部用车</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辆。单价100万元（含）以上专用设备</w:t>
      </w:r>
      <w:r>
        <w:rPr>
          <w:rFonts w:ascii="方正仿宋_GBK" w:hAnsi="方正仿宋_GBK" w:eastAsia="方正仿宋_GBK" w:cs="方正仿宋_GBK"/>
          <w:color w:val="000000" w:themeColor="text1"/>
          <w:sz w:val="32"/>
          <w:szCs w:val="32"/>
        </w:rPr>
        <w:t>0</w:t>
      </w:r>
      <w:r>
        <w:rPr>
          <w:rFonts w:ascii="方正仿宋_GBK" w:hAnsi="方正仿宋_GBK" w:eastAsia="方正仿宋_GBK" w:cs="方正仿宋_GBK"/>
          <w:color w:val="000000" w:themeColor="text1"/>
          <w:sz w:val="32"/>
          <w:szCs w:val="32"/>
          <w:shd w:val="clear" w:color="auto" w:fill="FFFFFF"/>
        </w:rPr>
        <w:t>台（套）。</w:t>
      </w:r>
    </w:p>
    <w:p>
      <w:pPr>
        <w:pStyle w:val="3"/>
        <w:bidi w:val="0"/>
        <w:rPr>
          <w:color w:val="000000" w:themeColor="text1"/>
        </w:rPr>
      </w:pPr>
      <w:r>
        <w:rPr>
          <w:rFonts w:hint="eastAsia"/>
          <w:color w:val="000000" w:themeColor="text1"/>
        </w:rPr>
        <w:t>（四）政府采购支出情况说明</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2023年度本部门政府采购支出总额</w:t>
      </w:r>
      <w:r>
        <w:rPr>
          <w:rFonts w:ascii="方正仿宋_GBK" w:hAnsi="方正仿宋_GBK" w:eastAsia="方正仿宋_GBK" w:cs="方正仿宋_GBK"/>
          <w:color w:val="000000" w:themeColor="text1"/>
          <w:sz w:val="32"/>
          <w:szCs w:val="32"/>
        </w:rPr>
        <w:t>2278.41</w:t>
      </w:r>
      <w:r>
        <w:rPr>
          <w:rFonts w:ascii="方正仿宋_GBK" w:hAnsi="方正仿宋_GBK" w:eastAsia="方正仿宋_GBK" w:cs="方正仿宋_GBK"/>
          <w:color w:val="000000" w:themeColor="text1"/>
          <w:sz w:val="32"/>
          <w:szCs w:val="32"/>
          <w:shd w:val="clear" w:color="auto" w:fill="FFFFFF"/>
        </w:rPr>
        <w:t>万元，其中：政府采购货物支出</w:t>
      </w:r>
      <w:r>
        <w:rPr>
          <w:rFonts w:ascii="方正仿宋_GBK" w:hAnsi="方正仿宋_GBK" w:eastAsia="方正仿宋_GBK" w:cs="方正仿宋_GBK"/>
          <w:color w:val="000000" w:themeColor="text1"/>
          <w:sz w:val="32"/>
          <w:szCs w:val="32"/>
        </w:rPr>
        <w:t>5.87</w:t>
      </w:r>
      <w:r>
        <w:rPr>
          <w:rFonts w:ascii="方正仿宋_GBK" w:hAnsi="方正仿宋_GBK" w:eastAsia="方正仿宋_GBK" w:cs="方正仿宋_GBK"/>
          <w:color w:val="000000" w:themeColor="text1"/>
          <w:sz w:val="32"/>
          <w:szCs w:val="32"/>
          <w:shd w:val="clear" w:color="auto" w:fill="FFFFFF"/>
        </w:rPr>
        <w:t>万元、政府采购工程支出</w:t>
      </w:r>
      <w:r>
        <w:rPr>
          <w:rFonts w:ascii="方正仿宋_GBK" w:hAnsi="方正仿宋_GBK" w:eastAsia="方正仿宋_GBK" w:cs="方正仿宋_GBK"/>
          <w:color w:val="000000" w:themeColor="text1"/>
          <w:sz w:val="32"/>
          <w:szCs w:val="32"/>
        </w:rPr>
        <w:t>2272.53</w:t>
      </w:r>
      <w:r>
        <w:rPr>
          <w:rFonts w:ascii="方正仿宋_GBK" w:hAnsi="方正仿宋_GBK" w:eastAsia="方正仿宋_GBK" w:cs="方正仿宋_GBK"/>
          <w:color w:val="000000" w:themeColor="text1"/>
          <w:sz w:val="32"/>
          <w:szCs w:val="32"/>
          <w:shd w:val="clear" w:color="auto" w:fill="FFFFFF"/>
        </w:rPr>
        <w:t>万元、政府采购服务支出</w:t>
      </w:r>
      <w:r>
        <w:rPr>
          <w:rFonts w:ascii="方正仿宋_GBK" w:hAnsi="方正仿宋_GBK" w:eastAsia="方正仿宋_GBK" w:cs="方正仿宋_GBK"/>
          <w:color w:val="000000" w:themeColor="text1"/>
          <w:sz w:val="32"/>
          <w:szCs w:val="32"/>
        </w:rPr>
        <w:t>0.00</w:t>
      </w:r>
      <w:r>
        <w:rPr>
          <w:rFonts w:ascii="方正仿宋_GBK" w:hAnsi="方正仿宋_GBK" w:eastAsia="方正仿宋_GBK" w:cs="方正仿宋_GBK"/>
          <w:color w:val="000000" w:themeColor="text1"/>
          <w:sz w:val="32"/>
          <w:szCs w:val="32"/>
          <w:shd w:val="clear" w:color="auto" w:fill="FFFFFF"/>
        </w:rPr>
        <w:t>万元。授予中小企业合同金额</w:t>
      </w:r>
      <w:r>
        <w:rPr>
          <w:rFonts w:ascii="方正仿宋_GBK" w:hAnsi="方正仿宋_GBK" w:eastAsia="方正仿宋_GBK" w:cs="方正仿宋_GBK"/>
          <w:color w:val="000000" w:themeColor="text1"/>
          <w:sz w:val="32"/>
          <w:szCs w:val="32"/>
        </w:rPr>
        <w:t>2278.41万</w:t>
      </w:r>
      <w:r>
        <w:rPr>
          <w:rFonts w:ascii="方正仿宋_GBK" w:hAnsi="方正仿宋_GBK" w:eastAsia="方正仿宋_GBK" w:cs="方正仿宋_GBK"/>
          <w:color w:val="000000" w:themeColor="text1"/>
          <w:sz w:val="32"/>
          <w:szCs w:val="32"/>
          <w:shd w:val="clear" w:color="auto" w:fill="FFFFFF"/>
        </w:rPr>
        <w:t>元，占政府采购支出总额的</w:t>
      </w:r>
      <w:r>
        <w:rPr>
          <w:rFonts w:ascii="方正仿宋_GBK" w:hAnsi="方正仿宋_GBK" w:eastAsia="方正仿宋_GBK" w:cs="方正仿宋_GBK"/>
          <w:color w:val="000000" w:themeColor="text1"/>
          <w:sz w:val="32"/>
          <w:szCs w:val="32"/>
        </w:rPr>
        <w:t>100.00</w:t>
      </w:r>
      <w:r>
        <w:rPr>
          <w:rFonts w:ascii="方正仿宋_GBK" w:hAnsi="方正仿宋_GBK" w:eastAsia="方正仿宋_GBK" w:cs="方正仿宋_GBK"/>
          <w:color w:val="000000" w:themeColor="text1"/>
          <w:sz w:val="32"/>
          <w:szCs w:val="32"/>
          <w:shd w:val="clear" w:color="auto" w:fill="FFFFFF"/>
        </w:rPr>
        <w:t>%，其中：授予小微企业合同金额</w:t>
      </w:r>
      <w:r>
        <w:rPr>
          <w:rFonts w:ascii="方正仿宋_GBK" w:hAnsi="方正仿宋_GBK" w:eastAsia="方正仿宋_GBK" w:cs="方正仿宋_GBK"/>
          <w:color w:val="000000" w:themeColor="text1"/>
          <w:sz w:val="32"/>
          <w:szCs w:val="32"/>
        </w:rPr>
        <w:t>263.56</w:t>
      </w:r>
      <w:r>
        <w:rPr>
          <w:rFonts w:ascii="方正仿宋_GBK" w:hAnsi="方正仿宋_GBK" w:eastAsia="方正仿宋_GBK" w:cs="方正仿宋_GBK"/>
          <w:color w:val="000000" w:themeColor="text1"/>
          <w:sz w:val="32"/>
          <w:szCs w:val="32"/>
          <w:shd w:val="clear" w:color="auto" w:fill="FFFFFF"/>
        </w:rPr>
        <w:t>万元，占政府采购支出总额的</w:t>
      </w:r>
      <w:r>
        <w:rPr>
          <w:rFonts w:ascii="方正仿宋_GBK" w:hAnsi="方正仿宋_GBK" w:eastAsia="方正仿宋_GBK" w:cs="方正仿宋_GBK"/>
          <w:color w:val="000000" w:themeColor="text1"/>
          <w:sz w:val="32"/>
          <w:szCs w:val="32"/>
        </w:rPr>
        <w:t>11.57</w:t>
      </w:r>
      <w:r>
        <w:rPr>
          <w:rFonts w:ascii="方正仿宋_GBK" w:hAnsi="方正仿宋_GBK" w:eastAsia="方正仿宋_GBK" w:cs="方正仿宋_GBK"/>
          <w:color w:val="000000" w:themeColor="text1"/>
          <w:sz w:val="32"/>
          <w:szCs w:val="32"/>
          <w:shd w:val="clear" w:color="auto" w:fill="FFFFFF"/>
        </w:rPr>
        <w:t>%。主要用于采购</w:t>
      </w:r>
      <w:r>
        <w:rPr>
          <w:rFonts w:hint="eastAsia" w:ascii="方正仿宋_GBK" w:hAnsi="方正仿宋_GBK" w:eastAsia="方正仿宋_GBK" w:cs="方正仿宋_GBK"/>
          <w:color w:val="000000" w:themeColor="text1"/>
          <w:sz w:val="32"/>
          <w:szCs w:val="32"/>
          <w:shd w:val="clear" w:color="auto" w:fill="FFFFFF"/>
        </w:rPr>
        <w:t>国产电脑12台、安置小区品质提升改造项目工程</w:t>
      </w:r>
      <w:r>
        <w:rPr>
          <w:rFonts w:ascii="方正仿宋_GBK" w:hAnsi="方正仿宋_GBK" w:eastAsia="方正仿宋_GBK" w:cs="方正仿宋_GBK"/>
          <w:color w:val="000000" w:themeColor="text1"/>
          <w:sz w:val="32"/>
          <w:szCs w:val="32"/>
          <w:shd w:val="clear" w:color="auto" w:fill="FFFFFF"/>
        </w:rPr>
        <w:t>。</w:t>
      </w:r>
    </w:p>
    <w:p>
      <w:pPr>
        <w:pStyle w:val="2"/>
        <w:numPr>
          <w:ilvl w:val="0"/>
          <w:numId w:val="1"/>
        </w:numPr>
        <w:bidi w:val="0"/>
        <w:rPr>
          <w:rFonts w:hint="default"/>
          <w:color w:val="000000" w:themeColor="text1"/>
        </w:rPr>
      </w:pPr>
      <w:r>
        <w:rPr>
          <w:color w:val="000000" w:themeColor="text1"/>
        </w:rPr>
        <w:t>预算绩效管理情况说明</w:t>
      </w:r>
    </w:p>
    <w:p>
      <w:pPr>
        <w:pStyle w:val="3"/>
        <w:bidi w:val="0"/>
        <w:rPr>
          <w:rFonts w:hint="eastAsia"/>
          <w:color w:val="000000" w:themeColor="text1"/>
        </w:rPr>
      </w:pPr>
      <w:r>
        <w:rPr>
          <w:rFonts w:hint="eastAsia"/>
          <w:color w:val="000000" w:themeColor="text1"/>
        </w:rPr>
        <w:t>（一）部门自评情况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rPr>
      </w:pPr>
      <w:r>
        <w:rPr>
          <w:rFonts w:hint="eastAsia" w:ascii="方正仿宋_GBK" w:hAnsi="方正仿宋_GBK" w:eastAsia="方正仿宋_GBK" w:cs="方正仿宋_GBK"/>
          <w:color w:val="000000" w:themeColor="text1"/>
          <w:sz w:val="32"/>
          <w:szCs w:val="32"/>
          <w:shd w:val="clear" w:color="auto" w:fill="FFFFFF"/>
        </w:rPr>
        <w:t>根据预算绩效管理要求，我部门对部门整体和</w:t>
      </w:r>
      <w:r>
        <w:rPr>
          <w:rFonts w:hint="eastAsia" w:ascii="方正仿宋_GBK" w:hAnsi="方正仿宋_GBK" w:eastAsia="方正仿宋_GBK" w:cs="方正仿宋_GBK"/>
          <w:color w:val="000000" w:themeColor="text1"/>
          <w:sz w:val="32"/>
          <w:szCs w:val="32"/>
          <w:shd w:val="clear" w:color="auto" w:fill="FFFFFF"/>
          <w:lang w:val="en-US" w:eastAsia="zh-CN"/>
        </w:rPr>
        <w:t>78</w:t>
      </w:r>
      <w:r>
        <w:rPr>
          <w:rFonts w:hint="eastAsia" w:ascii="方正仿宋_GBK" w:hAnsi="方正仿宋_GBK" w:eastAsia="方正仿宋_GBK" w:cs="方正仿宋_GBK"/>
          <w:color w:val="000000" w:themeColor="text1"/>
          <w:sz w:val="32"/>
          <w:szCs w:val="32"/>
          <w:shd w:val="clear" w:color="auto" w:fill="FFFFFF"/>
        </w:rPr>
        <w:t>个项目开展了绩效自评，涉及项目支出资金</w:t>
      </w:r>
      <w:r>
        <w:rPr>
          <w:rFonts w:hint="eastAsia" w:ascii="方正仿宋_GBK" w:hAnsi="方正仿宋_GBK" w:eastAsia="方正仿宋_GBK" w:cs="方正仿宋_GBK"/>
          <w:color w:val="000000" w:themeColor="text1"/>
          <w:sz w:val="32"/>
          <w:szCs w:val="32"/>
          <w:shd w:val="clear" w:color="auto" w:fill="FFFFFF"/>
          <w:lang w:val="en-US" w:eastAsia="zh-CN"/>
        </w:rPr>
        <w:t>13848.23</w:t>
      </w:r>
      <w:r>
        <w:rPr>
          <w:rFonts w:hint="eastAsia" w:ascii="方正仿宋_GBK" w:hAnsi="方正仿宋_GBK" w:eastAsia="方正仿宋_GBK" w:cs="方正仿宋_GBK"/>
          <w:color w:val="000000" w:themeColor="text1"/>
          <w:sz w:val="32"/>
          <w:szCs w:val="32"/>
          <w:shd w:val="clear" w:color="auto" w:fill="FFFFFF"/>
        </w:rPr>
        <w:t>万元</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lang w:eastAsia="zh-CN"/>
        </w:rPr>
        <w:t>部门整体绩效自评情况</w:t>
      </w:r>
      <w:r>
        <w:rPr>
          <w:rFonts w:hint="eastAsia" w:ascii="方正仿宋_GBK" w:hAnsi="方正仿宋_GBK" w:eastAsia="方正仿宋_GBK" w:cs="方正仿宋_GBK"/>
          <w:color w:val="000000" w:themeColor="text1"/>
          <w:sz w:val="32"/>
          <w:szCs w:val="32"/>
          <w:lang w:val="en-US" w:eastAsia="zh-CN"/>
        </w:rPr>
        <w:t>如下表所示；项目绩效自评情况，详见本级及下属单位决算公开。</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4"/>
        <w:gridCol w:w="453"/>
        <w:gridCol w:w="44"/>
        <w:gridCol w:w="227"/>
        <w:gridCol w:w="242"/>
        <w:gridCol w:w="214"/>
        <w:gridCol w:w="162"/>
        <w:gridCol w:w="542"/>
        <w:gridCol w:w="173"/>
        <w:gridCol w:w="281"/>
        <w:gridCol w:w="242"/>
        <w:gridCol w:w="496"/>
        <w:gridCol w:w="779"/>
        <w:gridCol w:w="8"/>
        <w:gridCol w:w="234"/>
        <w:gridCol w:w="502"/>
        <w:gridCol w:w="102"/>
        <w:gridCol w:w="320"/>
        <w:gridCol w:w="275"/>
        <w:gridCol w:w="250"/>
        <w:gridCol w:w="562"/>
        <w:gridCol w:w="152"/>
        <w:gridCol w:w="202"/>
        <w:gridCol w:w="520"/>
        <w:gridCol w:w="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themeColor="text1"/>
                <w:sz w:val="40"/>
                <w:szCs w:val="40"/>
                <w:u w:val="none"/>
              </w:rPr>
            </w:pPr>
            <w:r>
              <w:rPr>
                <w:rFonts w:hint="eastAsia" w:ascii="微软雅黑" w:hAnsi="微软雅黑" w:eastAsia="微软雅黑" w:cs="微软雅黑"/>
                <w:b/>
                <w:i w:val="0"/>
                <w:color w:val="000000" w:themeColor="text1"/>
                <w:kern w:val="0"/>
                <w:sz w:val="20"/>
                <w:szCs w:val="2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项目名称：</w:t>
            </w:r>
          </w:p>
        </w:tc>
        <w:tc>
          <w:tcPr>
            <w:tcW w:w="80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重庆市荣昌区人民政府昌元街道办事处整体自评</w:t>
            </w:r>
          </w:p>
        </w:tc>
        <w:tc>
          <w:tcPr>
            <w:tcW w:w="5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项目编码：</w:t>
            </w:r>
          </w:p>
        </w:tc>
        <w:tc>
          <w:tcPr>
            <w:tcW w:w="9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50015300023P000065</w:t>
            </w:r>
          </w:p>
        </w:tc>
        <w:tc>
          <w:tcPr>
            <w:tcW w:w="5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自评总分：</w:t>
            </w:r>
          </w:p>
        </w:tc>
        <w:tc>
          <w:tcPr>
            <w:tcW w:w="5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b/>
                <w:i w:val="0"/>
                <w:color w:val="000000" w:themeColor="text1"/>
                <w:sz w:val="14"/>
                <w:szCs w:val="14"/>
                <w:u w:val="none"/>
              </w:rPr>
            </w:pP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项目主管部门：</w:t>
            </w:r>
          </w:p>
        </w:tc>
        <w:tc>
          <w:tcPr>
            <w:tcW w:w="80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901-重庆市荣昌区人民政府昌元街道办事处</w:t>
            </w:r>
          </w:p>
        </w:tc>
        <w:tc>
          <w:tcPr>
            <w:tcW w:w="5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财政归口处室：</w:t>
            </w:r>
          </w:p>
        </w:tc>
        <w:tc>
          <w:tcPr>
            <w:tcW w:w="9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002-预算科</w:t>
            </w:r>
          </w:p>
        </w:tc>
        <w:tc>
          <w:tcPr>
            <w:tcW w:w="5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部门联系人：</w:t>
            </w:r>
          </w:p>
        </w:tc>
        <w:tc>
          <w:tcPr>
            <w:tcW w:w="5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毛世刚</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联系电话：</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13609403138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themeColor="text1"/>
                <w:sz w:val="28"/>
                <w:szCs w:val="28"/>
                <w:u w:val="none"/>
              </w:rPr>
            </w:pPr>
            <w:r>
              <w:rPr>
                <w:rFonts w:hint="eastAsia" w:ascii="微软雅黑" w:hAnsi="微软雅黑" w:eastAsia="微软雅黑" w:cs="微软雅黑"/>
                <w:b/>
                <w:i w:val="0"/>
                <w:color w:val="000000" w:themeColor="text1"/>
                <w:kern w:val="0"/>
                <w:sz w:val="14"/>
                <w:szCs w:val="1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6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themeColor="text1"/>
                <w:sz w:val="14"/>
                <w:szCs w:val="14"/>
                <w:u w:val="none"/>
              </w:rPr>
            </w:pPr>
          </w:p>
        </w:tc>
        <w:tc>
          <w:tcPr>
            <w:tcW w:w="968"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年初预算数</w:t>
            </w:r>
          </w:p>
        </w:tc>
        <w:tc>
          <w:tcPr>
            <w:tcW w:w="9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全年（调整）预算数</w:t>
            </w:r>
          </w:p>
        </w:tc>
        <w:tc>
          <w:tcPr>
            <w:tcW w:w="864"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全年执行数</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执行率</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执行率权重</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03" w:type="pct"/>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年度总金额</w:t>
            </w:r>
          </w:p>
        </w:tc>
        <w:tc>
          <w:tcPr>
            <w:tcW w:w="162" w:type="pct"/>
            <w:gridSpan w:val="2"/>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1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823" w:type="pct"/>
            <w:gridSpan w:val="5"/>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117,746,390.52 </w:t>
            </w:r>
          </w:p>
        </w:tc>
        <w:tc>
          <w:tcPr>
            <w:tcW w:w="1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764" w:type="pct"/>
            <w:gridSpan w:val="2"/>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170,077,883.26 </w:t>
            </w:r>
          </w:p>
        </w:tc>
        <w:tc>
          <w:tcPr>
            <w:tcW w:w="145" w:type="pct"/>
            <w:gridSpan w:val="2"/>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4"/>
                <w:szCs w:val="4"/>
                <w:u w:val="none"/>
              </w:rPr>
            </w:pPr>
          </w:p>
        </w:tc>
        <w:tc>
          <w:tcPr>
            <w:tcW w:w="719" w:type="pct"/>
            <w:gridSpan w:val="4"/>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170,077,883.26 </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03" w:type="pct"/>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其中：财政拨款</w:t>
            </w:r>
          </w:p>
        </w:tc>
        <w:tc>
          <w:tcPr>
            <w:tcW w:w="162" w:type="pct"/>
            <w:gridSpan w:val="2"/>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1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823" w:type="pct"/>
            <w:gridSpan w:val="5"/>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117,746,390.52 </w:t>
            </w:r>
          </w:p>
        </w:tc>
        <w:tc>
          <w:tcPr>
            <w:tcW w:w="1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764" w:type="pct"/>
            <w:gridSpan w:val="2"/>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170,077,883.26 </w:t>
            </w:r>
          </w:p>
        </w:tc>
        <w:tc>
          <w:tcPr>
            <w:tcW w:w="145" w:type="pct"/>
            <w:gridSpan w:val="2"/>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4"/>
                <w:szCs w:val="4"/>
                <w:u w:val="none"/>
              </w:rPr>
            </w:pPr>
          </w:p>
        </w:tc>
        <w:tc>
          <w:tcPr>
            <w:tcW w:w="719" w:type="pct"/>
            <w:gridSpan w:val="4"/>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170,077,883.26 </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10.00</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03" w:type="pct"/>
            <w:gridSpan w:val="2"/>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一般公共预算</w:t>
            </w:r>
          </w:p>
        </w:tc>
        <w:tc>
          <w:tcPr>
            <w:tcW w:w="162" w:type="pct"/>
            <w:gridSpan w:val="2"/>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1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823" w:type="pct"/>
            <w:gridSpan w:val="5"/>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117,249,590.52 </w:t>
            </w:r>
          </w:p>
        </w:tc>
        <w:tc>
          <w:tcPr>
            <w:tcW w:w="145" w:type="pct"/>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764" w:type="pct"/>
            <w:gridSpan w:val="2"/>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152,513,975.05 </w:t>
            </w:r>
          </w:p>
        </w:tc>
        <w:tc>
          <w:tcPr>
            <w:tcW w:w="145" w:type="pct"/>
            <w:gridSpan w:val="2"/>
            <w:tcBorders>
              <w:top w:val="single" w:color="000000" w:sz="4" w:space="0"/>
              <w:left w:val="single" w:color="000000" w:sz="4" w:space="0"/>
              <w:bottom w:val="single" w:color="000000" w:sz="4" w:space="0"/>
              <w:right w:val="nil"/>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4"/>
                <w:szCs w:val="4"/>
                <w:u w:val="none"/>
              </w:rPr>
            </w:pPr>
          </w:p>
        </w:tc>
        <w:tc>
          <w:tcPr>
            <w:tcW w:w="719" w:type="pct"/>
            <w:gridSpan w:val="4"/>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 xml:space="preserve">152,513,975.05 </w:t>
            </w:r>
          </w:p>
        </w:tc>
        <w:tc>
          <w:tcPr>
            <w:tcW w:w="149"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4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themeColor="text1"/>
                <w:sz w:val="14"/>
                <w:szCs w:val="14"/>
                <w:u w:val="none"/>
              </w:rPr>
            </w:pP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themeColor="text1"/>
                <w:sz w:val="28"/>
                <w:szCs w:val="28"/>
                <w:u w:val="none"/>
              </w:rPr>
            </w:pPr>
            <w:r>
              <w:rPr>
                <w:rFonts w:hint="eastAsia" w:ascii="微软雅黑" w:hAnsi="微软雅黑" w:eastAsia="微软雅黑" w:cs="微软雅黑"/>
                <w:b/>
                <w:i w:val="0"/>
                <w:color w:val="000000" w:themeColor="text1"/>
                <w:kern w:val="0"/>
                <w:sz w:val="14"/>
                <w:szCs w:val="1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1762"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年初绩效目标</w:t>
            </w:r>
          </w:p>
        </w:tc>
        <w:tc>
          <w:tcPr>
            <w:tcW w:w="118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全年（调整）绩效目标</w:t>
            </w:r>
          </w:p>
        </w:tc>
        <w:tc>
          <w:tcPr>
            <w:tcW w:w="2055" w:type="pct"/>
            <w:gridSpan w:val="1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40" w:hRule="atLeast"/>
        </w:trPr>
        <w:tc>
          <w:tcPr>
            <w:tcW w:w="1762" w:type="pct"/>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认真贯彻落实中央、市、区系列会议精神，紧盯年度工作任务目标、以做好成渝双城经济圈桥头堡为契机，持续提升城市环境综合治理水平；统筹化解不稳定因素，完善文化、教育等配套基础设施，为把昌元建设成为宜居宜业、稳定繁荣的新兴城区奠定扎实基础。（一）突出项目引领、紧盯重要经济指标，确保经济较快增长；（二）巩固创建成果，提供城市管理水平，营造干净整洁环境；（三）保护青山绿水，突出人居环境治理，为乡村振兴战略贡献力量（四）弘扬文明新风，加大力度改善民生，推动社会和谐发展；（五）加强自身建设，提高行政效率标准，完善政务服务职能。</w:t>
            </w:r>
          </w:p>
        </w:tc>
        <w:tc>
          <w:tcPr>
            <w:tcW w:w="1182"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jc w:val="left"/>
              <w:rPr>
                <w:rFonts w:hint="eastAsia" w:ascii="宋体" w:hAnsi="宋体" w:eastAsia="宋体" w:cs="宋体"/>
                <w:i w:val="0"/>
                <w:color w:val="000000" w:themeColor="text1"/>
                <w:sz w:val="14"/>
                <w:szCs w:val="14"/>
                <w:u w:val="none"/>
              </w:rPr>
            </w:pPr>
          </w:p>
        </w:tc>
        <w:tc>
          <w:tcPr>
            <w:tcW w:w="2055" w:type="pct"/>
            <w:gridSpan w:val="1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top"/>
          </w:tcPr>
          <w:p>
            <w:pPr>
              <w:keepNext w:val="0"/>
              <w:keepLines w:val="0"/>
              <w:widowControl/>
              <w:suppressLineNumbers w:val="0"/>
              <w:jc w:val="left"/>
              <w:textAlignment w:val="top"/>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认真贯彻落实中央、市、区系列会议精神，紧盯年度工作任务目标、以做好成渝双城经济圈桥头堡为契机，持续提升城市环境综合治理水平；统筹化解不稳定因素，完善文化、教育等配套基础设施，为把昌元建设成为宜居宜业、稳定繁荣的新兴城区奠定扎实基础。（一）紧盯重要经济指标，全街道经济较快增长，达到上级部门要求；（二）提高城市管理水平，营造干净整洁环境，通过实施老旧小区改造等项目，辖区环境较上年有明显提升；（三）保护青山绿水，突出人居环境治理，为乡村振兴战略贡献力量（四）弘扬文明新风，加大力度改善民生，推动社会和谐发展，本地信访稳控率达到要求；（五）加强自身建设，提高行政效率标准，完善政务服务职能，全年共培训党员干部达500人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2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themeColor="text1"/>
                <w:sz w:val="28"/>
                <w:szCs w:val="28"/>
                <w:u w:val="none"/>
              </w:rPr>
            </w:pPr>
            <w:r>
              <w:rPr>
                <w:rFonts w:hint="eastAsia" w:ascii="微软雅黑" w:hAnsi="微软雅黑" w:eastAsia="微软雅黑" w:cs="微软雅黑"/>
                <w:b/>
                <w:i w:val="0"/>
                <w:color w:val="000000" w:themeColor="text1"/>
                <w:kern w:val="0"/>
                <w:sz w:val="14"/>
                <w:szCs w:val="1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指标名称</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计量单位</w:t>
            </w: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指标性质</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指标值</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全年完成值</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偏离度（%）</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得分系数（%）</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指标权重</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指标得分</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是否核心指标</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14"/>
                <w:szCs w:val="14"/>
                <w:u w:val="none"/>
              </w:rPr>
            </w:pPr>
            <w:r>
              <w:rPr>
                <w:rFonts w:hint="eastAsia" w:ascii="宋体" w:hAnsi="宋体" w:eastAsia="宋体" w:cs="宋体"/>
                <w:b/>
                <w:i w:val="0"/>
                <w:color w:val="000000" w:themeColor="text1"/>
                <w:kern w:val="0"/>
                <w:sz w:val="14"/>
                <w:szCs w:val="1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新时代文明实践宣传活动</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场次</w:t>
            </w: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15</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16</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6.67</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20</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是</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建设项目验收合格率</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90</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90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0</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20</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是</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本地信访稳控率</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90</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90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0</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20</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是</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经济增速</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定性</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达到上级要求</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0</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否</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辖区环境提升（空气优良程度、河道及水环境）</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定性</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有效改善</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0</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否</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党员培训人数</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人次</w:t>
            </w: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500</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500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0</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5</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否</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服务对象对镇街工作满意度</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90</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90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0</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5</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5</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否</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预算执行率</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52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w:t>
            </w:r>
          </w:p>
        </w:tc>
        <w:tc>
          <w:tcPr>
            <w:tcW w:w="61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4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0</w:t>
            </w:r>
          </w:p>
        </w:tc>
        <w:tc>
          <w:tcPr>
            <w:tcW w:w="2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100</w:t>
            </w:r>
          </w:p>
        </w:tc>
        <w:tc>
          <w:tcPr>
            <w:tcW w:w="65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w:t>
            </w:r>
          </w:p>
        </w:tc>
        <w:tc>
          <w:tcPr>
            <w:tcW w:w="21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themeColor="text1"/>
                <w:sz w:val="14"/>
                <w:szCs w:val="14"/>
                <w:u w:val="none"/>
              </w:rPr>
            </w:pPr>
            <w:r>
              <w:rPr>
                <w:rFonts w:hint="eastAsia" w:ascii="宋体" w:hAnsi="宋体" w:eastAsia="宋体" w:cs="宋体"/>
                <w:i w:val="0"/>
                <w:color w:val="000000" w:themeColor="text1"/>
                <w:kern w:val="0"/>
                <w:sz w:val="14"/>
                <w:szCs w:val="14"/>
                <w:u w:val="none"/>
                <w:lang w:val="en-US" w:eastAsia="zh-CN" w:bidi="ar"/>
              </w:rPr>
              <w:t>否</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left"/>
              <w:rPr>
                <w:rFonts w:hint="eastAsia" w:ascii="宋体" w:hAnsi="宋体" w:eastAsia="宋体" w:cs="宋体"/>
                <w:i w:val="0"/>
                <w:color w:val="000000" w:themeColor="text1"/>
                <w:sz w:val="14"/>
                <w:szCs w:val="14"/>
                <w:u w:val="none"/>
              </w:rPr>
            </w:pPr>
          </w:p>
        </w:tc>
      </w:tr>
    </w:tbl>
    <w:p>
      <w:pPr>
        <w:pStyle w:val="3"/>
        <w:bidi w:val="0"/>
        <w:rPr>
          <w:color w:val="000000" w:themeColor="text1"/>
        </w:rPr>
      </w:pPr>
      <w:r>
        <w:rPr>
          <w:rFonts w:hint="eastAsia"/>
          <w:color w:val="000000" w:themeColor="text1"/>
        </w:rPr>
        <w:t>（二）部门绩效评价情况</w:t>
      </w:r>
    </w:p>
    <w:p>
      <w:pPr>
        <w:pStyle w:val="13"/>
        <w:keepNext w:val="0"/>
        <w:keepLines w:val="0"/>
        <w:pageBreakBefore w:val="0"/>
        <w:widowControl/>
        <w:kinsoku/>
        <w:wordWrap/>
        <w:overflowPunct/>
        <w:topLinePunct w:val="0"/>
        <w:autoSpaceDE w:val="0"/>
        <w:autoSpaceDN/>
        <w:bidi w:val="0"/>
        <w:adjustRightInd/>
        <w:spacing w:line="594" w:lineRule="exact"/>
        <w:ind w:firstLine="643"/>
        <w:textAlignment w:val="auto"/>
        <w:outlineLvl w:val="1"/>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我部门未组织开展绩效评价。</w:t>
      </w:r>
    </w:p>
    <w:p>
      <w:pPr>
        <w:pStyle w:val="3"/>
        <w:bidi w:val="0"/>
        <w:rPr>
          <w:color w:val="000000" w:themeColor="text1"/>
        </w:rPr>
      </w:pPr>
      <w:r>
        <w:rPr>
          <w:rFonts w:hint="eastAsia"/>
          <w:color w:val="000000" w:themeColor="text1"/>
        </w:rPr>
        <w:t>（三）财政绩效评价情况</w:t>
      </w:r>
    </w:p>
    <w:p>
      <w:pPr>
        <w:pStyle w:val="13"/>
        <w:keepNext w:val="0"/>
        <w:keepLines w:val="0"/>
        <w:pageBreakBefore w:val="0"/>
        <w:widowControl/>
        <w:kinsoku/>
        <w:wordWrap/>
        <w:overflowPunct/>
        <w:topLinePunct w:val="0"/>
        <w:autoSpaceDE w:val="0"/>
        <w:autoSpaceDN/>
        <w:bidi w:val="0"/>
        <w:adjustRightInd/>
        <w:spacing w:line="594" w:lineRule="exact"/>
        <w:ind w:firstLine="643"/>
        <w:textAlignment w:val="auto"/>
        <w:rPr>
          <w:rFonts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市财政局未委托第三方对我部门开展绩效评价。</w:t>
      </w:r>
    </w:p>
    <w:p>
      <w:pPr>
        <w:pStyle w:val="2"/>
        <w:bidi w:val="0"/>
        <w:rPr>
          <w:rFonts w:hint="default"/>
          <w:color w:val="000000" w:themeColor="text1"/>
        </w:rPr>
      </w:pPr>
      <w:r>
        <w:rPr>
          <w:color w:val="000000" w:themeColor="text1"/>
        </w:rPr>
        <w:t>六、专业名词解释</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（一）财政拨款收入：</w:t>
      </w:r>
      <w:r>
        <w:rPr>
          <w:rFonts w:ascii="方正仿宋_GBK" w:hAnsi="方正仿宋_GBK" w:eastAsia="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（二）事业收入：</w:t>
      </w:r>
      <w:r>
        <w:rPr>
          <w:rFonts w:ascii="方正仿宋_GBK" w:hAnsi="方正仿宋_GBK" w:eastAsia="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（三）经营收入：</w:t>
      </w:r>
      <w:r>
        <w:rPr>
          <w:rFonts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（四）其他收入：</w:t>
      </w:r>
      <w:r>
        <w:rPr>
          <w:rFonts w:ascii="方正仿宋_GBK" w:hAnsi="方正仿宋_GBK" w:eastAsia="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（五）使用非财政拨款结余：</w:t>
      </w:r>
      <w:r>
        <w:rPr>
          <w:rFonts w:ascii="方正仿宋_GBK" w:hAnsi="方正仿宋_GBK" w:eastAsia="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（六）年初结转和结余：</w:t>
      </w:r>
      <w:r>
        <w:rPr>
          <w:rFonts w:ascii="方正仿宋_GBK" w:hAnsi="方正仿宋_GBK" w:eastAsia="方正仿宋_GBK" w:cs="方正仿宋_GBK"/>
          <w:color w:val="000000" w:themeColor="text1"/>
          <w:sz w:val="32"/>
          <w:szCs w:val="32"/>
          <w:shd w:val="clear" w:color="auto" w:fill="FFFFFF"/>
        </w:rPr>
        <w:t>指单位上年结转本年使用的基本支出结转、项目支出结转和结余、经营结余。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（七）结余分配：</w:t>
      </w:r>
      <w:r>
        <w:rPr>
          <w:rFonts w:ascii="方正仿宋_GBK" w:hAnsi="方正仿宋_GBK" w:eastAsia="方正仿宋_GBK" w:cs="方正仿宋_GBK"/>
          <w:color w:val="000000" w:themeColor="text1"/>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（八）年末结转和结余：</w:t>
      </w:r>
      <w:r>
        <w:rPr>
          <w:rFonts w:ascii="方正仿宋_GBK" w:hAnsi="方正仿宋_GBK" w:eastAsia="方正仿宋_GBK" w:cs="方正仿宋_GBK"/>
          <w:color w:val="000000" w:themeColor="text1"/>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（九）基本支出：</w:t>
      </w:r>
      <w:r>
        <w:rPr>
          <w:rFonts w:ascii="方正仿宋_GBK" w:hAnsi="方正仿宋_GBK" w:eastAsia="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（十）项目支出：</w:t>
      </w:r>
      <w:r>
        <w:rPr>
          <w:rFonts w:ascii="方正仿宋_GBK" w:hAnsi="方正仿宋_GBK" w:eastAsia="方正仿宋_GBK" w:cs="方正仿宋_GBK"/>
          <w:color w:val="000000" w:themeColor="text1"/>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（十一）经营支出：</w:t>
      </w:r>
      <w:r>
        <w:rPr>
          <w:rFonts w:ascii="方正仿宋_GBK" w:hAnsi="方正仿宋_GBK" w:eastAsia="方正仿宋_GBK" w:cs="方正仿宋_GBK"/>
          <w:color w:val="000000" w:themeColor="text1"/>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（十二）“三公”经费：</w:t>
      </w:r>
      <w:r>
        <w:rPr>
          <w:rFonts w:ascii="方正仿宋_GBK" w:hAnsi="方正仿宋_GBK" w:eastAsia="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（十三）机关运行经费：</w:t>
      </w:r>
      <w:r>
        <w:rPr>
          <w:rFonts w:ascii="方正仿宋_GBK" w:hAnsi="方正仿宋_GBK" w:eastAsia="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（十四）工资福利支出（支出经济分类科目类级）：</w:t>
      </w:r>
      <w:r>
        <w:rPr>
          <w:rFonts w:ascii="方正仿宋_GBK" w:hAnsi="方正仿宋_GBK" w:eastAsia="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（十五）商品和服务支出（支出经济分类科目类级）：</w:t>
      </w:r>
      <w:r>
        <w:rPr>
          <w:rFonts w:ascii="方正仿宋_GBK" w:hAnsi="方正仿宋_GBK" w:eastAsia="方正仿宋_GBK" w:cs="方正仿宋_GBK"/>
          <w:color w:val="000000" w:themeColor="text1"/>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（十六）对个人和家庭的补助（支出经济分类科目类级）：</w:t>
      </w:r>
      <w:r>
        <w:rPr>
          <w:rFonts w:ascii="方正仿宋_GBK" w:hAnsi="方正仿宋_GBK" w:eastAsia="方正仿宋_GBK" w:cs="方正仿宋_GBK"/>
          <w:color w:val="000000" w:themeColor="text1"/>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000000" w:themeColor="text1"/>
          <w:sz w:val="32"/>
          <w:szCs w:val="32"/>
        </w:rPr>
      </w:pPr>
      <w:r>
        <w:rPr>
          <w:rStyle w:val="18"/>
          <w:color w:val="000000" w:themeColor="text1"/>
        </w:rPr>
        <w:t>（十七）其他资本性支出（支出经济分类科目类级）：</w:t>
      </w:r>
      <w:r>
        <w:rPr>
          <w:rFonts w:ascii="方正仿宋_GBK" w:hAnsi="方正仿宋_GBK" w:eastAsia="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2"/>
        <w:bidi w:val="0"/>
        <w:rPr>
          <w:rFonts w:hint="default"/>
          <w:color w:val="000000" w:themeColor="text1"/>
        </w:rPr>
      </w:pPr>
      <w:r>
        <w:rPr>
          <w:color w:val="000000" w:themeColor="text1"/>
        </w:rPr>
        <w:t>七、决算公开联系方式及信息反馈渠道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本单位决算公开信息反馈和联系方式：</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rPr>
      </w:pPr>
      <w:r>
        <w:rPr>
          <w:rFonts w:hint="eastAsia" w:ascii="方正仿宋_GBK" w:hAnsi="方正仿宋_GBK" w:eastAsia="方正仿宋_GBK" w:cs="方正仿宋_GBK"/>
          <w:color w:val="000000" w:themeColor="text1"/>
          <w:sz w:val="32"/>
          <w:szCs w:val="32"/>
          <w:shd w:val="clear" w:color="auto" w:fill="FFFFFF"/>
          <w:lang w:val="en-US" w:eastAsia="zh-CN"/>
        </w:rPr>
        <w:t>王雪，联系电话：023-61478293</w:t>
      </w:r>
    </w:p>
    <w:p>
      <w:pPr>
        <w:pStyle w:val="13"/>
        <w:autoSpaceDE w:val="0"/>
        <w:ind w:firstLine="0" w:firstLineChars="0"/>
        <w:rPr>
          <w:rStyle w:val="12"/>
          <w:rFonts w:ascii="方正仿宋_GBK" w:hAnsi="方正仿宋_GBK" w:eastAsia="方正仿宋_GBK" w:cs="方正仿宋_GBK"/>
          <w:color w:val="000000" w:themeColor="text1"/>
          <w:sz w:val="32"/>
          <w:szCs w:val="32"/>
          <w:shd w:val="clear" w:color="auto" w:fill="FFFF00"/>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9"/>
        <w:tblW w:w="4993" w:type="pct"/>
        <w:tblInd w:w="8" w:type="dxa"/>
        <w:shd w:val="clear" w:color="auto" w:fill="auto"/>
        <w:tblLayout w:type="autofit"/>
        <w:tblCellMar>
          <w:top w:w="0" w:type="dxa"/>
          <w:left w:w="0" w:type="dxa"/>
          <w:bottom w:w="0" w:type="dxa"/>
          <w:right w:w="0" w:type="dxa"/>
        </w:tblCellMar>
      </w:tblPr>
      <w:tblGrid>
        <w:gridCol w:w="3886"/>
        <w:gridCol w:w="819"/>
        <w:gridCol w:w="2660"/>
        <w:gridCol w:w="907"/>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209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0"/>
                <w:szCs w:val="20"/>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themeColor="text1"/>
                <w:sz w:val="20"/>
                <w:szCs w:val="20"/>
              </w:rPr>
            </w:pPr>
          </w:p>
        </w:tc>
        <w:tc>
          <w:tcPr>
            <w:tcW w:w="188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0"/>
                <w:szCs w:val="20"/>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2091"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themeColor="text1"/>
                <w:sz w:val="20"/>
                <w:szCs w:val="20"/>
              </w:rPr>
            </w:pPr>
            <w:r>
              <w:rPr>
                <w:rFonts w:cs="宋体"/>
                <w:color w:val="000000" w:themeColor="text1"/>
                <w:sz w:val="20"/>
                <w:szCs w:val="20"/>
              </w:rPr>
              <w:t>公开部门：重庆市荣昌区人民政府昌元街道办事处</w:t>
            </w:r>
          </w:p>
        </w:tc>
        <w:tc>
          <w:tcPr>
            <w:tcW w:w="509"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themeColor="text1"/>
                <w:sz w:val="22"/>
                <w:szCs w:val="22"/>
              </w:rPr>
            </w:pPr>
          </w:p>
        </w:tc>
        <w:tc>
          <w:tcPr>
            <w:tcW w:w="188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themeColor="text1"/>
                <w:sz w:val="22"/>
                <w:szCs w:val="22"/>
              </w:rPr>
            </w:pPr>
          </w:p>
        </w:tc>
        <w:tc>
          <w:tcPr>
            <w:tcW w:w="5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shd w:val="clear" w:color="auto" w:fill="auto"/>
          <w:tblCellMar>
            <w:top w:w="0" w:type="dxa"/>
            <w:left w:w="0" w:type="dxa"/>
            <w:bottom w:w="0" w:type="dxa"/>
            <w:right w:w="0" w:type="dxa"/>
          </w:tblCellMar>
        </w:tblPrEx>
        <w:trPr>
          <w:trHeight w:val="243" w:hRule="atLeast"/>
        </w:trPr>
        <w:tc>
          <w:tcPr>
            <w:tcW w:w="260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收入</w:t>
            </w:r>
          </w:p>
        </w:tc>
        <w:tc>
          <w:tcPr>
            <w:tcW w:w="239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支出</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功能分类科目</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一、一般公共预算财政拨款收入</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15,239.40</w:t>
            </w: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一、一般公共服务支出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2,342.10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二、政府性基金预算财政拨款收入</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1,756.39</w:t>
            </w: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二、外交支出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三、国有资本经营预算财政拨款收入</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三、国防支出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四、上级补助收入</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四、公共安全支出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五、事业收入</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五、教育支出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0.14</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六、经营收入</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六、科学技术支出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七、附属单位上缴收入</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七、文化旅游体育与传媒支出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44.85</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八、其他收入</w:t>
            </w:r>
          </w:p>
        </w:tc>
        <w:tc>
          <w:tcPr>
            <w:tcW w:w="509"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100.42</w:t>
            </w: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八、社会保障和就业支出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993.94</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九、卫生健康支出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264.03</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十、节能环保支出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9.30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十一、城乡社区支出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773.00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十二、农林水支出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2,012.55</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十三、交通运输支出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279.40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十四、资源勘探工业信息等支出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十五、商业服务业等支出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6.00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十六、金融支出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十七、援助其他地区支出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十八、自然资源海洋气象等支出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7.39</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十九、住房保障支出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8,615.02</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二十、粮油物资储备支出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二十一、国有资本经营预算支出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二十二、灾害防治及应急管理支出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17.98</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二十三、其他支出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1,742.49</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二十四、债务还本支出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二十五、债务付息支出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themeColor="text1"/>
                <w:sz w:val="20"/>
                <w:szCs w:val="20"/>
              </w:rPr>
            </w:pP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二十六、抗疫特别国债安排的支出</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本年收入合计</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17,096.21</w:t>
            </w: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本年支出合计</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17,108.21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使用非财政拨款结余和专用结余</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结余分配</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4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年初结转和结余</w:t>
            </w:r>
          </w:p>
        </w:tc>
        <w:tc>
          <w:tcPr>
            <w:tcW w:w="5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12.00</w:t>
            </w:r>
            <w:r>
              <w:rPr>
                <w:color w:val="000000" w:themeColor="text1"/>
                <w:sz w:val="20"/>
                <w:u w:color="auto"/>
              </w:rPr>
              <w:t xml:space="preserve"> </w:t>
            </w:r>
          </w:p>
        </w:tc>
        <w:tc>
          <w:tcPr>
            <w:tcW w:w="188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年末结转和结余</w:t>
            </w:r>
          </w:p>
        </w:tc>
        <w:tc>
          <w:tcPr>
            <w:tcW w:w="50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53" w:hRule="atLeast"/>
        </w:trPr>
        <w:tc>
          <w:tcPr>
            <w:tcW w:w="209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总计</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17,108.21</w:t>
            </w:r>
            <w:r>
              <w:rPr>
                <w:color w:val="000000" w:themeColor="text1"/>
                <w:sz w:val="20"/>
                <w:u w:color="auto"/>
              </w:rPr>
              <w:t xml:space="preserve"> </w:t>
            </w:r>
          </w:p>
        </w:tc>
        <w:tc>
          <w:tcPr>
            <w:tcW w:w="1889"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总计</w:t>
            </w:r>
          </w:p>
        </w:tc>
        <w:tc>
          <w:tcPr>
            <w:tcW w:w="5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themeColor="text1"/>
                <w:sz w:val="20"/>
                <w:szCs w:val="20"/>
              </w:rPr>
            </w:pPr>
            <w:r>
              <w:rPr>
                <w:rFonts w:cs="宋体"/>
                <w:color w:val="000000" w:themeColor="text1"/>
                <w:sz w:val="20"/>
                <w:szCs w:val="20"/>
              </w:rPr>
              <w:t>17,108.21</w:t>
            </w:r>
            <w:r>
              <w:rPr>
                <w:color w:val="000000" w:themeColor="text1"/>
                <w:sz w:val="20"/>
                <w:u w:color="auto"/>
              </w:rPr>
              <w:t xml:space="preserve"> </w:t>
            </w:r>
          </w:p>
        </w:tc>
      </w:tr>
    </w:tbl>
    <w:p>
      <w:pPr>
        <w:spacing w:line="240" w:lineRule="exact"/>
        <w:rPr>
          <w:rFonts w:cs="宋体"/>
          <w:color w:val="000000" w:themeColor="text1"/>
          <w:sz w:val="20"/>
          <w:szCs w:val="20"/>
        </w:rPr>
        <w:sectPr>
          <w:headerReference r:id="rId4" w:type="default"/>
          <w:footerReference r:id="rId5" w:type="default"/>
          <w:pgSz w:w="11850" w:h="16783"/>
          <w:pgMar w:top="1440" w:right="1800" w:bottom="1440" w:left="1800" w:header="0" w:footer="283" w:gutter="0"/>
          <w:pgBorders>
            <w:top w:val="none" w:sz="0" w:space="0"/>
            <w:left w:val="none" w:sz="0" w:space="0"/>
            <w:bottom w:val="none" w:sz="0" w:space="0"/>
            <w:right w:val="none" w:sz="0" w:space="0"/>
          </w:pgBorders>
          <w:pgNumType w:fmt="numberInDash"/>
          <w:cols w:space="720" w:num="1"/>
          <w:docGrid w:type="lines" w:linePitch="326" w:charSpace="0"/>
        </w:sectPr>
      </w:pPr>
      <w:r>
        <w:rPr>
          <w:rFonts w:cs="宋体"/>
          <w:color w:val="000000" w:themeColor="text1"/>
          <w:sz w:val="20"/>
          <w:szCs w:val="20"/>
        </w:rPr>
        <w:t>备注：1.本表反映部门本年度的总收支和年末结转结余情况。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tbl>
      <w:tblPr>
        <w:tblStyle w:val="9"/>
        <w:tblW w:w="4986" w:type="pct"/>
        <w:tblInd w:w="-6" w:type="dxa"/>
        <w:shd w:val="clear" w:color="auto" w:fill="auto"/>
        <w:tblLayout w:type="fixed"/>
        <w:tblCellMar>
          <w:top w:w="0" w:type="dxa"/>
          <w:left w:w="0" w:type="dxa"/>
          <w:bottom w:w="0" w:type="dxa"/>
          <w:right w:w="0" w:type="dxa"/>
        </w:tblCellMar>
      </w:tblPr>
      <w:tblGrid>
        <w:gridCol w:w="920"/>
        <w:gridCol w:w="1707"/>
        <w:gridCol w:w="818"/>
        <w:gridCol w:w="822"/>
        <w:gridCol w:w="353"/>
        <w:gridCol w:w="664"/>
        <w:gridCol w:w="736"/>
        <w:gridCol w:w="703"/>
        <w:gridCol w:w="775"/>
        <w:gridCol w:w="758"/>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收入决算表</w:t>
            </w:r>
          </w:p>
        </w:tc>
      </w:tr>
      <w:tr>
        <w:tblPrEx>
          <w:tblCellMar>
            <w:top w:w="0" w:type="dxa"/>
            <w:left w:w="0" w:type="dxa"/>
            <w:bottom w:w="0" w:type="dxa"/>
            <w:right w:w="0" w:type="dxa"/>
          </w:tblCellMar>
        </w:tblPrEx>
        <w:trPr>
          <w:trHeight w:val="328" w:hRule="atLeast"/>
        </w:trPr>
        <w:tc>
          <w:tcPr>
            <w:tcW w:w="1591"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r>
              <w:rPr>
                <w:rFonts w:cs="宋体"/>
                <w:color w:val="000000" w:themeColor="text1"/>
                <w:sz w:val="20"/>
                <w:szCs w:val="20"/>
              </w:rPr>
              <w:t>公开部门：重庆市荣昌区人民政府昌元街道办事处</w:t>
            </w:r>
          </w:p>
        </w:tc>
        <w:tc>
          <w:tcPr>
            <w:tcW w:w="49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9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21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0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公开02表</w:t>
            </w:r>
          </w:p>
        </w:tc>
      </w:tr>
      <w:tr>
        <w:tblPrEx>
          <w:shd w:val="clear" w:color="auto" w:fill="auto"/>
          <w:tblCellMar>
            <w:top w:w="0" w:type="dxa"/>
            <w:left w:w="0" w:type="dxa"/>
            <w:bottom w:w="0" w:type="dxa"/>
            <w:right w:w="0" w:type="dxa"/>
          </w:tblCellMar>
        </w:tblPrEx>
        <w:trPr>
          <w:trHeight w:val="328" w:hRule="atLeast"/>
        </w:trPr>
        <w:tc>
          <w:tcPr>
            <w:tcW w:w="1591"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9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9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21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0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4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6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shd w:val="clear" w:color="auto" w:fill="auto"/>
          <w:tblCellMar>
            <w:top w:w="0" w:type="dxa"/>
            <w:left w:w="0" w:type="dxa"/>
            <w:bottom w:w="0" w:type="dxa"/>
            <w:right w:w="0" w:type="dxa"/>
          </w:tblCellMar>
        </w:tblPrEx>
        <w:trPr>
          <w:trHeight w:val="431" w:hRule="atLeast"/>
        </w:trPr>
        <w:tc>
          <w:tcPr>
            <w:tcW w:w="1591"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本年收入合计</w:t>
            </w:r>
          </w:p>
        </w:tc>
        <w:tc>
          <w:tcPr>
            <w:tcW w:w="4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财政拨款收入</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上级补助收入</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经营收入</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附属单位上缴收入</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其他收入</w:t>
            </w:r>
          </w:p>
        </w:tc>
      </w:tr>
      <w:tr>
        <w:tblPrEx>
          <w:tblCellMar>
            <w:top w:w="0" w:type="dxa"/>
            <w:left w:w="0" w:type="dxa"/>
            <w:bottom w:w="0" w:type="dxa"/>
            <w:right w:w="0" w:type="dxa"/>
          </w:tblCellMar>
        </w:tblPrEx>
        <w:trPr>
          <w:trHeight w:val="334" w:hRule="atLeast"/>
        </w:trPr>
        <w:tc>
          <w:tcPr>
            <w:tcW w:w="557"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1033"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小计</w:t>
            </w:r>
          </w:p>
        </w:tc>
        <w:tc>
          <w:tcPr>
            <w:tcW w:w="4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34" w:hRule="atLeast"/>
        </w:trPr>
        <w:tc>
          <w:tcPr>
            <w:tcW w:w="55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103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4" w:hRule="atLeast"/>
        </w:trPr>
        <w:tc>
          <w:tcPr>
            <w:tcW w:w="55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103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34" w:hRule="atLeast"/>
        </w:trPr>
        <w:tc>
          <w:tcPr>
            <w:tcW w:w="55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1033"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38" w:hRule="atLeast"/>
        </w:trPr>
        <w:tc>
          <w:tcPr>
            <w:tcW w:w="15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17,096.21</w:t>
            </w:r>
            <w:r>
              <w:rPr>
                <w:b/>
                <w:color w:val="000000" w:themeColor="text1"/>
                <w:sz w:val="20"/>
                <w:u w:color="auto"/>
              </w:rPr>
              <w:t xml:space="preserve"> </w:t>
            </w:r>
          </w:p>
        </w:tc>
        <w:tc>
          <w:tcPr>
            <w:tcW w:w="4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16,995.79</w:t>
            </w:r>
            <w:r>
              <w:rPr>
                <w:b/>
                <w:color w:val="000000" w:themeColor="text1"/>
                <w:sz w:val="20"/>
                <w:u w:color="auto"/>
              </w:rPr>
              <w:t xml:space="preserve"> </w:t>
            </w:r>
          </w:p>
        </w:tc>
        <w:tc>
          <w:tcPr>
            <w:tcW w:w="2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4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4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4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100.42</w:t>
            </w:r>
            <w:r>
              <w:rPr>
                <w:b/>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2,342.10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2,341.68</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0.42</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人大事务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41.16</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41.16</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人大监督</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11.55</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11.55</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代表工作</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9.93</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9.93</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其他人大事务支出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19.67</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19.67</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政协事务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3.50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3.50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2010206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参政议政</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3.50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3.50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政府办公厅（室）及相关机构事务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1,896.45</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1,896.03</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0.42</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993.28</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993.28</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452.05</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451.62</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0.42</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信访事务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201.55</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201.55</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2010350</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198.97</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198.97</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其他政府办公厅（室）及相关机构事务支出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50.60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50.60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20111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纪检监察事务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5.46</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5.46</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2011102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5.46</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5.46</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20113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商贸事务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250.56</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250.56</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2011308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招商引资</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250.56</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250.56</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20132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组织事务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44.98</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44.98</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2013202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1.37</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1.37</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2013299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其他组织事务支出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43.61</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43.61</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20133</w:t>
            </w:r>
          </w:p>
        </w:tc>
        <w:tc>
          <w:tcPr>
            <w:tcW w:w="103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宣传事务</w:t>
            </w:r>
          </w:p>
        </w:tc>
        <w:tc>
          <w:tcPr>
            <w:tcW w:w="49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100.00</w:t>
            </w:r>
            <w:r>
              <w:rPr>
                <w:b/>
                <w:color w:val="000000" w:themeColor="text1"/>
                <w:sz w:val="20"/>
                <w:u w:color="auto"/>
              </w:rPr>
              <w:t xml:space="preserve"> </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100.00</w:t>
            </w:r>
            <w:r>
              <w:rPr>
                <w:b/>
                <w:color w:val="000000" w:themeColor="text1"/>
                <w:sz w:val="20"/>
                <w:u w:color="auto"/>
              </w:rPr>
              <w:t xml:space="preserve"> </w:t>
            </w: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2013302</w:t>
            </w:r>
          </w:p>
        </w:tc>
        <w:tc>
          <w:tcPr>
            <w:tcW w:w="10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100.00</w:t>
            </w:r>
            <w:r>
              <w:rPr>
                <w:color w:val="000000" w:themeColor="text1"/>
                <w:sz w:val="20"/>
                <w:u w:color="auto"/>
              </w:rPr>
              <w:t xml:space="preserve"> </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100.00</w:t>
            </w:r>
            <w:r>
              <w:rPr>
                <w:color w:val="000000" w:themeColor="text1"/>
                <w:sz w:val="20"/>
                <w:u w:color="auto"/>
              </w:rPr>
              <w:t xml:space="preserve"> </w:t>
            </w:r>
          </w:p>
        </w:tc>
        <w:tc>
          <w:tcPr>
            <w:tcW w:w="2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205</w:t>
            </w:r>
          </w:p>
        </w:tc>
        <w:tc>
          <w:tcPr>
            <w:tcW w:w="103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教育支出</w:t>
            </w:r>
          </w:p>
        </w:tc>
        <w:tc>
          <w:tcPr>
            <w:tcW w:w="49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4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2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20508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进修及培训</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2050803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培训支出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0.14</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0.14</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207</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文化旅游体育与传媒支出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44.85</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44.85</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20701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文化和旅游</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44.85</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44.85</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2070109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群众文化</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40.06</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40.06</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2070199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其他文化和旅游支出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4.79</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4.79</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993.94</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993.94</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177.34</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177.34</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2080150</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118.75</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118.75</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其他人力资源和社会保障管理事务支出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58.59</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58.59</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民政管理事务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4.64</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4.64</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2080299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其他民政管理事务支出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4.64</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4.64</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628.95</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628.95</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184.02</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184.02</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187.51</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187.51</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257.42</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257.42</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抚恤</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17.37</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17.37</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2080899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其他优抚支出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17.37</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17.37</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20810</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社会福利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74.58</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74.58</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2081002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老年福利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22.68</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22.68</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2081006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养老服务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51.90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51.90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20811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残疾人事业</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3.20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3.20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2081199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其他残疾人事业支出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3.20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3.20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20820</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临时救助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0.20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0.20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2082001</w:t>
            </w:r>
          </w:p>
        </w:tc>
        <w:tc>
          <w:tcPr>
            <w:tcW w:w="103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临时救助支出</w:t>
            </w:r>
          </w:p>
        </w:tc>
        <w:tc>
          <w:tcPr>
            <w:tcW w:w="49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0.20</w:t>
            </w:r>
            <w:r>
              <w:rPr>
                <w:color w:val="000000" w:themeColor="text1"/>
                <w:sz w:val="20"/>
                <w:u w:color="auto"/>
              </w:rPr>
              <w:t xml:space="preserve"> </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0.20</w:t>
            </w:r>
            <w:r>
              <w:rPr>
                <w:color w:val="000000" w:themeColor="text1"/>
                <w:sz w:val="20"/>
                <w:u w:color="auto"/>
              </w:rPr>
              <w:t xml:space="preserve"> </w:t>
            </w: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20821</w:t>
            </w:r>
          </w:p>
        </w:tc>
        <w:tc>
          <w:tcPr>
            <w:tcW w:w="10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特困人员救助供养</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10.94</w:t>
            </w:r>
            <w:r>
              <w:rPr>
                <w:b/>
                <w:color w:val="000000" w:themeColor="text1"/>
                <w:sz w:val="20"/>
                <w:u w:color="auto"/>
              </w:rPr>
              <w:t xml:space="preserve"> </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10.94</w:t>
            </w:r>
            <w:r>
              <w:rPr>
                <w:b/>
                <w:color w:val="000000" w:themeColor="text1"/>
                <w:sz w:val="20"/>
                <w:u w:color="auto"/>
              </w:rPr>
              <w:t xml:space="preserve"> </w:t>
            </w:r>
          </w:p>
        </w:tc>
        <w:tc>
          <w:tcPr>
            <w:tcW w:w="2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2082102</w:t>
            </w:r>
          </w:p>
        </w:tc>
        <w:tc>
          <w:tcPr>
            <w:tcW w:w="103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农村特困人员救助供养支出</w:t>
            </w:r>
          </w:p>
        </w:tc>
        <w:tc>
          <w:tcPr>
            <w:tcW w:w="49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10.94</w:t>
            </w:r>
            <w:r>
              <w:rPr>
                <w:color w:val="000000" w:themeColor="text1"/>
                <w:sz w:val="20"/>
                <w:u w:color="auto"/>
              </w:rPr>
              <w:t xml:space="preserve"> </w:t>
            </w:r>
          </w:p>
        </w:tc>
        <w:tc>
          <w:tcPr>
            <w:tcW w:w="4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10.94</w:t>
            </w:r>
            <w:r>
              <w:rPr>
                <w:color w:val="000000" w:themeColor="text1"/>
                <w:sz w:val="20"/>
                <w:u w:color="auto"/>
              </w:rPr>
              <w:t xml:space="preserve"> </w:t>
            </w:r>
          </w:p>
        </w:tc>
        <w:tc>
          <w:tcPr>
            <w:tcW w:w="2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其他生活救助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28.83</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28.83</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2082502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其他农村生活救助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28.83</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28.83</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退役军人管理事务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47.89</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47.89</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2082850</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47.89</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47.89</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264.03</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264.03</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21004</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公共卫生</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2100410</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突发公共卫生事件应急处理</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130.00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130.00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129.95</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129.95</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33.28</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33.28</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47.95</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47.95</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14.86</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14.86</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33.86</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33.86</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医疗保障管理事务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4.08</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4.08</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2101506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医疗保障经办事务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4.08</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4.08</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节能环保支出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21103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污染防治</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2110302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水体</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9.30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9.30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773.00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763.00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10.00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278.41</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278.41</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2120199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其他城乡社区管理事务支出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278.41</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278.41</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城乡社区公共设施</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360.81</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360.81</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2120303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小城镇基础设施建设</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360.81</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360.81</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城乡社区环境卫生</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109.88</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109.88</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2120501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城乡社区环境卫生</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109.88</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109.88</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国有土地使用权出让收入安排的支出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23.90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13.90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10.00</w:t>
            </w:r>
            <w:r>
              <w:rPr>
                <w:b/>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2120801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征地和拆迁补偿支出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10.00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2120899</w:t>
            </w:r>
          </w:p>
        </w:tc>
        <w:tc>
          <w:tcPr>
            <w:tcW w:w="103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其他国有土地使用权出让收入安排的支出</w:t>
            </w:r>
          </w:p>
        </w:tc>
        <w:tc>
          <w:tcPr>
            <w:tcW w:w="49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13.90</w:t>
            </w:r>
            <w:r>
              <w:rPr>
                <w:color w:val="000000" w:themeColor="text1"/>
                <w:sz w:val="20"/>
                <w:u w:color="auto"/>
              </w:rPr>
              <w:t xml:space="preserve"> </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13.90</w:t>
            </w:r>
            <w:r>
              <w:rPr>
                <w:color w:val="000000" w:themeColor="text1"/>
                <w:sz w:val="20"/>
                <w:u w:color="auto"/>
              </w:rPr>
              <w:t xml:space="preserve"> </w:t>
            </w: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w:t>
            </w:r>
          </w:p>
        </w:tc>
        <w:tc>
          <w:tcPr>
            <w:tcW w:w="10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农林水支出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2,000.55</w:t>
            </w:r>
            <w:r>
              <w:rPr>
                <w:b/>
                <w:color w:val="000000" w:themeColor="text1"/>
                <w:sz w:val="20"/>
                <w:u w:color="auto"/>
              </w:rPr>
              <w:t xml:space="preserve"> </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2,000.55</w:t>
            </w:r>
            <w:r>
              <w:rPr>
                <w:b/>
                <w:color w:val="000000" w:themeColor="text1"/>
                <w:sz w:val="20"/>
                <w:u w:color="auto"/>
              </w:rPr>
              <w:t xml:space="preserve"> </w:t>
            </w:r>
          </w:p>
        </w:tc>
        <w:tc>
          <w:tcPr>
            <w:tcW w:w="2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21301</w:t>
            </w:r>
          </w:p>
        </w:tc>
        <w:tc>
          <w:tcPr>
            <w:tcW w:w="103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农业农村</w:t>
            </w:r>
          </w:p>
        </w:tc>
        <w:tc>
          <w:tcPr>
            <w:tcW w:w="49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700.32</w:t>
            </w:r>
            <w:r>
              <w:rPr>
                <w:b/>
                <w:color w:val="000000" w:themeColor="text1"/>
                <w:sz w:val="20"/>
                <w:u w:color="auto"/>
              </w:rPr>
              <w:t xml:space="preserve"> </w:t>
            </w:r>
          </w:p>
        </w:tc>
        <w:tc>
          <w:tcPr>
            <w:tcW w:w="4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700.32</w:t>
            </w:r>
            <w:r>
              <w:rPr>
                <w:b/>
                <w:color w:val="000000" w:themeColor="text1"/>
                <w:sz w:val="20"/>
                <w:u w:color="auto"/>
              </w:rPr>
              <w:t xml:space="preserve"> </w:t>
            </w:r>
          </w:p>
        </w:tc>
        <w:tc>
          <w:tcPr>
            <w:tcW w:w="2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2130104</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652.55</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652.55</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病虫害控制</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18.10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18.10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2130119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防灾救灾</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2130135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农业资源保护修复与利用</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23.60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23.60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2130153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农田建设</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2.07</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2.07</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林业和草原</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73.53</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73.53</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2130205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森林资源培育</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29.31</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29.31</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2130207</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森林资源管理</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0.34</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0.34</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2130234</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林业草原防灾减灾</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43.87</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43.87</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21303</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水利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107.36</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107.36</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2130305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水利工程建设</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103.70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103.70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2130311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水资源节约管理与保护</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2.66</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2.66</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2130316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农村水利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1.01</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1.01</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巩固脱贫攻坚成果衔接乡村振兴</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2130504</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农村基础设施建设</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115.00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115.00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2130506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社会发展</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21307</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农村综合改革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989.34</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989.34</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2130701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对村级公益事业建设的补助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350.00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350.00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2130705</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对村民委员会和村党支部的补助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639.34</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639.34</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交通运输支出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279.40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189.40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90.00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公路水路运输</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215.76</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125.76</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90.00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2140104</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公路建设</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202.58</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112.58</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90.00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2140106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公路养护</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13.19</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13.19</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车辆购置税支出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63.64</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63.64</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2140601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车辆购置税用于公路等基础设施建设支出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63.64</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63.64</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商业服务业等支出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21602</w:t>
            </w:r>
          </w:p>
        </w:tc>
        <w:tc>
          <w:tcPr>
            <w:tcW w:w="103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商业流通事务</w:t>
            </w:r>
          </w:p>
        </w:tc>
        <w:tc>
          <w:tcPr>
            <w:tcW w:w="49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49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2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2160299</w:t>
            </w:r>
          </w:p>
        </w:tc>
        <w:tc>
          <w:tcPr>
            <w:tcW w:w="10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其他商业流通事务支出</w:t>
            </w:r>
          </w:p>
        </w:tc>
        <w:tc>
          <w:tcPr>
            <w:tcW w:w="49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6.00</w:t>
            </w:r>
            <w:r>
              <w:rPr>
                <w:color w:val="000000" w:themeColor="text1"/>
                <w:sz w:val="20"/>
                <w:u w:color="auto"/>
              </w:rPr>
              <w:t xml:space="preserve"> </w:t>
            </w:r>
          </w:p>
        </w:tc>
        <w:tc>
          <w:tcPr>
            <w:tcW w:w="4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6.00</w:t>
            </w:r>
            <w:r>
              <w:rPr>
                <w:color w:val="000000" w:themeColor="text1"/>
                <w:sz w:val="20"/>
                <w:u w:color="auto"/>
              </w:rPr>
              <w:t xml:space="preserve"> </w:t>
            </w:r>
          </w:p>
        </w:tc>
        <w:tc>
          <w:tcPr>
            <w:tcW w:w="2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220</w:t>
            </w:r>
          </w:p>
        </w:tc>
        <w:tc>
          <w:tcPr>
            <w:tcW w:w="1033"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自然资源海洋气象等支出</w:t>
            </w:r>
          </w:p>
        </w:tc>
        <w:tc>
          <w:tcPr>
            <w:tcW w:w="49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49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21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22001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自然资源事务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2200106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自然资源利用与保护</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7.39</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7.39</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8,615.02</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8,615.02</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保障性安居工程支出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8,532.59</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8,532.59</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2210108</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老旧小区改造</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8,532.59</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8,532.59</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82.43</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82.43</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2210201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住房公积金</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82.43</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82.43</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灾害防治及应急管理支出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17.98</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17.98</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22401</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应急管理事务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15.00</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15.00</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2240106</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安全监管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其他灾害防治及应急管理支出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2.98</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2.98</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2249999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其他灾害防治及应急管理支出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2.98</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2.98</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229</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1,742.49</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1,742.49</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22904</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其他政府性基金及对应专项债务收入安排的支出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1,738.68</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1,738.68</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2290402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其他地方自行试点项目收益专项债券收入安排的支出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1,738.68</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1,738.68</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22960</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彩票公益金安排的支出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3.81</w:t>
            </w:r>
            <w:r>
              <w:rPr>
                <w:b/>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3.81</w:t>
            </w:r>
            <w:r>
              <w:rPr>
                <w:b/>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8" w:hRule="atLeast"/>
        </w:trPr>
        <w:tc>
          <w:tcPr>
            <w:tcW w:w="5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2296002</w:t>
            </w:r>
          </w:p>
        </w:tc>
        <w:tc>
          <w:tcPr>
            <w:tcW w:w="10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用于社会福利的彩票公益金支出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3.81</w:t>
            </w:r>
            <w:r>
              <w:rPr>
                <w:color w:val="000000" w:themeColor="text1"/>
                <w:sz w:val="20"/>
                <w:u w:color="auto"/>
              </w:rPr>
              <w:t xml:space="preserve"> </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3.81</w:t>
            </w:r>
            <w:r>
              <w:rPr>
                <w:color w:val="000000" w:themeColor="text1"/>
                <w:sz w:val="20"/>
                <w:u w:color="auto"/>
              </w:rPr>
              <w:t xml:space="preserve"> </w:t>
            </w: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bl>
    <w:p>
      <w:pPr>
        <w:ind w:left="600" w:hanging="600" w:hangingChars="300"/>
        <w:rPr>
          <w:rFonts w:hint="default" w:cs="宋体"/>
          <w:color w:val="000000" w:themeColor="text1"/>
          <w:sz w:val="20"/>
          <w:szCs w:val="20"/>
        </w:rPr>
      </w:pPr>
      <w:r>
        <w:rPr>
          <w:rFonts w:cs="宋体"/>
          <w:color w:val="000000" w:themeColor="text1"/>
          <w:sz w:val="20"/>
          <w:szCs w:val="20"/>
        </w:rPr>
        <w:t>备注：1.本表反映部门本年度取得的各项收入情况。</w:t>
      </w:r>
      <w:r>
        <w:rPr>
          <w:rFonts w:cs="宋体"/>
          <w:color w:val="000000" w:themeColor="text1"/>
          <w:sz w:val="20"/>
          <w:szCs w:val="20"/>
        </w:rPr>
        <w:br w:type="textWrapping"/>
      </w:r>
      <w:r>
        <w:rPr>
          <w:rFonts w:cs="宋体"/>
          <w:color w:val="000000" w:themeColor="text1"/>
          <w:sz w:val="20"/>
          <w:szCs w:val="20"/>
        </w:rPr>
        <w:t>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pPr>
        <w:rPr>
          <w:rFonts w:hint="default" w:cs="宋体"/>
          <w:color w:val="000000" w:themeColor="text1"/>
          <w:sz w:val="20"/>
          <w:szCs w:val="20"/>
        </w:rPr>
      </w:pPr>
      <w:r>
        <w:rPr>
          <w:rFonts w:cs="宋体"/>
          <w:color w:val="000000" w:themeColor="text1"/>
          <w:sz w:val="20"/>
          <w:szCs w:val="20"/>
        </w:rPr>
        <w:br w:type="page"/>
      </w:r>
    </w:p>
    <w:tbl>
      <w:tblPr>
        <w:tblStyle w:val="9"/>
        <w:tblW w:w="4966" w:type="pct"/>
        <w:tblInd w:w="51" w:type="dxa"/>
        <w:shd w:val="clear" w:color="auto" w:fill="auto"/>
        <w:tblLayout w:type="fixed"/>
        <w:tblCellMar>
          <w:top w:w="0" w:type="dxa"/>
          <w:left w:w="0" w:type="dxa"/>
          <w:bottom w:w="0" w:type="dxa"/>
          <w:right w:w="0" w:type="dxa"/>
        </w:tblCellMar>
      </w:tblPr>
      <w:tblGrid>
        <w:gridCol w:w="1221"/>
        <w:gridCol w:w="1924"/>
        <w:gridCol w:w="1206"/>
        <w:gridCol w:w="1150"/>
        <w:gridCol w:w="1110"/>
        <w:gridCol w:w="452"/>
        <w:gridCol w:w="379"/>
        <w:gridCol w:w="78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支出决算表</w:t>
            </w:r>
          </w:p>
        </w:tc>
      </w:tr>
      <w:tr>
        <w:tblPrEx>
          <w:tblCellMar>
            <w:top w:w="0" w:type="dxa"/>
            <w:left w:w="0" w:type="dxa"/>
            <w:bottom w:w="0" w:type="dxa"/>
            <w:right w:w="0" w:type="dxa"/>
          </w:tblCellMar>
        </w:tblPrEx>
        <w:trPr>
          <w:trHeight w:val="342" w:hRule="atLeast"/>
        </w:trPr>
        <w:tc>
          <w:tcPr>
            <w:tcW w:w="1911"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r>
              <w:rPr>
                <w:rFonts w:cs="宋体"/>
                <w:color w:val="000000" w:themeColor="text1"/>
                <w:sz w:val="20"/>
                <w:szCs w:val="20"/>
              </w:rPr>
              <w:t xml:space="preserve">公开部门： </w:t>
            </w:r>
            <w:r>
              <w:rPr>
                <w:color w:val="000000" w:themeColor="text1"/>
                <w:sz w:val="20"/>
                <w:u w:color="auto"/>
              </w:rPr>
              <w:t xml:space="preserve">重庆市荣昌区人民政府昌元街道办事处 </w:t>
            </w:r>
          </w:p>
        </w:tc>
        <w:tc>
          <w:tcPr>
            <w:tcW w:w="73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69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6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2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23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公开03表</w:t>
            </w:r>
          </w:p>
        </w:tc>
      </w:tr>
      <w:tr>
        <w:tblPrEx>
          <w:shd w:val="clear" w:color="auto" w:fill="auto"/>
          <w:tblCellMar>
            <w:top w:w="0" w:type="dxa"/>
            <w:left w:w="0" w:type="dxa"/>
            <w:bottom w:w="0" w:type="dxa"/>
            <w:right w:w="0" w:type="dxa"/>
          </w:tblCellMar>
        </w:tblPrEx>
        <w:trPr>
          <w:trHeight w:val="342" w:hRule="atLeast"/>
        </w:trPr>
        <w:tc>
          <w:tcPr>
            <w:tcW w:w="1911"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73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69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6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2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23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shd w:val="clear" w:color="auto" w:fill="auto"/>
          <w:tblCellMar>
            <w:top w:w="0" w:type="dxa"/>
            <w:left w:w="0" w:type="dxa"/>
            <w:bottom w:w="0" w:type="dxa"/>
            <w:right w:w="0" w:type="dxa"/>
          </w:tblCellMar>
        </w:tblPrEx>
        <w:trPr>
          <w:trHeight w:val="362" w:hRule="atLeast"/>
        </w:trPr>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本年支出合计</w:t>
            </w:r>
          </w:p>
        </w:tc>
        <w:tc>
          <w:tcPr>
            <w:tcW w:w="6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项目支出</w:t>
            </w:r>
          </w:p>
        </w:tc>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上缴上级支出</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经营支出</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对附属单位补助支出</w:t>
            </w:r>
          </w:p>
        </w:tc>
      </w:tr>
      <w:tr>
        <w:tblPrEx>
          <w:tblCellMar>
            <w:top w:w="0" w:type="dxa"/>
            <w:left w:w="0" w:type="dxa"/>
            <w:bottom w:w="0" w:type="dxa"/>
            <w:right w:w="0" w:type="dxa"/>
          </w:tblCellMar>
        </w:tblPrEx>
        <w:trPr>
          <w:trHeight w:val="338" w:hRule="atLeast"/>
        </w:trPr>
        <w:tc>
          <w:tcPr>
            <w:tcW w:w="742"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116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38" w:hRule="atLeast"/>
        </w:trPr>
        <w:tc>
          <w:tcPr>
            <w:tcW w:w="74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116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38" w:hRule="atLeast"/>
        </w:trPr>
        <w:tc>
          <w:tcPr>
            <w:tcW w:w="74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116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38" w:hRule="atLeast"/>
        </w:trPr>
        <w:tc>
          <w:tcPr>
            <w:tcW w:w="742"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116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themeColor="text1"/>
                <w:sz w:val="20"/>
                <w:szCs w:val="20"/>
              </w:rPr>
            </w:pPr>
          </w:p>
        </w:tc>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62" w:hRule="atLeast"/>
        </w:trPr>
        <w:tc>
          <w:tcPr>
            <w:tcW w:w="19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7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17,108.21</w:t>
            </w:r>
            <w:r>
              <w:rPr>
                <w:b/>
                <w:color w:val="000000" w:themeColor="text1"/>
                <w:sz w:val="20"/>
                <w:u w:color="auto"/>
              </w:rPr>
              <w:t xml:space="preserve"> </w:t>
            </w:r>
          </w:p>
        </w:tc>
        <w:tc>
          <w:tcPr>
            <w:tcW w:w="6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3,159.56</w:t>
            </w:r>
            <w:r>
              <w:rPr>
                <w:b/>
                <w:color w:val="000000" w:themeColor="text1"/>
                <w:sz w:val="20"/>
                <w:u w:color="auto"/>
              </w:rPr>
              <w:t xml:space="preserve"> </w:t>
            </w:r>
          </w:p>
        </w:tc>
        <w:tc>
          <w:tcPr>
            <w:tcW w:w="6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13,948.65</w:t>
            </w:r>
            <w:r>
              <w:rPr>
                <w:b/>
                <w:color w:val="000000" w:themeColor="text1"/>
                <w:sz w:val="20"/>
                <w:u w:color="auto"/>
              </w:rPr>
              <w:t xml:space="preserve"> </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一般公共服务支出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2,342.10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1,192.25</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1,149.85</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人大事务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41.16</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41.16</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人大监督</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11.55</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11.55</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2010108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代表工作</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9.93</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9.93</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其他人大事务支出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19.67</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19.67</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政协事务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3.50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3.50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2010206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参政议政</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3.50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3.50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政府办公厅（室）及相关机构事务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1,896.45</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1,192.25</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704.19</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行政运行</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993.28</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993.28</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452.05</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452.05</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信访事务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201.55</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201.55</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2010350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198.97</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198.97</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其他政府办公厅（室）及相关机构事务支出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50.60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50.60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20111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纪检监察事务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5.46</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5.46</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2011102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5.46</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5.46</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20113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商贸事务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250.56</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250.56</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2011308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招商引资</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250.56</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250.56</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20132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组织事务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44.98</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44.98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2013202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1.37</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1.37</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2013299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其他组织事务支出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43.61</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43.61</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20133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宣传事务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100.00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100.00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2013302</w:t>
            </w:r>
          </w:p>
        </w:tc>
        <w:tc>
          <w:tcPr>
            <w:tcW w:w="11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100.00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100.00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205</w:t>
            </w:r>
          </w:p>
        </w:tc>
        <w:tc>
          <w:tcPr>
            <w:tcW w:w="11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教育支出</w:t>
            </w:r>
          </w:p>
        </w:tc>
        <w:tc>
          <w:tcPr>
            <w:tcW w:w="73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20508</w:t>
            </w:r>
          </w:p>
        </w:tc>
        <w:tc>
          <w:tcPr>
            <w:tcW w:w="11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进修及培训</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2050803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培训支出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0.14</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0.14</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207</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文化旅游体育与传媒支出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44.85</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28.36</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16.48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20701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文化和旅游</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44.85</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28.36</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16.48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2070109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群众文化</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40.06</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28.36</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11.70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2070199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其他文化和旅游支出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4.79</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4.79</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993.94</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795.60</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198.35</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177.34</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118.75</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58.59</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2080150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118.75</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118.75</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其他人力资源和社会保障管理事务支出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58.59</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58.59</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民政管理事务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4.64</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4.64</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2080299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其他民政管理事务支出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4.64</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4.64</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628.95</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628.95</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184.02</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184.02</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187.51</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187.51</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其他行政事业单位养老支出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257.42</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257.42</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抚恤</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17.37</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17.37</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2080899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其他优抚支出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17.37</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17.37</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20810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社会福利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74.58</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74.58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2081002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老年福利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22.68</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22.68</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2081006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养老服务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51.90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51.90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20811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残疾人事业</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3.20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3.20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2081199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其他残疾人事业支出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3.20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3.20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临时救助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0.20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0.20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2082001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临时救助支出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0.20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0.20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特困人员救助供养</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10.94</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10.94</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2082102</w:t>
            </w:r>
          </w:p>
        </w:tc>
        <w:tc>
          <w:tcPr>
            <w:tcW w:w="11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农村特困人员救助供养支出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10.94</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10.94</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20825</w:t>
            </w:r>
          </w:p>
        </w:tc>
        <w:tc>
          <w:tcPr>
            <w:tcW w:w="11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其他生活救助</w:t>
            </w:r>
          </w:p>
        </w:tc>
        <w:tc>
          <w:tcPr>
            <w:tcW w:w="73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28.83</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28.83</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2082502</w:t>
            </w:r>
          </w:p>
        </w:tc>
        <w:tc>
          <w:tcPr>
            <w:tcW w:w="11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其他农村生活救助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28.83</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28.83</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退役军人管理事务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47.89</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47.89</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2082850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47.89</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47.89</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264.03</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129.95</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134.08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21004</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公共卫生</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2100410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突发公共卫生事件应急处理</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130.00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130.00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129.95</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129.95</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行政单位医疗</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33.28</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33.28</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事业单位医疗</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47.95</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47.95</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公务员医疗补助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14.86</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14.86</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33.86</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33.86</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医疗保障管理事务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4.08</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4.08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2101506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医疗保障经办事务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4.08</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4.08</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节能环保支出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21103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污染防治</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2110302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水体</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9.30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9.30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773.00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278.41</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494.59</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278.41</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278.41</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2120199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其他城乡社区管理事务支出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278.41</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278.41</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城乡社区公共设施</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360.81</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360.81</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2120303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小城镇基础设施建设</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360.81</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360.81</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城乡社区环境卫生</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109.88</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109.88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2120501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城乡社区环境卫生</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109.88</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109.88</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国有土地使用权出让收入安排的支出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23.90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23.90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2120801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征地和拆迁补偿支出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2120899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其他国有土地使用权出让收入安排的支出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13.90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13.90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农林水支出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2,012.55</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652.55</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1,360.00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农业农村</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700.32</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652.55</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47.77</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2130104</w:t>
            </w:r>
          </w:p>
        </w:tc>
        <w:tc>
          <w:tcPr>
            <w:tcW w:w="11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652.55</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652.55</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2130108</w:t>
            </w:r>
          </w:p>
        </w:tc>
        <w:tc>
          <w:tcPr>
            <w:tcW w:w="11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病虫害控制</w:t>
            </w:r>
          </w:p>
        </w:tc>
        <w:tc>
          <w:tcPr>
            <w:tcW w:w="73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18.10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18.10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2130119</w:t>
            </w:r>
          </w:p>
        </w:tc>
        <w:tc>
          <w:tcPr>
            <w:tcW w:w="11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防灾救灾</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2130135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农业资源保护修复与利用</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23.60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23.60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2130153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农田建设</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2.07</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2.07</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林业和草原</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73.53</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73.53</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森林资源培育</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29.31</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29.31</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2130207</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森林资源管理</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0.34</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0.34</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2130234</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林业草原防灾减灾</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43.87</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43.87</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21303</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水利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119.36</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119.36</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水利工程建设</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103.70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103.70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2130311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水资源节约管理与保护</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2.66</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2.66</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2130316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农村水利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1.01</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1.01</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2130319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江河湖库水系综合整治</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12.00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12.00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巩固脱贫攻坚成果衔接乡村振兴</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2130504</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农村基础设施建设</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115.00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115.00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2130506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社会发展</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21307</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农村综合改革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989.34</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989.34</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2130701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对村级公益事业建设的补助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350.00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350.00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2130705</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对村民委员会和村党支部的补助</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639.34</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639.34</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交通运输支出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279.40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279.40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公路水路运输</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215.76</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215.76</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2140104</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公路建设</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202.58</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202.58</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2140106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公路养护</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13.19</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13.19</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车辆购置税支出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63.64</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63.64</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2140601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车辆购置税用于公路等基础设施建设支出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63.64</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63.64</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商业服务业等支出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21602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商业流通事务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2160299</w:t>
            </w:r>
          </w:p>
        </w:tc>
        <w:tc>
          <w:tcPr>
            <w:tcW w:w="11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其他商业流通事务支出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6.00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220</w:t>
            </w:r>
          </w:p>
        </w:tc>
        <w:tc>
          <w:tcPr>
            <w:tcW w:w="11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自然资源海洋气象等支出</w:t>
            </w:r>
          </w:p>
        </w:tc>
        <w:tc>
          <w:tcPr>
            <w:tcW w:w="73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22001</w:t>
            </w:r>
          </w:p>
        </w:tc>
        <w:tc>
          <w:tcPr>
            <w:tcW w:w="11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自然资源事务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2200106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自然资源利用与保护</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7.39</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7.39</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8,615.02</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82.43</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8,532.59</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保障性安居工程支出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8,532.59</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8,532.59</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2210108</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老旧小区改造</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8,532.59</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8,532.59</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82.43</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82.43</w:t>
            </w:r>
            <w:r>
              <w:rPr>
                <w:b/>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2210201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住房公积金</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82.43</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82.43</w:t>
            </w: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灾害防治及应急管理支出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17.98</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17.98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22401</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应急管理事务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15.00</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15.00</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2240106</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安全监管</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其他灾害防治及应急管理支出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2.98</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2.98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2249999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其他灾害防治及应急管理支出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2.98</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2.98</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229</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1,742.49</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1,742.49</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22904</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其他政府性基金及对应专项债务收入安排的支出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1,738.68</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1,738.68</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2290402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其他地方自行试点项目收益专项债券收入安排的支出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1,738.68</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1,738.68</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22960</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彩票公益金安排的支出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3.81</w:t>
            </w:r>
            <w:r>
              <w:rPr>
                <w:b/>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b/>
                <w:color w:val="000000" w:themeColor="text1"/>
                <w:sz w:val="20"/>
                <w:szCs w:val="20"/>
              </w:rPr>
              <w:t>3.81</w:t>
            </w:r>
            <w:r>
              <w:rPr>
                <w:b/>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82" w:hRule="atLeast"/>
        </w:trPr>
        <w:tc>
          <w:tcPr>
            <w:tcW w:w="74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2296002</w:t>
            </w:r>
          </w:p>
        </w:tc>
        <w:tc>
          <w:tcPr>
            <w:tcW w:w="116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用于社会福利的彩票公益金支出</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3.81</w:t>
            </w:r>
            <w:r>
              <w:rPr>
                <w:color w:val="000000" w:themeColor="text1"/>
                <w:sz w:val="20"/>
                <w:u w:color="auto"/>
              </w:rPr>
              <w:t xml:space="preserve"> </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rFonts w:cs="宋体"/>
                <w:color w:val="000000" w:themeColor="text1"/>
                <w:sz w:val="20"/>
                <w:szCs w:val="20"/>
              </w:rPr>
              <w:t>3.81</w:t>
            </w:r>
            <w:r>
              <w:rPr>
                <w:color w:val="000000" w:themeColor="text1"/>
                <w:sz w:val="20"/>
                <w:u w:color="auto"/>
              </w:rPr>
              <w:t xml:space="preserve"> </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themeColor="text1"/>
                <w:sz w:val="20"/>
                <w:szCs w:val="20"/>
              </w:rPr>
            </w:pPr>
            <w:r>
              <w:rPr>
                <w:color w:val="000000" w:themeColor="text1"/>
                <w:sz w:val="20"/>
                <w:u w:color="auto"/>
              </w:rPr>
              <w:t xml:space="preserve"> </w:t>
            </w:r>
          </w:p>
        </w:tc>
      </w:tr>
    </w:tbl>
    <w:p>
      <w:pPr>
        <w:rPr>
          <w:rFonts w:hint="default" w:cs="宋体"/>
          <w:color w:val="000000" w:themeColor="text1"/>
          <w:sz w:val="20"/>
          <w:szCs w:val="20"/>
        </w:rPr>
      </w:pPr>
      <w:r>
        <w:rPr>
          <w:rFonts w:cs="宋体"/>
          <w:color w:val="000000" w:themeColor="text1"/>
          <w:sz w:val="20"/>
          <w:szCs w:val="20"/>
        </w:rPr>
        <w:t>备注：1.本表反映部门本年度各项支出情况。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pPr>
        <w:rPr>
          <w:rFonts w:hint="default" w:cs="宋体"/>
          <w:color w:val="000000" w:themeColor="text1"/>
          <w:sz w:val="21"/>
          <w:szCs w:val="21"/>
        </w:rPr>
      </w:pPr>
      <w:r>
        <w:rPr>
          <w:rFonts w:cs="宋体"/>
          <w:color w:val="000000" w:themeColor="text1"/>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1730"/>
        <w:gridCol w:w="1000"/>
        <w:gridCol w:w="1891"/>
        <w:gridCol w:w="959"/>
        <w:gridCol w:w="972"/>
        <w:gridCol w:w="726"/>
        <w:gridCol w:w="1002"/>
      </w:tblGrid>
      <w:tr>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财政拨款收入支出决算总表</w:t>
            </w:r>
          </w:p>
        </w:tc>
      </w:tr>
      <w:tr>
        <w:tblPrEx>
          <w:shd w:val="clear" w:color="auto" w:fill="auto"/>
          <w:tblCellMar>
            <w:top w:w="0" w:type="dxa"/>
            <w:left w:w="0" w:type="dxa"/>
            <w:bottom w:w="0" w:type="dxa"/>
            <w:right w:w="0" w:type="dxa"/>
          </w:tblCellMar>
        </w:tblPrEx>
        <w:trPr>
          <w:trHeight w:val="90" w:hRule="atLeast"/>
        </w:trPr>
        <w:tc>
          <w:tcPr>
            <w:tcW w:w="1648"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themeColor="text1"/>
                <w:sz w:val="18"/>
                <w:szCs w:val="18"/>
              </w:rPr>
            </w:pPr>
            <w:r>
              <w:rPr>
                <w:rFonts w:cs="宋体"/>
                <w:color w:val="000000" w:themeColor="text1"/>
                <w:sz w:val="20"/>
                <w:szCs w:val="20"/>
              </w:rPr>
              <w:t xml:space="preserve">公开部门： </w:t>
            </w:r>
            <w:r>
              <w:rPr>
                <w:color w:val="000000" w:themeColor="text1"/>
                <w:sz w:val="20"/>
                <w:u w:color="auto"/>
              </w:rPr>
              <w:t>重庆市荣昌区人民政府昌元街道办事处</w:t>
            </w:r>
          </w:p>
        </w:tc>
        <w:tc>
          <w:tcPr>
            <w:tcW w:w="114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605"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公开04表</w:t>
            </w:r>
          </w:p>
        </w:tc>
      </w:tr>
      <w:tr>
        <w:tblPrEx>
          <w:tblCellMar>
            <w:top w:w="0" w:type="dxa"/>
            <w:left w:w="0" w:type="dxa"/>
            <w:bottom w:w="0" w:type="dxa"/>
            <w:right w:w="0" w:type="dxa"/>
          </w:tblCellMar>
        </w:tblPrEx>
        <w:trPr>
          <w:trHeight w:val="90" w:hRule="atLeast"/>
        </w:trPr>
        <w:tc>
          <w:tcPr>
            <w:tcW w:w="1648"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114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57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6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shd w:val="clear" w:color="auto" w:fill="auto"/>
          <w:tblCellMar>
            <w:top w:w="0" w:type="dxa"/>
            <w:left w:w="0" w:type="dxa"/>
            <w:bottom w:w="0" w:type="dxa"/>
            <w:right w:w="0" w:type="dxa"/>
          </w:tblCellMar>
        </w:tblPrEx>
        <w:trPr>
          <w:trHeight w:val="90" w:hRule="atLeast"/>
        </w:trPr>
        <w:tc>
          <w:tcPr>
            <w:tcW w:w="164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收     入</w:t>
            </w:r>
          </w:p>
        </w:tc>
        <w:tc>
          <w:tcPr>
            <w:tcW w:w="335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支     出</w:t>
            </w:r>
          </w:p>
        </w:tc>
      </w:tr>
      <w:tr>
        <w:tblPrEx>
          <w:shd w:val="clear" w:color="auto" w:fill="auto"/>
          <w:tblCellMar>
            <w:top w:w="0" w:type="dxa"/>
            <w:left w:w="0" w:type="dxa"/>
            <w:bottom w:w="0" w:type="dxa"/>
            <w:right w:w="0" w:type="dxa"/>
          </w:tblCellMar>
        </w:tblPrEx>
        <w:trPr>
          <w:trHeight w:val="90" w:hRule="atLeast"/>
        </w:trPr>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项目</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决算数</w:t>
            </w:r>
          </w:p>
        </w:tc>
        <w:tc>
          <w:tcPr>
            <w:tcW w:w="114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功能分类科目</w:t>
            </w:r>
          </w:p>
        </w:tc>
        <w:tc>
          <w:tcPr>
            <w:tcW w:w="2209"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决算数</w:t>
            </w:r>
          </w:p>
        </w:tc>
      </w:tr>
      <w:tr>
        <w:tblPrEx>
          <w:tblCellMar>
            <w:top w:w="0" w:type="dxa"/>
            <w:left w:w="0" w:type="dxa"/>
            <w:bottom w:w="0" w:type="dxa"/>
            <w:right w:w="0" w:type="dxa"/>
          </w:tblCellMar>
        </w:tblPrEx>
        <w:trPr>
          <w:trHeight w:val="90" w:hRule="atLeast"/>
        </w:trPr>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114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小计</w:t>
            </w:r>
          </w:p>
        </w:tc>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一般公共预算财政拨款</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政府性基金预算财政拨款</w:t>
            </w:r>
          </w:p>
        </w:tc>
        <w:tc>
          <w:tcPr>
            <w:tcW w:w="6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国有资本经营预算财政拨款</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一、一般公共预算财政拨款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15,239.40</w:t>
            </w: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一、一般公共服务支出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2,341.68</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2,341.68</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二、政府性基金预算财政拨款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1,756.39</w:t>
            </w: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二、外交支出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三、国有资本经营预算财政拨款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三、国防支出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四、公共安全支出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五、教育支出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0.14</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0.14</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六、科学技术支出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七、文化旅游体育与传媒支出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44.85</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44.85</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八、社会保障和就业支出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993.94</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993.94</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九、卫生健康支出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264.03</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264.03</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十、节能环保支出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9.30</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9.30</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十一、城乡社区支出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763.00</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749.10</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13.90</w:t>
            </w: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十二、农林水支出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2,012.55</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2,012.55</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十三、交通运输支出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189.40</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189.40</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十四、资源勘探工业信息等支出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十五、商业服务业等支出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6.00</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6.00</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十六、金融支出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十七、援助其他地区支出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十八、自然资源海洋气象等支出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7.39</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7.39</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十九、住房保障支出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8,615.02</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8,615.02</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二十、粮油物资储备支出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二十一、国有资本经营预算支出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二十二、灾害防治及应急管理支出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17.98</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17.98</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二十三、其他支出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1,742.49</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1,742.49</w:t>
            </w: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二十四、债务还本支出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二十五、债务付息支出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二十六、抗疫特别国债安排的支出</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本年收入合计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16,995.79</w:t>
            </w: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本年支出合计</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17,007.79</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15,251.40</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1,756.39</w:t>
            </w: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年初财政拨款结转和结余</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12.00</w:t>
            </w: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年末财政拨款结转和结余</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一般公共预算财政拨款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12.00</w:t>
            </w: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政府性基金预算财政拨款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国有资本经营预算财政拨款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r>
      <w:tr>
        <w:tblPrEx>
          <w:shd w:val="clear" w:color="auto" w:fill="auto"/>
          <w:tblCellMar>
            <w:top w:w="0" w:type="dxa"/>
            <w:left w:w="0" w:type="dxa"/>
            <w:bottom w:w="0" w:type="dxa"/>
            <w:right w:w="0" w:type="dxa"/>
          </w:tblCellMar>
        </w:tblPrEx>
        <w:trPr>
          <w:trHeight w:val="90" w:hRule="atLeast"/>
        </w:trPr>
        <w:tc>
          <w:tcPr>
            <w:tcW w:w="10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总计</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17,007.79</w:t>
            </w:r>
            <w:r>
              <w:rPr>
                <w:color w:val="000000" w:themeColor="text1"/>
                <w:sz w:val="18"/>
                <w:u w:color="auto"/>
              </w:rPr>
              <w:t xml:space="preserve"> </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总计</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17,007.79</w:t>
            </w:r>
            <w:r>
              <w:rPr>
                <w:color w:val="000000" w:themeColor="text1"/>
                <w:sz w:val="18"/>
                <w:u w:color="auto"/>
              </w:rPr>
              <w:t xml:space="preserve"> </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15,251.40</w:t>
            </w:r>
            <w:r>
              <w:rPr>
                <w:color w:val="000000" w:themeColor="text1"/>
                <w:sz w:val="18"/>
                <w:u w:color="auto"/>
              </w:rPr>
              <w:t xml:space="preserve"> </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1,756.39</w:t>
            </w:r>
            <w:r>
              <w:rPr>
                <w:color w:val="000000" w:themeColor="text1"/>
                <w:sz w:val="18"/>
                <w:u w:color="auto"/>
              </w:rPr>
              <w:t xml:space="preserve"> </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bl>
    <w:p>
      <w:pPr>
        <w:spacing w:line="240" w:lineRule="exact"/>
        <w:rPr>
          <w:rFonts w:hint="default" w:cs="宋体"/>
          <w:color w:val="000000" w:themeColor="text1"/>
          <w:sz w:val="20"/>
          <w:szCs w:val="20"/>
        </w:rPr>
      </w:pPr>
      <w:r>
        <w:rPr>
          <w:rFonts w:cs="宋体"/>
          <w:color w:val="000000" w:themeColor="text1"/>
          <w:sz w:val="20"/>
          <w:szCs w:val="20"/>
        </w:rPr>
        <w:t>备注：1.本表反映部门本年度一般公共预算财政拨款、政府性基金预算财政拨款及国有资本经营预算财政拨款的总收支和年末结转结余情况。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r>
        <w:rPr>
          <w:rFonts w:cs="宋体"/>
          <w:color w:val="000000" w:themeColor="text1"/>
          <w:sz w:val="21"/>
          <w:szCs w:val="21"/>
        </w:rPr>
        <w:br w:type="page"/>
      </w:r>
    </w:p>
    <w:tbl>
      <w:tblPr>
        <w:tblStyle w:val="9"/>
        <w:tblW w:w="4992" w:type="pct"/>
        <w:tblInd w:w="-6" w:type="dxa"/>
        <w:shd w:val="clear" w:color="auto" w:fill="auto"/>
        <w:tblLayout w:type="autofit"/>
        <w:tblCellMar>
          <w:top w:w="0" w:type="dxa"/>
          <w:left w:w="0" w:type="dxa"/>
          <w:bottom w:w="0" w:type="dxa"/>
          <w:right w:w="0" w:type="dxa"/>
        </w:tblCellMar>
      </w:tblPr>
      <w:tblGrid>
        <w:gridCol w:w="730"/>
        <w:gridCol w:w="3830"/>
        <w:gridCol w:w="1093"/>
        <w:gridCol w:w="1307"/>
        <w:gridCol w:w="1307"/>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一般公共预算财政拨款支出决算表</w:t>
            </w:r>
          </w:p>
        </w:tc>
      </w:tr>
      <w:tr>
        <w:tblPrEx>
          <w:shd w:val="clear" w:color="auto" w:fill="auto"/>
          <w:tblCellMar>
            <w:top w:w="0" w:type="dxa"/>
            <w:left w:w="0" w:type="dxa"/>
            <w:bottom w:w="0" w:type="dxa"/>
            <w:right w:w="0" w:type="dxa"/>
          </w:tblCellMar>
        </w:tblPrEx>
        <w:trPr>
          <w:trHeight w:val="255" w:hRule="atLeast"/>
        </w:trPr>
        <w:tc>
          <w:tcPr>
            <w:tcW w:w="2231"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r>
              <w:rPr>
                <w:rFonts w:cs="宋体"/>
                <w:color w:val="000000" w:themeColor="text1"/>
                <w:sz w:val="20"/>
                <w:szCs w:val="20"/>
              </w:rPr>
              <w:t xml:space="preserve">公开部门： </w:t>
            </w:r>
            <w:r>
              <w:rPr>
                <w:color w:val="000000" w:themeColor="text1"/>
                <w:sz w:val="20"/>
                <w:u w:color="auto"/>
              </w:rPr>
              <w:t>重庆市荣昌区人民政府昌元街道办事处</w:t>
            </w:r>
          </w:p>
        </w:tc>
        <w:tc>
          <w:tcPr>
            <w:tcW w:w="9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9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92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公开05表</w:t>
            </w:r>
          </w:p>
        </w:tc>
      </w:tr>
      <w:tr>
        <w:tblPrEx>
          <w:tblCellMar>
            <w:top w:w="0" w:type="dxa"/>
            <w:left w:w="0" w:type="dxa"/>
            <w:bottom w:w="0" w:type="dxa"/>
            <w:right w:w="0" w:type="dxa"/>
          </w:tblCellMar>
        </w:tblPrEx>
        <w:trPr>
          <w:trHeight w:val="285" w:hRule="atLeast"/>
        </w:trPr>
        <w:tc>
          <w:tcPr>
            <w:tcW w:w="2231"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9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92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92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tblCellMar>
            <w:top w:w="0" w:type="dxa"/>
            <w:left w:w="0" w:type="dxa"/>
            <w:bottom w:w="0" w:type="dxa"/>
            <w:right w:w="0" w:type="dxa"/>
          </w:tblCellMar>
        </w:tblPrEx>
        <w:trPr>
          <w:trHeight w:val="308"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2768"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本年支出</w:t>
            </w:r>
          </w:p>
        </w:tc>
      </w:tr>
      <w:tr>
        <w:tblPrEx>
          <w:tblCellMar>
            <w:top w:w="0" w:type="dxa"/>
            <w:left w:w="0" w:type="dxa"/>
            <w:bottom w:w="0" w:type="dxa"/>
            <w:right w:w="0" w:type="dxa"/>
          </w:tblCellMar>
        </w:tblPrEx>
        <w:trPr>
          <w:trHeight w:val="326" w:hRule="atLeast"/>
        </w:trPr>
        <w:tc>
          <w:tcPr>
            <w:tcW w:w="44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17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92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92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92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项目支出</w:t>
            </w:r>
          </w:p>
        </w:tc>
      </w:tr>
      <w:tr>
        <w:tblPrEx>
          <w:shd w:val="clear" w:color="auto" w:fill="auto"/>
          <w:tblCellMar>
            <w:top w:w="0" w:type="dxa"/>
            <w:left w:w="0" w:type="dxa"/>
            <w:bottom w:w="0" w:type="dxa"/>
            <w:right w:w="0" w:type="dxa"/>
          </w:tblCellMar>
        </w:tblPrEx>
        <w:trPr>
          <w:trHeight w:val="326" w:hRule="atLeast"/>
        </w:trPr>
        <w:tc>
          <w:tcPr>
            <w:tcW w:w="4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2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2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2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615" w:hRule="atLeast"/>
        </w:trPr>
        <w:tc>
          <w:tcPr>
            <w:tcW w:w="44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7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2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2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2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08" w:hRule="atLeast"/>
        </w:trPr>
        <w:tc>
          <w:tcPr>
            <w:tcW w:w="2231"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15,251.40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3,159.56</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12,091.84</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一般公共服务支出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2,341.68</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1,192.25</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1,149.43</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人大事务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41.16</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41.16</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人大监督</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11.55</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11.55</w:t>
            </w: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2010108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代表工作</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9.93</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9.93</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2010199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其他人大事务支出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19.67</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19.67</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政协事务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3.50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3.50</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2010206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参政议政</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3.50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3.50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20103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政府办公厅（室）及相关机构事务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1,896.03</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1,192.25</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703.77</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行政运行</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993.28</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993.28</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451.62</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451.62</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2010308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信访事务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201.55</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201.55</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2010350</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198.97</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198.97</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2010399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其他政府办公厅（室）及相关机构事务支出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50.60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50.60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20111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纪检监察事务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5.46</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5.46</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2011102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5.46</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5.46</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20113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商贸事务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250.56</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250.56</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2011308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招商引资</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250.56</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250.56</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20132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组织事务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44.98</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44.98</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2013202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1.37</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1.37</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2013299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其他组织事务支出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43.61</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43.61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20133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宣传事务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100.00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100.00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2013302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一般行政管理事务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100.00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100.00</w:t>
            </w: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教育支出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20508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进修及培训</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0.14</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2050803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培训支出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0.14</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0.14</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207</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文化旅游体育与传媒支出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44.85</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28.36</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16.48</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20701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文化和旅游</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44.85</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28.36</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16.48</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2070109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群众文化</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40.06</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28.36</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11.70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2070199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其他文化和旅游支出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4.79</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4.79</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993.94</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795.60</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198.35</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人力资源和社会保障管理事务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177.34</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118.75</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58.59</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2080150</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118.75</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118.75</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2080199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其他人力资源和社会保障管理事务支出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58.59</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58.59</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民政管理事务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4.64</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4.64</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2080299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其他民政管理事务支出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4.64</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4.64</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628.95</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628.95</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184.02</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184.02</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187.51</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187.51</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2080599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其他行政事业单位养老支出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257.42</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257.42</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20808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抚恤</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17.37</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17.37</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2080899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其他优抚支出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17.37</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17.37</w:t>
            </w: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20810</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社会福利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74.58</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74.58</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2081002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老年福利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22.68</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22.68</w:t>
            </w: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2081006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养老服务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51.90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51.90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20811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残疾人事业</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3.20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3.20</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2081199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其他残疾人事业支出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3.20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3.20</w:t>
            </w: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20820</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临时救助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0.20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0.20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2082001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临时救助支出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0.20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0.20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特困人员救助供养</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10.94</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10.94</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2082102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农村特困人员救助供养支出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10.94</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10.94</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其他生活救助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28.83</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28.83</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2082502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其他农村生活救助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28.83</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28.83</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20828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退役军人管理事务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47.89</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47.89</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2082850</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47.89</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47.89</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264.03</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129.95</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134.08</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21004</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公共卫生</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r>
      <w:tr>
        <w:tblPrEx>
          <w:shd w:val="clear" w:color="auto" w:fill="auto"/>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2100410</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突发公共卫生事件应急处理</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130.00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130.00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129.95</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129.95</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行政单位医疗</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33.28</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33.28</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事业单位医疗</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47.95</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47.95</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2101103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公务员医疗补助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14.86</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14.86</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2101199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33.86</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33.86</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21015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医疗保障管理事务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4.08</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4.08</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2101506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医疗保障经办事务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4.08</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4.08</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节能环保支出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21103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污染防治</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9.30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2110302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水体</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9.30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9.30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749.10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278.41</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470.69</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278.41</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278.41</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2120199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其他城乡社区管理事务支出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278.41</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278.41</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城乡社区公共设施</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360.81</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360.81</w:t>
            </w:r>
            <w:r>
              <w:rPr>
                <w:b/>
                <w:color w:val="000000" w:themeColor="text1"/>
                <w:sz w:val="20"/>
                <w:u w:color="auto"/>
              </w:rPr>
              <w:t xml:space="preserve"> </w:t>
            </w:r>
          </w:p>
        </w:tc>
      </w:tr>
      <w:tr>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2120303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小城镇基础设施建设</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360.81</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360.81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21205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城乡社区环境卫生</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109.88</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109.88</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2120501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城乡社区环境卫生</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109.88</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109.88</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农林水支出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2,012.55</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652.55</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1,360.00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农业农村</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700.32</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652.55</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47.77</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2130104</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事业运行</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652.55</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652.55</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2130108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病虫害控制</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18.10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18.10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2130119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防灾救灾</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2130135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农业资源保护修复与利用</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23.60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23.60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2130153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农田建设</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2.07</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2.07</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林业和草原</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73.53</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73.53</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2130205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森林资源培育</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29.31</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29.31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2130207</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森林资源管理</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0.34</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0.34</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2130234</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林业草原防灾减灾</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43.87</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43.87</w:t>
            </w: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21303</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水利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119.36</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119.36</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2130305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水利工程建设</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103.70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103.70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2130311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水资源节约管理与保护</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2.66</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2.66</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2130316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农村水利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1.01</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1.01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2130319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江河湖库水系综合整治</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12.00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12.00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巩固脱贫攻坚成果衔接乡村振兴</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130.00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2130504</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农村基础设施建设</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115.00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115.00</w:t>
            </w: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2130506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社会发展</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21307</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农村综合改革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989.34</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989.34</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2130701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对村级公益事业建设的补助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350.00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350.00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2130705</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对村民委员会和村党支部的补助</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639.34</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639.34</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交通运输支出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189.40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189.40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公路水路运输</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125.76</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125.76</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2140104</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公路建设</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112.58</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112.58</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2140106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公路养护</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13.19</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13.19</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21406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车辆购置税支出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63.64</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63.64</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2140601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车辆购置税用于公路等基础设施建设支出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63.64</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63.64</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商业服务业等支出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21602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商业流通事务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6.00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2160299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其他商业流通事务支出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6.00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6.00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220</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自然资源海洋气象等支出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22001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自然资源事务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7.39</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2200106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自然资源利用与保护</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7.39</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7.39</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8,615.02</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82.43</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8,532.59</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保障性安居工程支出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8,532.59</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8,532.59</w:t>
            </w:r>
            <w:r>
              <w:rPr>
                <w:b/>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2210108</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老旧小区改造</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8,532.59</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8,532.59</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22102</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82.43</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82.43</w:t>
            </w:r>
            <w:r>
              <w:rPr>
                <w:b/>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2210201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住房公积金</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82.43</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82.43</w:t>
            </w: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灾害防治及应急管理支出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17.98</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17.98</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22401</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应急管理事务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15.00</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15.00</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2240106</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安全监管</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15.00</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22499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b/>
                <w:color w:val="000000" w:themeColor="text1"/>
                <w:sz w:val="20"/>
                <w:szCs w:val="20"/>
              </w:rPr>
              <w:t>其他灾害防治及应急管理支出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2.98</w:t>
            </w:r>
            <w:r>
              <w:rPr>
                <w:b/>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2.98</w:t>
            </w:r>
            <w:r>
              <w:rPr>
                <w:b/>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08" w:hRule="atLeast"/>
        </w:trPr>
        <w:tc>
          <w:tcPr>
            <w:tcW w:w="44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2249999</w:t>
            </w:r>
          </w:p>
        </w:tc>
        <w:tc>
          <w:tcPr>
            <w:tcW w:w="17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themeColor="text1"/>
                <w:sz w:val="20"/>
                <w:szCs w:val="20"/>
              </w:rPr>
            </w:pPr>
            <w:r>
              <w:rPr>
                <w:rFonts w:cs="宋体"/>
                <w:color w:val="000000" w:themeColor="text1"/>
                <w:sz w:val="20"/>
                <w:szCs w:val="20"/>
              </w:rPr>
              <w:t>其他灾害防治及应急管理支出</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2.98</w:t>
            </w:r>
            <w:r>
              <w:rPr>
                <w:color w:val="000000" w:themeColor="text1"/>
                <w:sz w:val="20"/>
                <w:u w:color="auto"/>
              </w:rPr>
              <w:t xml:space="preserve"> </w:t>
            </w:r>
          </w:p>
        </w:tc>
        <w:tc>
          <w:tcPr>
            <w:tcW w:w="9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9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2.98</w:t>
            </w:r>
            <w:r>
              <w:rPr>
                <w:color w:val="000000" w:themeColor="text1"/>
                <w:sz w:val="20"/>
                <w:u w:color="auto"/>
              </w:rPr>
              <w:t xml:space="preserve"> </w:t>
            </w:r>
          </w:p>
        </w:tc>
      </w:tr>
    </w:tbl>
    <w:p>
      <w:pPr>
        <w:rPr>
          <w:rFonts w:hint="default" w:cs="宋体"/>
          <w:color w:val="000000" w:themeColor="text1"/>
          <w:sz w:val="21"/>
          <w:szCs w:val="21"/>
        </w:rPr>
      </w:pPr>
      <w:r>
        <w:rPr>
          <w:rFonts w:cs="宋体"/>
          <w:color w:val="000000" w:themeColor="text1"/>
          <w:sz w:val="20"/>
          <w:szCs w:val="20"/>
        </w:rPr>
        <w:t>备注：1.本表反映部门本年度一般公共预算财政拨款支出情况。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pPr>
        <w:ind w:firstLine="630" w:firstLineChars="300"/>
        <w:rPr>
          <w:rFonts w:hint="default" w:cs="宋体"/>
          <w:color w:val="000000" w:themeColor="text1"/>
          <w:sz w:val="21"/>
          <w:szCs w:val="21"/>
        </w:rPr>
      </w:pPr>
      <w:r>
        <w:rPr>
          <w:rFonts w:cs="宋体"/>
          <w:color w:val="000000" w:themeColor="text1"/>
          <w:sz w:val="21"/>
          <w:szCs w:val="21"/>
        </w:rPr>
        <w:br w:type="page"/>
      </w:r>
    </w:p>
    <w:tbl>
      <w:tblPr>
        <w:tblStyle w:val="9"/>
        <w:tblW w:w="4993" w:type="pct"/>
        <w:tblInd w:w="0" w:type="dxa"/>
        <w:shd w:val="clear" w:color="auto" w:fill="auto"/>
        <w:tblLayout w:type="fixed"/>
        <w:tblCellMar>
          <w:top w:w="0" w:type="dxa"/>
          <w:left w:w="0" w:type="dxa"/>
          <w:bottom w:w="0" w:type="dxa"/>
          <w:right w:w="0" w:type="dxa"/>
        </w:tblCellMar>
      </w:tblPr>
      <w:tblGrid>
        <w:gridCol w:w="629"/>
        <w:gridCol w:w="1522"/>
        <w:gridCol w:w="711"/>
        <w:gridCol w:w="633"/>
        <w:gridCol w:w="1355"/>
        <w:gridCol w:w="723"/>
        <w:gridCol w:w="623"/>
        <w:gridCol w:w="1110"/>
        <w:gridCol w:w="96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themeColor="text1"/>
                <w:sz w:val="32"/>
                <w:szCs w:val="32"/>
              </w:rPr>
            </w:pPr>
            <w:r>
              <w:rPr>
                <w:rFonts w:cs="宋体"/>
                <w:b/>
                <w:color w:val="000000" w:themeColor="text1"/>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300"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themeColor="text1"/>
                <w:sz w:val="18"/>
                <w:szCs w:val="18"/>
              </w:rPr>
            </w:pPr>
            <w:r>
              <w:rPr>
                <w:rFonts w:cs="宋体"/>
                <w:color w:val="000000" w:themeColor="text1"/>
                <w:sz w:val="20"/>
                <w:szCs w:val="20"/>
              </w:rPr>
              <w:t xml:space="preserve">公开部门： </w:t>
            </w:r>
            <w:r>
              <w:rPr>
                <w:color w:val="000000" w:themeColor="text1"/>
                <w:sz w:val="20"/>
                <w:u w:color="auto"/>
              </w:rPr>
              <w:t>重庆市荣昌区人民政府昌元街道办事处</w:t>
            </w:r>
          </w:p>
        </w:tc>
        <w:tc>
          <w:tcPr>
            <w:tcW w:w="42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8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81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7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67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58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公开06表</w:t>
            </w:r>
          </w:p>
        </w:tc>
      </w:tr>
      <w:tr>
        <w:tblPrEx>
          <w:tblCellMar>
            <w:top w:w="0" w:type="dxa"/>
            <w:left w:w="0" w:type="dxa"/>
            <w:bottom w:w="0" w:type="dxa"/>
            <w:right w:w="0" w:type="dxa"/>
          </w:tblCellMar>
        </w:tblPrEx>
        <w:trPr>
          <w:trHeight w:val="90" w:hRule="atLeast"/>
        </w:trPr>
        <w:tc>
          <w:tcPr>
            <w:tcW w:w="1300"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42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8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81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7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67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58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shd w:val="clear" w:color="auto" w:fill="auto"/>
          <w:tblCellMar>
            <w:top w:w="0" w:type="dxa"/>
            <w:left w:w="0" w:type="dxa"/>
            <w:bottom w:w="0" w:type="dxa"/>
            <w:right w:w="0" w:type="dxa"/>
          </w:tblCellMar>
        </w:tblPrEx>
        <w:trPr>
          <w:trHeight w:val="90" w:hRule="atLeast"/>
        </w:trPr>
        <w:tc>
          <w:tcPr>
            <w:tcW w:w="173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人员经费</w:t>
            </w:r>
          </w:p>
        </w:tc>
        <w:tc>
          <w:tcPr>
            <w:tcW w:w="3269"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公用经费</w:t>
            </w:r>
          </w:p>
        </w:tc>
      </w:tr>
      <w:tr>
        <w:tblPrEx>
          <w:shd w:val="clear" w:color="auto" w:fill="auto"/>
        </w:tblPrEx>
        <w:trPr>
          <w:trHeight w:val="312" w:hRule="atLeast"/>
        </w:trPr>
        <w:tc>
          <w:tcPr>
            <w:tcW w:w="380"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92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4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c>
          <w:tcPr>
            <w:tcW w:w="38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81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43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c>
          <w:tcPr>
            <w:tcW w:w="37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67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58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r>
      <w:tr>
        <w:tblPrEx>
          <w:shd w:val="clear" w:color="auto" w:fill="auto"/>
        </w:tblPrEx>
        <w:trPr>
          <w:trHeight w:val="312" w:hRule="atLeast"/>
        </w:trPr>
        <w:tc>
          <w:tcPr>
            <w:tcW w:w="380"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92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4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38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81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43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37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67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c>
          <w:tcPr>
            <w:tcW w:w="58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themeColor="text1"/>
                <w:sz w:val="18"/>
                <w:szCs w:val="18"/>
              </w:rPr>
            </w:pP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工资福利支出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2,400.67</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商品和服务支出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474.78</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资本性支出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2.54</w:t>
            </w: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30101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基本工资</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569.18</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30201</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办公费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27.90</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31001</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房屋建筑物购建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30102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津贴补贴</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170.03</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印刷费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0.93</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31002</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办公设备购置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2.54</w:t>
            </w: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30103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奖金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303.66</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咨询费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4.20</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31003</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专用设备购置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30106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伙食补助费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30204</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手续费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31005</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基础设施建设</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30107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绩效工资</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747.77</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水费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3.41</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31006</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大型修缮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30108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机关事业单位基本养老保险缴费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184.02</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30206</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电费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16.55</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31007</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信息网络及软件购置更新</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30109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职业年金缴费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187.51</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30207</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邮电费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45.71</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31008</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物资储备</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30110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职工基本医疗保险缴费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81.23</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30208</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取暖费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31009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土地补偿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30111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公务员医疗补助缴费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14.86</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30209</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物业管理费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31010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安置补助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30112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其他社会保障缴费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20.22</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30211</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差旅费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98.22</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31011</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地上附着物和青苗补偿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30113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住房公积金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82.43</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30212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因公出国（境）费用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31012</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拆迁补偿</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30114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医疗费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19.52</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30213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维修（护）费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0.82</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31013</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公务用车购置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30199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其他工资福利支出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20.24</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30214</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租赁费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31019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其他交通工具购置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对个人和家庭的补助</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281.57</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30215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会议费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2.99</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31021</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文物和陈列品购置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离休费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30216</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培训费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15.54</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31022</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无形资产购置</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30302</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退休费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30217</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公务接待费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1.00</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31099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其他资本性支出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30303</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退职（役）费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30218</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专用材料费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0.93</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312</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对企业补助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30304</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抚恤金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33.40</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30224</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被装购置费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31201</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资本金注入</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30305</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生活补助</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196.68</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30225</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专用燃料费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31203</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政府投资基金股权投资</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30306</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救济费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30226</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劳务费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21.03</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31204</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费用补贴</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30307</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医疗费补助</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28.51</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30227</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委托业务费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31205</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利息补贴</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30308</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助学金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30228</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工会经费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85.93</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31299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其他对企业补助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30309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奖励金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22.98</w:t>
            </w: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30229</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福利费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56.48</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399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其他支出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30310</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个人农业生产补贴</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30231</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公务用车运行维护费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4.59</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39907</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国家赔偿费用支出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30311</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代缴社会保险费</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30239</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其他交通费用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43.82</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39908</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对民间非营利组织和群众性自治组织补贴</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30399</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其他对个人和家庭的补助</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30240</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税金及附加费用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39909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经常性赠与</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30299</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其他商品和服务支出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44.73</w:t>
            </w: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39910</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资本性赠与</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307</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债务利息及费用支出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39999</w:t>
            </w: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其他支出</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30701</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国内债务付息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r>
      <w:tr>
        <w:tblPrEx>
          <w:shd w:val="clear" w:color="auto" w:fill="auto"/>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30702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国外债务付息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30703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国内债务发行费用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r>
      <w:tr>
        <w:tblPrEx>
          <w:shd w:val="clear" w:color="auto" w:fill="auto"/>
          <w:tblCellMar>
            <w:top w:w="0" w:type="dxa"/>
            <w:left w:w="0" w:type="dxa"/>
            <w:bottom w:w="0" w:type="dxa"/>
            <w:right w:w="0" w:type="dxa"/>
          </w:tblCellMar>
        </w:tblPrEx>
        <w:trPr>
          <w:trHeight w:val="90" w:hRule="atLeast"/>
        </w:trPr>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themeColor="text1"/>
                <w:sz w:val="18"/>
                <w:szCs w:val="18"/>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30704</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国外债务发行费用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color w:val="000000" w:themeColor="text1"/>
                <w:sz w:val="18"/>
                <w:u w:color="auto"/>
              </w:rPr>
              <w:t xml:space="preserve"> </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67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themeColor="text1"/>
                <w:sz w:val="18"/>
                <w:szCs w:val="18"/>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themeColor="text1"/>
                <w:sz w:val="18"/>
                <w:szCs w:val="18"/>
              </w:rPr>
            </w:pPr>
          </w:p>
        </w:tc>
      </w:tr>
      <w:tr>
        <w:tblPrEx>
          <w:shd w:val="clear" w:color="auto" w:fill="auto"/>
          <w:tblCellMar>
            <w:top w:w="0" w:type="dxa"/>
            <w:left w:w="0" w:type="dxa"/>
            <w:bottom w:w="0" w:type="dxa"/>
            <w:right w:w="0" w:type="dxa"/>
          </w:tblCellMar>
        </w:tblPrEx>
        <w:trPr>
          <w:trHeight w:val="90" w:hRule="atLeast"/>
        </w:trPr>
        <w:tc>
          <w:tcPr>
            <w:tcW w:w="130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人员经费合计</w:t>
            </w:r>
          </w:p>
        </w:tc>
        <w:tc>
          <w:tcPr>
            <w:tcW w:w="42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themeColor="text1"/>
                <w:sz w:val="18"/>
                <w:szCs w:val="18"/>
              </w:rPr>
            </w:pPr>
            <w:r>
              <w:rPr>
                <w:rFonts w:cs="宋体"/>
                <w:color w:val="000000" w:themeColor="text1"/>
                <w:sz w:val="18"/>
                <w:szCs w:val="18"/>
              </w:rPr>
              <w:t>2,682.25</w:t>
            </w:r>
            <w:r>
              <w:rPr>
                <w:color w:val="000000" w:themeColor="text1"/>
                <w:sz w:val="18"/>
                <w:u w:color="auto"/>
              </w:rPr>
              <w:t xml:space="preserve"> </w:t>
            </w:r>
          </w:p>
        </w:tc>
        <w:tc>
          <w:tcPr>
            <w:tcW w:w="2686"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公用经费合计</w:t>
            </w:r>
          </w:p>
        </w:tc>
        <w:tc>
          <w:tcPr>
            <w:tcW w:w="58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477.31</w:t>
            </w:r>
            <w:r>
              <w:rPr>
                <w:color w:val="000000" w:themeColor="text1"/>
                <w:sz w:val="18"/>
                <w:u w:color="auto"/>
              </w:rPr>
              <w:t xml:space="preserve"> </w:t>
            </w:r>
          </w:p>
        </w:tc>
      </w:tr>
    </w:tbl>
    <w:p>
      <w:pPr>
        <w:spacing w:line="280" w:lineRule="exact"/>
        <w:rPr>
          <w:rFonts w:hint="default" w:cs="宋体"/>
          <w:color w:val="000000" w:themeColor="text1"/>
          <w:sz w:val="20"/>
          <w:szCs w:val="20"/>
        </w:rPr>
      </w:pPr>
      <w:r>
        <w:rPr>
          <w:rFonts w:cs="宋体"/>
          <w:color w:val="000000" w:themeColor="text1"/>
          <w:sz w:val="20"/>
          <w:szCs w:val="20"/>
        </w:rPr>
        <w:t>备注：1.本表反映部门本年度一般公共预算财政拨款基本支出明细情况。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r>
        <w:rPr>
          <w:rFonts w:cs="宋体"/>
          <w:color w:val="000000" w:themeColor="text1"/>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826"/>
        <w:gridCol w:w="2384"/>
        <w:gridCol w:w="589"/>
        <w:gridCol w:w="1027"/>
        <w:gridCol w:w="973"/>
        <w:gridCol w:w="507"/>
        <w:gridCol w:w="1041"/>
        <w:gridCol w:w="933"/>
      </w:tblGrid>
      <w:tr>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政府性基金预算财政拨款收入支出决算表</w:t>
            </w:r>
          </w:p>
        </w:tc>
      </w:tr>
      <w:tr>
        <w:tblPrEx>
          <w:shd w:val="clear" w:color="auto" w:fill="auto"/>
          <w:tblCellMar>
            <w:top w:w="0" w:type="dxa"/>
            <w:left w:w="0" w:type="dxa"/>
            <w:bottom w:w="0" w:type="dxa"/>
            <w:right w:w="0" w:type="dxa"/>
          </w:tblCellMar>
        </w:tblPrEx>
        <w:trPr>
          <w:trHeight w:val="329" w:hRule="atLeast"/>
        </w:trPr>
        <w:tc>
          <w:tcPr>
            <w:tcW w:w="193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r>
              <w:rPr>
                <w:rFonts w:cs="宋体"/>
                <w:color w:val="000000" w:themeColor="text1"/>
                <w:sz w:val="20"/>
                <w:szCs w:val="20"/>
              </w:rPr>
              <w:t>公开部门： 重庆市荣昌区人民政府昌元街道办事处</w:t>
            </w:r>
          </w:p>
        </w:tc>
        <w:tc>
          <w:tcPr>
            <w:tcW w:w="3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6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58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30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62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公开07表</w:t>
            </w:r>
          </w:p>
        </w:tc>
      </w:tr>
      <w:tr>
        <w:tblPrEx>
          <w:shd w:val="clear" w:color="auto" w:fill="auto"/>
          <w:tblCellMar>
            <w:top w:w="0" w:type="dxa"/>
            <w:left w:w="0" w:type="dxa"/>
            <w:bottom w:w="0" w:type="dxa"/>
            <w:right w:w="0" w:type="dxa"/>
          </w:tblCellMar>
        </w:tblPrEx>
        <w:trPr>
          <w:trHeight w:val="329" w:hRule="atLeast"/>
        </w:trPr>
        <w:tc>
          <w:tcPr>
            <w:tcW w:w="193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3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62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58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30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62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shd w:val="clear" w:color="auto" w:fill="auto"/>
          <w:tblCellMar>
            <w:top w:w="0" w:type="dxa"/>
            <w:left w:w="0" w:type="dxa"/>
            <w:bottom w:w="0" w:type="dxa"/>
            <w:right w:w="0" w:type="dxa"/>
          </w:tblCellMar>
        </w:tblPrEx>
        <w:trPr>
          <w:trHeight w:val="339" w:hRule="atLeast"/>
        </w:trPr>
        <w:tc>
          <w:tcPr>
            <w:tcW w:w="193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3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年初结转和结余</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本年收入</w:t>
            </w:r>
          </w:p>
        </w:tc>
        <w:tc>
          <w:tcPr>
            <w:tcW w:w="1522"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本年支出</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年末结转和结余</w:t>
            </w:r>
          </w:p>
        </w:tc>
      </w:tr>
      <w:tr>
        <w:tblPrEx>
          <w:shd w:val="clear" w:color="auto" w:fill="auto"/>
          <w:tblCellMar>
            <w:top w:w="0" w:type="dxa"/>
            <w:left w:w="0" w:type="dxa"/>
            <w:bottom w:w="0" w:type="dxa"/>
            <w:right w:w="0" w:type="dxa"/>
          </w:tblCellMar>
        </w:tblPrEx>
        <w:trPr>
          <w:trHeight w:val="335" w:hRule="atLeast"/>
        </w:trPr>
        <w:tc>
          <w:tcPr>
            <w:tcW w:w="4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14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3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5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0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62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项目支出</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35"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5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0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645" w:hRule="atLeast"/>
        </w:trPr>
        <w:tc>
          <w:tcPr>
            <w:tcW w:w="4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4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5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30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62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39" w:hRule="atLeast"/>
        </w:trPr>
        <w:tc>
          <w:tcPr>
            <w:tcW w:w="193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1,756.39</w:t>
            </w:r>
            <w:r>
              <w:rPr>
                <w:b/>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1,756.39</w:t>
            </w:r>
            <w:r>
              <w:rPr>
                <w:b/>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bCs/>
                <w:color w:val="000000" w:themeColor="text1"/>
                <w:sz w:val="20"/>
                <w:szCs w:val="20"/>
              </w:rPr>
              <w:t>1,756.39</w:t>
            </w:r>
            <w:r>
              <w:rPr>
                <w:b/>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r>
      <w:tr>
        <w:tblPrEx>
          <w:tblCellMar>
            <w:top w:w="0" w:type="dxa"/>
            <w:left w:w="0" w:type="dxa"/>
            <w:bottom w:w="0" w:type="dxa"/>
            <w:right w:w="0" w:type="dxa"/>
          </w:tblCellMar>
        </w:tblPrEx>
        <w:trPr>
          <w:trHeight w:val="349" w:hRule="atLeast"/>
        </w:trPr>
        <w:tc>
          <w:tcPr>
            <w:tcW w:w="4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212</w:t>
            </w:r>
          </w:p>
        </w:tc>
        <w:tc>
          <w:tcPr>
            <w:tcW w:w="1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城乡社区支出</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13.90</w:t>
            </w:r>
            <w:r>
              <w:rPr>
                <w:b/>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13.90</w:t>
            </w:r>
            <w:r>
              <w:rPr>
                <w:b/>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13.90</w:t>
            </w:r>
            <w:r>
              <w:rPr>
                <w:b/>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4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21208</w:t>
            </w:r>
          </w:p>
        </w:tc>
        <w:tc>
          <w:tcPr>
            <w:tcW w:w="1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国有土地使用权出让收入安排的支出</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13.90</w:t>
            </w:r>
            <w:r>
              <w:rPr>
                <w:b/>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13.90</w:t>
            </w:r>
            <w:r>
              <w:rPr>
                <w:b/>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13.90</w:t>
            </w:r>
            <w:r>
              <w:rPr>
                <w:b/>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9" w:hRule="atLeast"/>
        </w:trPr>
        <w:tc>
          <w:tcPr>
            <w:tcW w:w="4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color w:val="000000" w:themeColor="text1"/>
                <w:sz w:val="20"/>
                <w:szCs w:val="20"/>
              </w:rPr>
              <w:t>2120899</w:t>
            </w:r>
          </w:p>
        </w:tc>
        <w:tc>
          <w:tcPr>
            <w:tcW w:w="1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color w:val="000000" w:themeColor="text1"/>
                <w:sz w:val="20"/>
                <w:szCs w:val="20"/>
              </w:rPr>
              <w:t>其他国有土地使用权出让收入安排的支出</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13.90</w:t>
            </w:r>
            <w:r>
              <w:rPr>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13.90</w:t>
            </w:r>
            <w:r>
              <w:rPr>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13.90</w:t>
            </w:r>
            <w:r>
              <w:rPr>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4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229</w:t>
            </w:r>
          </w:p>
        </w:tc>
        <w:tc>
          <w:tcPr>
            <w:tcW w:w="1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其他支出</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1,742.49</w:t>
            </w:r>
            <w:r>
              <w:rPr>
                <w:b/>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1,742.49</w:t>
            </w:r>
            <w:r>
              <w:rPr>
                <w:b/>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1,742.49</w:t>
            </w:r>
            <w:r>
              <w:rPr>
                <w:b/>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4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22904</w:t>
            </w:r>
          </w:p>
        </w:tc>
        <w:tc>
          <w:tcPr>
            <w:tcW w:w="1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其他政府性基金及对应专项债务收入安排的支出</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1,738.68</w:t>
            </w:r>
            <w:r>
              <w:rPr>
                <w:b/>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1,738.68</w:t>
            </w:r>
            <w:r>
              <w:rPr>
                <w:b/>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1,738.68</w:t>
            </w:r>
            <w:r>
              <w:rPr>
                <w:b/>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4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color w:val="000000" w:themeColor="text1"/>
                <w:sz w:val="20"/>
                <w:szCs w:val="20"/>
              </w:rPr>
              <w:t>2290402</w:t>
            </w:r>
          </w:p>
        </w:tc>
        <w:tc>
          <w:tcPr>
            <w:tcW w:w="1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color w:val="000000" w:themeColor="text1"/>
                <w:sz w:val="20"/>
                <w:szCs w:val="20"/>
              </w:rPr>
              <w:t>其他地方自行试点项目收益专项债券收入安排的支出</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1,738.68</w:t>
            </w:r>
            <w:r>
              <w:rPr>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1,738.68</w:t>
            </w:r>
            <w:r>
              <w:rPr>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1,738.68</w:t>
            </w:r>
            <w:r>
              <w:rPr>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4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22960</w:t>
            </w:r>
          </w:p>
        </w:tc>
        <w:tc>
          <w:tcPr>
            <w:tcW w:w="1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b/>
                <w:color w:val="000000" w:themeColor="text1"/>
                <w:sz w:val="20"/>
                <w:szCs w:val="20"/>
              </w:rPr>
              <w:t>彩票公益金安排的支出</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3.81</w:t>
            </w:r>
            <w:r>
              <w:rPr>
                <w:b/>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3.81</w:t>
            </w:r>
            <w:r>
              <w:rPr>
                <w:b/>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b/>
                <w:color w:val="000000" w:themeColor="text1"/>
                <w:sz w:val="20"/>
                <w:szCs w:val="20"/>
              </w:rPr>
              <w:t>3.81</w:t>
            </w:r>
            <w:r>
              <w:rPr>
                <w:b/>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9" w:hRule="atLeast"/>
        </w:trPr>
        <w:tc>
          <w:tcPr>
            <w:tcW w:w="4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color w:val="000000" w:themeColor="text1"/>
                <w:sz w:val="20"/>
                <w:szCs w:val="20"/>
              </w:rPr>
              <w:t>2296002</w:t>
            </w:r>
          </w:p>
        </w:tc>
        <w:tc>
          <w:tcPr>
            <w:tcW w:w="14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themeColor="text1"/>
                <w:sz w:val="20"/>
                <w:szCs w:val="20"/>
              </w:rPr>
            </w:pPr>
            <w:r>
              <w:rPr>
                <w:rFonts w:cs="宋体"/>
                <w:color w:val="000000" w:themeColor="text1"/>
                <w:sz w:val="20"/>
                <w:szCs w:val="20"/>
              </w:rPr>
              <w:t>用于社会福利的彩票公益金支出</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3.81</w:t>
            </w:r>
            <w:r>
              <w:rPr>
                <w:color w:val="000000" w:themeColor="text1"/>
                <w:sz w:val="20"/>
                <w:u w:color="auto"/>
              </w:rPr>
              <w:t xml:space="preserve"> </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3.81</w:t>
            </w:r>
            <w:r>
              <w:rPr>
                <w:color w:val="000000" w:themeColor="text1"/>
                <w:sz w:val="20"/>
                <w:u w:color="auto"/>
              </w:rPr>
              <w:t xml:space="preserve"> </w:t>
            </w:r>
          </w:p>
        </w:tc>
        <w:tc>
          <w:tcPr>
            <w:tcW w:w="3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c>
          <w:tcPr>
            <w:tcW w:w="6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rFonts w:cs="宋体"/>
                <w:color w:val="000000" w:themeColor="text1"/>
                <w:sz w:val="20"/>
                <w:szCs w:val="20"/>
              </w:rPr>
              <w:t>3.81</w:t>
            </w:r>
            <w:r>
              <w:rPr>
                <w:color w:val="000000" w:themeColor="text1"/>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color w:val="000000" w:themeColor="text1"/>
                <w:sz w:val="20"/>
                <w:u w:color="auto"/>
              </w:rPr>
              <w:t xml:space="preserve"> </w:t>
            </w:r>
          </w:p>
        </w:tc>
      </w:tr>
    </w:tbl>
    <w:p>
      <w:pPr>
        <w:rPr>
          <w:rFonts w:hint="default" w:cs="宋体"/>
          <w:color w:val="000000" w:themeColor="text1"/>
          <w:sz w:val="21"/>
          <w:szCs w:val="21"/>
        </w:rPr>
      </w:pPr>
      <w:r>
        <w:rPr>
          <w:rFonts w:cs="宋体"/>
          <w:color w:val="000000" w:themeColor="text1"/>
          <w:sz w:val="20"/>
          <w:szCs w:val="20"/>
        </w:rPr>
        <w:t>备注：1.本表反映部门本年度政府性基金预算财政拨款收入支出及结转和结余情况。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pPr>
        <w:rPr>
          <w:rFonts w:hint="default" w:cs="宋体"/>
          <w:color w:val="000000" w:themeColor="text1"/>
          <w:sz w:val="21"/>
          <w:szCs w:val="21"/>
        </w:rPr>
      </w:pPr>
      <w:r>
        <w:rPr>
          <w:rFonts w:cs="宋体"/>
          <w:color w:val="000000" w:themeColor="text1"/>
          <w:sz w:val="21"/>
          <w:szCs w:val="21"/>
        </w:rPr>
        <w:br w:type="page"/>
      </w:r>
    </w:p>
    <w:tbl>
      <w:tblPr>
        <w:tblStyle w:val="9"/>
        <w:tblW w:w="5000" w:type="pct"/>
        <w:tblInd w:w="0" w:type="dxa"/>
        <w:shd w:val="clear" w:color="auto" w:fill="auto"/>
        <w:tblLayout w:type="autofit"/>
        <w:tblCellMar>
          <w:top w:w="0" w:type="dxa"/>
          <w:left w:w="0" w:type="dxa"/>
          <w:bottom w:w="0" w:type="dxa"/>
          <w:right w:w="0" w:type="dxa"/>
        </w:tblCellMar>
      </w:tblPr>
      <w:tblGrid>
        <w:gridCol w:w="1725"/>
        <w:gridCol w:w="2805"/>
        <w:gridCol w:w="1192"/>
        <w:gridCol w:w="71"/>
        <w:gridCol w:w="1241"/>
        <w:gridCol w:w="27"/>
        <w:gridCol w:w="1219"/>
      </w:tblGrid>
      <w:tr>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32"/>
                <w:szCs w:val="32"/>
              </w:rPr>
            </w:pPr>
            <w:r>
              <w:rPr>
                <w:rFonts w:cs="宋体"/>
                <w:b/>
                <w:color w:val="000000" w:themeColor="text1"/>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r>
              <w:rPr>
                <w:rFonts w:cs="宋体"/>
                <w:color w:val="000000" w:themeColor="text1"/>
                <w:sz w:val="20"/>
                <w:szCs w:val="20"/>
              </w:rPr>
              <w:t xml:space="preserve">公开部门： </w:t>
            </w:r>
            <w:r>
              <w:rPr>
                <w:color w:val="000000" w:themeColor="text1"/>
                <w:sz w:val="20"/>
                <w:u w:color="auto"/>
              </w:rPr>
              <w:t>重庆市荣昌区人民政府昌元街道办事处</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themeColor="text1"/>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shd w:val="clear" w:color="auto" w:fill="auto"/>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themeColor="text1"/>
                <w:sz w:val="20"/>
                <w:szCs w:val="20"/>
              </w:rPr>
            </w:pPr>
            <w:r>
              <w:rPr>
                <w:rFonts w:cs="宋体"/>
                <w:b/>
                <w:color w:val="000000" w:themeColor="text1"/>
                <w:sz w:val="20"/>
                <w:szCs w:val="20"/>
              </w:rPr>
              <w:t>本年支出</w:t>
            </w:r>
          </w:p>
        </w:tc>
      </w:tr>
      <w:tr>
        <w:tblPrEx>
          <w:shd w:val="clear" w:color="auto" w:fill="auto"/>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项目支出</w:t>
            </w: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shd w:val="clear" w:color="auto" w:fill="auto"/>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themeColor="text1"/>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themeColor="text1"/>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themeColor="text1"/>
                <w:sz w:val="20"/>
                <w:szCs w:val="20"/>
              </w:rPr>
            </w:pPr>
            <w:r>
              <w:rPr>
                <w:b/>
                <w:color w:val="000000" w:themeColor="text1"/>
                <w:sz w:val="20"/>
                <w:u w:color="auto"/>
              </w:rPr>
              <w:t xml:space="preserve"> </w:t>
            </w:r>
          </w:p>
        </w:tc>
      </w:tr>
    </w:tbl>
    <w:p>
      <w:pPr>
        <w:rPr>
          <w:rFonts w:hint="default" w:cs="宋体"/>
          <w:color w:val="000000" w:themeColor="text1"/>
          <w:sz w:val="21"/>
          <w:szCs w:val="21"/>
        </w:rPr>
      </w:pPr>
      <w:r>
        <w:rPr>
          <w:rFonts w:cs="宋体"/>
          <w:color w:val="000000" w:themeColor="text1"/>
          <w:sz w:val="20"/>
          <w:szCs w:val="20"/>
        </w:rPr>
        <w:t>备注：本表反映部门本年度国有资本经营预算财政拨款支出情况。本部门无国有资本经营收支，故本表无数据。</w:t>
      </w:r>
      <w:r>
        <w:rPr>
          <w:rFonts w:cs="宋体"/>
          <w:color w:val="000000" w:themeColor="text1"/>
          <w:sz w:val="20"/>
          <w:szCs w:val="20"/>
        </w:rPr>
        <w:br w:type="textWrapping"/>
      </w:r>
      <w:r>
        <w:rPr>
          <w:rFonts w:cs="宋体"/>
          <w:color w:val="000000" w:themeColor="text1"/>
          <w:sz w:val="20"/>
          <w:szCs w:val="20"/>
        </w:rPr>
        <w:br w:type="textWrapping"/>
      </w:r>
    </w:p>
    <w:p>
      <w:pPr>
        <w:rPr>
          <w:rFonts w:hint="default" w:cs="宋体"/>
          <w:color w:val="000000" w:themeColor="text1"/>
          <w:sz w:val="21"/>
          <w:szCs w:val="21"/>
        </w:rPr>
      </w:pPr>
      <w:r>
        <w:rPr>
          <w:rFonts w:hint="default" w:cs="宋体"/>
          <w:color w:val="000000" w:themeColor="text1"/>
          <w:sz w:val="21"/>
          <w:szCs w:val="21"/>
        </w:rPr>
        <w:br w:type="page"/>
      </w:r>
    </w:p>
    <w:tbl>
      <w:tblPr>
        <w:tblStyle w:val="9"/>
        <w:tblW w:w="5000" w:type="pct"/>
        <w:tblInd w:w="0" w:type="dxa"/>
        <w:shd w:val="clear" w:color="auto" w:fill="auto"/>
        <w:tblLayout w:type="fixed"/>
        <w:tblCellMar>
          <w:top w:w="0" w:type="dxa"/>
          <w:left w:w="0" w:type="dxa"/>
          <w:bottom w:w="0" w:type="dxa"/>
          <w:right w:w="0" w:type="dxa"/>
        </w:tblCellMar>
      </w:tblPr>
      <w:tblGrid>
        <w:gridCol w:w="2243"/>
        <w:gridCol w:w="1204"/>
        <w:gridCol w:w="1176"/>
        <w:gridCol w:w="2509"/>
        <w:gridCol w:w="1148"/>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机构运行信息表</w:t>
            </w:r>
          </w:p>
        </w:tc>
      </w:tr>
      <w:tr>
        <w:tblPrEx>
          <w:shd w:val="clear" w:color="auto" w:fill="auto"/>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themeColor="text1"/>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themeColor="text1"/>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themeColor="text1"/>
                <w:sz w:val="20"/>
                <w:szCs w:val="20"/>
              </w:rPr>
            </w:pPr>
            <w:r>
              <w:rPr>
                <w:rFonts w:cs="宋体"/>
                <w:color w:val="000000" w:themeColor="text1"/>
                <w:sz w:val="20"/>
                <w:szCs w:val="20"/>
              </w:rPr>
              <w:t xml:space="preserve">公开部门： </w:t>
            </w:r>
            <w:r>
              <w:rPr>
                <w:color w:val="000000" w:themeColor="text1"/>
                <w:sz w:val="20"/>
                <w:u w:color="auto"/>
              </w:rPr>
              <w:t>重庆市荣昌区人民政府昌元街道办事处</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themeColor="text1"/>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themeColor="text1"/>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themeColor="text1"/>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r>
      <w:tr>
        <w:tblPrEx>
          <w:shd w:val="clear" w:color="auto" w:fill="auto"/>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258.41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5.59</w:t>
            </w:r>
            <w:r>
              <w:rPr>
                <w:color w:val="000000" w:themeColor="text1"/>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5.59</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258.41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4.59</w:t>
            </w:r>
            <w:r>
              <w:rPr>
                <w:color w:val="000000" w:themeColor="text1"/>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4.59</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7</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4.59</w:t>
            </w:r>
            <w:r>
              <w:rPr>
                <w:color w:val="000000" w:themeColor="text1"/>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4.59</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1.00</w:t>
            </w:r>
            <w:r>
              <w:rPr>
                <w:color w:val="000000" w:themeColor="text1"/>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1.00</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1.00</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3</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4</w:t>
            </w:r>
            <w:r>
              <w:rPr>
                <w:color w:val="000000" w:themeColor="text1"/>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2</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4</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2,278.41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5.87</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55</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2,272.53</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2,278.41</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263.56</w:t>
            </w:r>
            <w:r>
              <w:rPr>
                <w:color w:val="000000" w:themeColor="text1"/>
                <w:sz w:val="20"/>
                <w:u w:color="auto"/>
              </w:rPr>
              <w:t xml:space="preserve"> </w:t>
            </w:r>
          </w:p>
        </w:tc>
      </w:tr>
      <w:tr>
        <w:tblPrEx>
          <w:shd w:val="clear" w:color="auto" w:fill="auto"/>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3.30</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themeColor="text1"/>
                <w:sz w:val="20"/>
                <w:szCs w:val="20"/>
              </w:rPr>
            </w:pPr>
          </w:p>
        </w:tc>
      </w:tr>
      <w:tr>
        <w:tblPrEx>
          <w:shd w:val="clear" w:color="auto" w:fill="auto"/>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themeColor="text1"/>
                <w:sz w:val="20"/>
                <w:szCs w:val="20"/>
              </w:rPr>
            </w:pPr>
            <w:r>
              <w:rPr>
                <w:rFonts w:cs="宋体"/>
                <w:color w:val="000000" w:themeColor="text1"/>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themeColor="text1"/>
                <w:sz w:val="20"/>
                <w:szCs w:val="20"/>
              </w:rPr>
            </w:pPr>
            <w:r>
              <w:rPr>
                <w:rFonts w:cs="宋体"/>
                <w:color w:val="000000" w:themeColor="text1"/>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themeColor="text1"/>
                <w:sz w:val="20"/>
                <w:szCs w:val="20"/>
              </w:rPr>
            </w:pPr>
            <w:r>
              <w:rPr>
                <w:rFonts w:cs="宋体"/>
                <w:color w:val="000000" w:themeColor="text1"/>
                <w:sz w:val="20"/>
                <w:szCs w:val="20"/>
              </w:rPr>
              <w:t>17.67</w:t>
            </w:r>
            <w:r>
              <w:rPr>
                <w:color w:val="000000" w:themeColor="text1"/>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rPr>
                <w:rFonts w:hint="default" w:cs="宋体"/>
                <w:color w:val="000000" w:themeColor="text1"/>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themeColor="text1"/>
                <w:sz w:val="20"/>
                <w:szCs w:val="20"/>
              </w:rPr>
            </w:pPr>
          </w:p>
        </w:tc>
      </w:tr>
    </w:tbl>
    <w:p>
      <w:pPr>
        <w:spacing w:line="240" w:lineRule="exact"/>
        <w:rPr>
          <w:rFonts w:hint="eastAsia" w:eastAsia="宋体" w:cs="宋体"/>
          <w:color w:val="000000" w:themeColor="text1"/>
          <w:sz w:val="20"/>
          <w:szCs w:val="20"/>
          <w:lang w:val="en-US" w:eastAsia="zh-CN"/>
        </w:rPr>
      </w:pPr>
      <w:r>
        <w:rPr>
          <w:rFonts w:cs="宋体"/>
          <w:color w:val="000000" w:themeColor="text1"/>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hint="eastAsia" w:cs="宋体"/>
          <w:color w:val="000000" w:themeColor="text1"/>
          <w:sz w:val="20"/>
          <w:szCs w:val="20"/>
          <w:lang w:eastAsia="zh-CN"/>
        </w:rPr>
        <w:t>。</w:t>
      </w:r>
    </w:p>
    <w:sectPr>
      <w:footerReference r:id="rId6" w:type="default"/>
      <w:pgSz w:w="11850" w:h="16783"/>
      <w:pgMar w:top="1440" w:right="1800" w:bottom="1440" w:left="1800"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sz w:val="18"/>
      </w:rPr>
      <w:pict>
        <v:shape id="_x0000_s1033" o:spid="_x0000_s103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- 17 -</w:t>
                </w:r>
                <w:r>
                  <w:rPr>
                    <w:rFonts w:hint="eastAsia"/>
                    <w:lang w:eastAsia="zh-CN"/>
                  </w:rPr>
                  <w:fldChar w:fldCharType="end"/>
                </w:r>
              </w:p>
            </w:txbxContent>
          </v:textbox>
        </v:shape>
      </w:pict>
    </w:r>
    <w:r>
      <w:rPr>
        <w:rFonts w:hint="default"/>
      </w:rPr>
      <w:pict>
        <v:shape id="_x0000_s1032" o:spid="_x0000_s1032" o:spt="202" type="#_x0000_t202" style="position:absolute;left:0pt;margin-top:1160.4pt;height:17.4pt;width:144pt;mso-position-horizontal:center;mso-position-horizontal-relative:margin;mso-position-vertical-relative:page;mso-wrap-style:none;z-index:251663360;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21123EE"/>
    <w:rsid w:val="02147927"/>
    <w:rsid w:val="03153671"/>
    <w:rsid w:val="033F5DBF"/>
    <w:rsid w:val="037D33A2"/>
    <w:rsid w:val="03B87EA0"/>
    <w:rsid w:val="03E3214F"/>
    <w:rsid w:val="044C50BA"/>
    <w:rsid w:val="05BC6D49"/>
    <w:rsid w:val="06194FF1"/>
    <w:rsid w:val="06A2550B"/>
    <w:rsid w:val="06F80EE2"/>
    <w:rsid w:val="07001CCA"/>
    <w:rsid w:val="075678DB"/>
    <w:rsid w:val="07935A50"/>
    <w:rsid w:val="079D7CC7"/>
    <w:rsid w:val="08051BCA"/>
    <w:rsid w:val="08290285"/>
    <w:rsid w:val="086C12F4"/>
    <w:rsid w:val="08BA052C"/>
    <w:rsid w:val="08DB07BA"/>
    <w:rsid w:val="08F00446"/>
    <w:rsid w:val="09125B00"/>
    <w:rsid w:val="0969353F"/>
    <w:rsid w:val="09756883"/>
    <w:rsid w:val="098305D0"/>
    <w:rsid w:val="098A0877"/>
    <w:rsid w:val="09A5428F"/>
    <w:rsid w:val="0A5C4B69"/>
    <w:rsid w:val="0A757006"/>
    <w:rsid w:val="0A86124A"/>
    <w:rsid w:val="0AAD2799"/>
    <w:rsid w:val="0AB54CC0"/>
    <w:rsid w:val="0AF5304E"/>
    <w:rsid w:val="0B2916A9"/>
    <w:rsid w:val="0B9335CE"/>
    <w:rsid w:val="0C7927C4"/>
    <w:rsid w:val="0C9B098C"/>
    <w:rsid w:val="0CE04D68"/>
    <w:rsid w:val="0D673E11"/>
    <w:rsid w:val="0DDA54E4"/>
    <w:rsid w:val="0E3A5F83"/>
    <w:rsid w:val="0E74421A"/>
    <w:rsid w:val="0F12494E"/>
    <w:rsid w:val="0F836721"/>
    <w:rsid w:val="0F8F1A12"/>
    <w:rsid w:val="0FA25D96"/>
    <w:rsid w:val="107B59E5"/>
    <w:rsid w:val="10EC0126"/>
    <w:rsid w:val="10F70B9A"/>
    <w:rsid w:val="111445C7"/>
    <w:rsid w:val="114278C6"/>
    <w:rsid w:val="1158083A"/>
    <w:rsid w:val="11643A4B"/>
    <w:rsid w:val="11ED0F98"/>
    <w:rsid w:val="11F03528"/>
    <w:rsid w:val="12C921C4"/>
    <w:rsid w:val="13871C70"/>
    <w:rsid w:val="13A71CB4"/>
    <w:rsid w:val="13AF1D43"/>
    <w:rsid w:val="13B63EDA"/>
    <w:rsid w:val="13CE1647"/>
    <w:rsid w:val="13CF48E9"/>
    <w:rsid w:val="13FD55AB"/>
    <w:rsid w:val="14200702"/>
    <w:rsid w:val="163A6CEE"/>
    <w:rsid w:val="173708E3"/>
    <w:rsid w:val="17C374FC"/>
    <w:rsid w:val="189079DC"/>
    <w:rsid w:val="189B0D0B"/>
    <w:rsid w:val="18B43F7C"/>
    <w:rsid w:val="194A1770"/>
    <w:rsid w:val="19B906A4"/>
    <w:rsid w:val="1B6F15B6"/>
    <w:rsid w:val="1B84348B"/>
    <w:rsid w:val="1BAA2EDC"/>
    <w:rsid w:val="1C076544"/>
    <w:rsid w:val="1C123F09"/>
    <w:rsid w:val="1C5C0973"/>
    <w:rsid w:val="1CA55E64"/>
    <w:rsid w:val="1CC2633F"/>
    <w:rsid w:val="1D014A01"/>
    <w:rsid w:val="1D022362"/>
    <w:rsid w:val="1D164068"/>
    <w:rsid w:val="1D1B04B0"/>
    <w:rsid w:val="1DBD6767"/>
    <w:rsid w:val="1DC52125"/>
    <w:rsid w:val="1DD26311"/>
    <w:rsid w:val="1E374ACB"/>
    <w:rsid w:val="1E5E27E3"/>
    <w:rsid w:val="1E6C73EC"/>
    <w:rsid w:val="1ECF0A66"/>
    <w:rsid w:val="1EF67CA4"/>
    <w:rsid w:val="1F020D3A"/>
    <w:rsid w:val="1F2C5189"/>
    <w:rsid w:val="1F4B0B02"/>
    <w:rsid w:val="1FBB35CD"/>
    <w:rsid w:val="1FCD26AF"/>
    <w:rsid w:val="1FE33D19"/>
    <w:rsid w:val="1FFA30F3"/>
    <w:rsid w:val="20642787"/>
    <w:rsid w:val="21556F04"/>
    <w:rsid w:val="21FC302B"/>
    <w:rsid w:val="22232159"/>
    <w:rsid w:val="22403BD3"/>
    <w:rsid w:val="237B2AE9"/>
    <w:rsid w:val="23DA37D9"/>
    <w:rsid w:val="24B92327"/>
    <w:rsid w:val="24BF07F8"/>
    <w:rsid w:val="24C14514"/>
    <w:rsid w:val="2533755C"/>
    <w:rsid w:val="25791755"/>
    <w:rsid w:val="25E16365"/>
    <w:rsid w:val="26396DF4"/>
    <w:rsid w:val="2667109B"/>
    <w:rsid w:val="26BC5606"/>
    <w:rsid w:val="27167136"/>
    <w:rsid w:val="27910DC4"/>
    <w:rsid w:val="27B23302"/>
    <w:rsid w:val="29310A5F"/>
    <w:rsid w:val="29C37A35"/>
    <w:rsid w:val="29F37DBD"/>
    <w:rsid w:val="2A076083"/>
    <w:rsid w:val="2A63064E"/>
    <w:rsid w:val="2A73162E"/>
    <w:rsid w:val="2AF0506A"/>
    <w:rsid w:val="2B167953"/>
    <w:rsid w:val="2B200583"/>
    <w:rsid w:val="2B4B293A"/>
    <w:rsid w:val="2B8209DE"/>
    <w:rsid w:val="2B82249D"/>
    <w:rsid w:val="2BED649A"/>
    <w:rsid w:val="2BF315B5"/>
    <w:rsid w:val="2C6762A3"/>
    <w:rsid w:val="2C7E1789"/>
    <w:rsid w:val="2CED2BFC"/>
    <w:rsid w:val="2EBF7B3E"/>
    <w:rsid w:val="2ECC3755"/>
    <w:rsid w:val="2EDE1934"/>
    <w:rsid w:val="2F4F7E5E"/>
    <w:rsid w:val="2FCA4B37"/>
    <w:rsid w:val="2FE029D7"/>
    <w:rsid w:val="2FF06E00"/>
    <w:rsid w:val="30562E26"/>
    <w:rsid w:val="30586FEC"/>
    <w:rsid w:val="30EC7046"/>
    <w:rsid w:val="310B6D91"/>
    <w:rsid w:val="315F0B22"/>
    <w:rsid w:val="319D022C"/>
    <w:rsid w:val="31C90022"/>
    <w:rsid w:val="31D84415"/>
    <w:rsid w:val="32285F6F"/>
    <w:rsid w:val="326012FD"/>
    <w:rsid w:val="32770556"/>
    <w:rsid w:val="329C0913"/>
    <w:rsid w:val="32AA0460"/>
    <w:rsid w:val="33060EFA"/>
    <w:rsid w:val="3337290D"/>
    <w:rsid w:val="33E31118"/>
    <w:rsid w:val="33EF7674"/>
    <w:rsid w:val="342D7BC6"/>
    <w:rsid w:val="34C12002"/>
    <w:rsid w:val="352930DB"/>
    <w:rsid w:val="35573069"/>
    <w:rsid w:val="355F6038"/>
    <w:rsid w:val="358C217E"/>
    <w:rsid w:val="35937598"/>
    <w:rsid w:val="35F32B33"/>
    <w:rsid w:val="36A412C4"/>
    <w:rsid w:val="36C9128A"/>
    <w:rsid w:val="372E3953"/>
    <w:rsid w:val="37755213"/>
    <w:rsid w:val="37841E99"/>
    <w:rsid w:val="37BF1123"/>
    <w:rsid w:val="383C3F15"/>
    <w:rsid w:val="3870736F"/>
    <w:rsid w:val="38BE4696"/>
    <w:rsid w:val="3939115E"/>
    <w:rsid w:val="39B82A39"/>
    <w:rsid w:val="39C42CA8"/>
    <w:rsid w:val="39DC4FD6"/>
    <w:rsid w:val="39F03D7A"/>
    <w:rsid w:val="39F33306"/>
    <w:rsid w:val="3A2C1C67"/>
    <w:rsid w:val="3A9754E9"/>
    <w:rsid w:val="3B1705E5"/>
    <w:rsid w:val="3B18334B"/>
    <w:rsid w:val="3B36794F"/>
    <w:rsid w:val="3C0B5BB6"/>
    <w:rsid w:val="3C566AD6"/>
    <w:rsid w:val="3C6A5B02"/>
    <w:rsid w:val="3CA90797"/>
    <w:rsid w:val="3D002207"/>
    <w:rsid w:val="3D2757A1"/>
    <w:rsid w:val="3D3D4FC4"/>
    <w:rsid w:val="3DDF3AB1"/>
    <w:rsid w:val="3E024A44"/>
    <w:rsid w:val="3E1D0952"/>
    <w:rsid w:val="3E42660A"/>
    <w:rsid w:val="3E7555B1"/>
    <w:rsid w:val="3E787ED9"/>
    <w:rsid w:val="3EEC37F3"/>
    <w:rsid w:val="3F032E93"/>
    <w:rsid w:val="3F0527E5"/>
    <w:rsid w:val="3F694D83"/>
    <w:rsid w:val="3F885DCC"/>
    <w:rsid w:val="3FCD675E"/>
    <w:rsid w:val="3FD011D4"/>
    <w:rsid w:val="3FED212A"/>
    <w:rsid w:val="4004000C"/>
    <w:rsid w:val="40B5729F"/>
    <w:rsid w:val="40E93A74"/>
    <w:rsid w:val="411B6CE5"/>
    <w:rsid w:val="412070D7"/>
    <w:rsid w:val="41314E40"/>
    <w:rsid w:val="41E0734B"/>
    <w:rsid w:val="426554D0"/>
    <w:rsid w:val="426C1EA8"/>
    <w:rsid w:val="42736402"/>
    <w:rsid w:val="42E86A87"/>
    <w:rsid w:val="42F9313D"/>
    <w:rsid w:val="43307B09"/>
    <w:rsid w:val="438D0E97"/>
    <w:rsid w:val="43BB152F"/>
    <w:rsid w:val="445F77DA"/>
    <w:rsid w:val="44C37687"/>
    <w:rsid w:val="45CB699A"/>
    <w:rsid w:val="465B470D"/>
    <w:rsid w:val="466773E4"/>
    <w:rsid w:val="466A3A96"/>
    <w:rsid w:val="469D6AD4"/>
    <w:rsid w:val="471E6C84"/>
    <w:rsid w:val="4748792B"/>
    <w:rsid w:val="475D719D"/>
    <w:rsid w:val="47674801"/>
    <w:rsid w:val="479858EA"/>
    <w:rsid w:val="48225EF7"/>
    <w:rsid w:val="487C62A9"/>
    <w:rsid w:val="488F422B"/>
    <w:rsid w:val="48E36915"/>
    <w:rsid w:val="495C4A24"/>
    <w:rsid w:val="497135DF"/>
    <w:rsid w:val="4A263DF2"/>
    <w:rsid w:val="4A6F6675"/>
    <w:rsid w:val="4B135857"/>
    <w:rsid w:val="4B7951CB"/>
    <w:rsid w:val="4B7C315C"/>
    <w:rsid w:val="4D932BE2"/>
    <w:rsid w:val="4DAC4ACA"/>
    <w:rsid w:val="4DBE01D2"/>
    <w:rsid w:val="4E05194A"/>
    <w:rsid w:val="4EFC6D10"/>
    <w:rsid w:val="4F0C6BA3"/>
    <w:rsid w:val="4F10477D"/>
    <w:rsid w:val="4F186D58"/>
    <w:rsid w:val="4FEA65B7"/>
    <w:rsid w:val="50F06B6E"/>
    <w:rsid w:val="52141CC8"/>
    <w:rsid w:val="52234D33"/>
    <w:rsid w:val="522F6E0C"/>
    <w:rsid w:val="52463BA1"/>
    <w:rsid w:val="52F163D4"/>
    <w:rsid w:val="531A2DB4"/>
    <w:rsid w:val="53C0244D"/>
    <w:rsid w:val="53C607E7"/>
    <w:rsid w:val="53C61A30"/>
    <w:rsid w:val="53DD4D4E"/>
    <w:rsid w:val="53E578CE"/>
    <w:rsid w:val="541330F0"/>
    <w:rsid w:val="54272666"/>
    <w:rsid w:val="543B029D"/>
    <w:rsid w:val="546D1AF9"/>
    <w:rsid w:val="54861779"/>
    <w:rsid w:val="54AE0F93"/>
    <w:rsid w:val="552256E1"/>
    <w:rsid w:val="554E5773"/>
    <w:rsid w:val="555A3CBC"/>
    <w:rsid w:val="5582012B"/>
    <w:rsid w:val="558E4E05"/>
    <w:rsid w:val="55BE2E85"/>
    <w:rsid w:val="56530F5D"/>
    <w:rsid w:val="567700D3"/>
    <w:rsid w:val="56AB08A4"/>
    <w:rsid w:val="56F92214"/>
    <w:rsid w:val="56FF7E9E"/>
    <w:rsid w:val="577E420D"/>
    <w:rsid w:val="578867FC"/>
    <w:rsid w:val="57BA0EC5"/>
    <w:rsid w:val="581058A0"/>
    <w:rsid w:val="5842572D"/>
    <w:rsid w:val="588C3FB5"/>
    <w:rsid w:val="59B66B07"/>
    <w:rsid w:val="5A3B59D6"/>
    <w:rsid w:val="5AD134D8"/>
    <w:rsid w:val="5B3F4A2A"/>
    <w:rsid w:val="5B6503B1"/>
    <w:rsid w:val="5C263CE4"/>
    <w:rsid w:val="5C315648"/>
    <w:rsid w:val="5C5D2777"/>
    <w:rsid w:val="5CF66BF3"/>
    <w:rsid w:val="5D290C69"/>
    <w:rsid w:val="5EE36748"/>
    <w:rsid w:val="5F2D4A41"/>
    <w:rsid w:val="60C74F6C"/>
    <w:rsid w:val="61025A59"/>
    <w:rsid w:val="613D5BBC"/>
    <w:rsid w:val="61460D32"/>
    <w:rsid w:val="61536C39"/>
    <w:rsid w:val="616D34B9"/>
    <w:rsid w:val="6255175E"/>
    <w:rsid w:val="62944DD7"/>
    <w:rsid w:val="62B94116"/>
    <w:rsid w:val="6319381F"/>
    <w:rsid w:val="63236436"/>
    <w:rsid w:val="63A32501"/>
    <w:rsid w:val="63C25DC5"/>
    <w:rsid w:val="63C62057"/>
    <w:rsid w:val="64571EF5"/>
    <w:rsid w:val="64FB113D"/>
    <w:rsid w:val="656152C6"/>
    <w:rsid w:val="6587477F"/>
    <w:rsid w:val="658C3A08"/>
    <w:rsid w:val="65C031CA"/>
    <w:rsid w:val="65CE6852"/>
    <w:rsid w:val="65DB3A06"/>
    <w:rsid w:val="65EE2FF4"/>
    <w:rsid w:val="661E53E4"/>
    <w:rsid w:val="66267C04"/>
    <w:rsid w:val="663F505A"/>
    <w:rsid w:val="66721232"/>
    <w:rsid w:val="668C2BFD"/>
    <w:rsid w:val="66913339"/>
    <w:rsid w:val="66967186"/>
    <w:rsid w:val="66EE5541"/>
    <w:rsid w:val="67924660"/>
    <w:rsid w:val="68407834"/>
    <w:rsid w:val="6883293E"/>
    <w:rsid w:val="68837EAC"/>
    <w:rsid w:val="688412AD"/>
    <w:rsid w:val="68EB1B71"/>
    <w:rsid w:val="69475C96"/>
    <w:rsid w:val="6A5C7EBF"/>
    <w:rsid w:val="6A654434"/>
    <w:rsid w:val="6AAD2300"/>
    <w:rsid w:val="6B474EF5"/>
    <w:rsid w:val="6BBF53FD"/>
    <w:rsid w:val="6C560CAE"/>
    <w:rsid w:val="6C576495"/>
    <w:rsid w:val="6CA15867"/>
    <w:rsid w:val="6D903FF5"/>
    <w:rsid w:val="6DA955B8"/>
    <w:rsid w:val="6DE150E1"/>
    <w:rsid w:val="6DE346AB"/>
    <w:rsid w:val="6DE5391A"/>
    <w:rsid w:val="6E77536A"/>
    <w:rsid w:val="6EFD1324"/>
    <w:rsid w:val="6F5A53AC"/>
    <w:rsid w:val="6F5C560E"/>
    <w:rsid w:val="6FAC003D"/>
    <w:rsid w:val="6FE55E12"/>
    <w:rsid w:val="6FFB2E76"/>
    <w:rsid w:val="708E0412"/>
    <w:rsid w:val="708F6F7F"/>
    <w:rsid w:val="70972A8E"/>
    <w:rsid w:val="70D94BD3"/>
    <w:rsid w:val="70E05681"/>
    <w:rsid w:val="71C34D91"/>
    <w:rsid w:val="72B764CB"/>
    <w:rsid w:val="72DB435C"/>
    <w:rsid w:val="72E2613A"/>
    <w:rsid w:val="72F771F4"/>
    <w:rsid w:val="736650B0"/>
    <w:rsid w:val="73934AD2"/>
    <w:rsid w:val="73EC4FA3"/>
    <w:rsid w:val="749A57B9"/>
    <w:rsid w:val="750837F0"/>
    <w:rsid w:val="754758CF"/>
    <w:rsid w:val="757D10C4"/>
    <w:rsid w:val="758D7632"/>
    <w:rsid w:val="75B173DC"/>
    <w:rsid w:val="764F62AB"/>
    <w:rsid w:val="765C45EC"/>
    <w:rsid w:val="768A7619"/>
    <w:rsid w:val="772E1EBA"/>
    <w:rsid w:val="7747253A"/>
    <w:rsid w:val="778C7252"/>
    <w:rsid w:val="77EB79F7"/>
    <w:rsid w:val="782104E4"/>
    <w:rsid w:val="79154460"/>
    <w:rsid w:val="795075C2"/>
    <w:rsid w:val="796D60A4"/>
    <w:rsid w:val="79A031D5"/>
    <w:rsid w:val="79E22FF6"/>
    <w:rsid w:val="7A1525F7"/>
    <w:rsid w:val="7B420052"/>
    <w:rsid w:val="7B861484"/>
    <w:rsid w:val="7BD06A28"/>
    <w:rsid w:val="7BF47297"/>
    <w:rsid w:val="7C3A7C0B"/>
    <w:rsid w:val="7C5248E4"/>
    <w:rsid w:val="7C566698"/>
    <w:rsid w:val="7C5866A3"/>
    <w:rsid w:val="7C923346"/>
    <w:rsid w:val="7D157F62"/>
    <w:rsid w:val="7D7406BB"/>
    <w:rsid w:val="7DE94331"/>
    <w:rsid w:val="7F0A63BC"/>
    <w:rsid w:val="7F2A0ADC"/>
    <w:rsid w:val="7F3716B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1"/>
    <w:next w:val="1"/>
    <w:qFormat/>
    <w:uiPriority w:val="0"/>
    <w:pPr>
      <w:keepNext/>
      <w:keepLines/>
      <w:snapToGrid w:val="0"/>
      <w:spacing w:beforeLines="0" w:beforeAutospacing="0" w:afterLines="0" w:afterAutospacing="0" w:line="560" w:lineRule="exact"/>
      <w:ind w:firstLine="880" w:firstLineChars="200"/>
      <w:outlineLvl w:val="0"/>
    </w:pPr>
    <w:rPr>
      <w:rFonts w:ascii="宋体" w:hAnsi="宋体" w:eastAsia="方正黑体_GBK"/>
      <w:kern w:val="44"/>
      <w:sz w:val="32"/>
    </w:rPr>
  </w:style>
  <w:style w:type="paragraph" w:styleId="3">
    <w:name w:val="heading 2"/>
    <w:basedOn w:val="1"/>
    <w:next w:val="1"/>
    <w:link w:val="18"/>
    <w:unhideWhenUsed/>
    <w:qFormat/>
    <w:uiPriority w:val="0"/>
    <w:pPr>
      <w:keepNext/>
      <w:keepLines/>
      <w:snapToGrid w:val="0"/>
      <w:spacing w:beforeLines="0" w:beforeAutospacing="0" w:afterLines="0" w:afterAutospacing="0" w:line="560" w:lineRule="exact"/>
      <w:ind w:firstLine="880" w:firstLineChars="200"/>
      <w:outlineLvl w:val="1"/>
    </w:pPr>
    <w:rPr>
      <w:rFonts w:ascii="Arial" w:hAnsi="Arial" w:eastAsia="方正楷体_GBK"/>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 w:type="character" w:customStyle="1" w:styleId="18">
    <w:name w:val="标题 2 Char"/>
    <w:link w:val="3"/>
    <w:qFormat/>
    <w:uiPriority w:val="0"/>
    <w:rPr>
      <w:rFonts w:ascii="Arial" w:hAnsi="Arial" w:eastAsia="方正楷体_GBK"/>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Info spid="_x0000_s1033"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5</TotalTime>
  <ScaleCrop>false</ScaleCrop>
  <LinksUpToDate>false</LinksUpToDate>
  <CharactersWithSpaces>27407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2024-10-08T08:29:05Z</cp:lastPrinted>
  <dcterms:modified xsi:type="dcterms:W3CDTF">2024-10-08T08:29:13Z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BB46EABDBB2749749395447164B066B3_12</vt:lpwstr>
  </property>
</Properties>
</file>