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0" w:beforeAutospacing="0" w:after="0" w:afterAutospacing="0" w:line="600" w:lineRule="atLeast"/>
        <w:ind w:left="0" w:right="0"/>
        <w:jc w:val="center"/>
      </w:pPr>
      <w:r>
        <w:rPr>
          <w:rFonts w:ascii="方正小标宋_GBK" w:hAnsi="方正小标宋_GBK" w:eastAsia="方正小标宋_GBK" w:cs="方正小标宋_GBK"/>
          <w:color w:val="000000"/>
          <w:sz w:val="36"/>
          <w:szCs w:val="36"/>
        </w:rPr>
        <w:t>重庆市</w:t>
      </w:r>
      <w:r>
        <w:rPr>
          <w:rFonts w:hint="eastAsia" w:ascii="方正小标宋_GBK" w:hAnsi="方正小标宋_GBK" w:eastAsia="方正小标宋_GBK" w:cs="方正小标宋_GBK"/>
          <w:color w:val="000000"/>
          <w:sz w:val="36"/>
          <w:szCs w:val="36"/>
          <w:lang w:eastAsia="zh-CN"/>
        </w:rPr>
        <w:t>荣昌区</w:t>
      </w:r>
      <w:r>
        <w:rPr>
          <w:rFonts w:ascii="方正小标宋_GBK" w:hAnsi="方正小标宋_GBK" w:eastAsia="方正小标宋_GBK" w:cs="方正小标宋_GBK"/>
          <w:color w:val="000000"/>
          <w:sz w:val="36"/>
          <w:szCs w:val="36"/>
        </w:rPr>
        <w:t>第四次全国经济普查公报（第二号）</w:t>
      </w:r>
    </w:p>
    <w:p>
      <w:pPr>
        <w:pStyle w:val="4"/>
        <w:keepNext w:val="0"/>
        <w:keepLines w:val="0"/>
        <w:widowControl/>
        <w:suppressLineNumbers w:val="0"/>
        <w:spacing w:before="0" w:beforeAutospacing="0" w:after="0" w:afterAutospacing="0" w:line="600" w:lineRule="atLeast"/>
        <w:ind w:left="0" w:right="0"/>
        <w:jc w:val="center"/>
      </w:pPr>
      <w:r>
        <w:rPr>
          <w:rFonts w:ascii="方正楷体_GBK" w:hAnsi="方正楷体_GBK" w:eastAsia="方正楷体_GBK" w:cs="方正楷体_GBK"/>
          <w:color w:val="000000"/>
          <w:sz w:val="31"/>
          <w:szCs w:val="31"/>
        </w:rPr>
        <w:t>——单位基本情况</w:t>
      </w:r>
    </w:p>
    <w:p>
      <w:pPr>
        <w:pStyle w:val="4"/>
        <w:keepNext w:val="0"/>
        <w:keepLines w:val="0"/>
        <w:widowControl/>
        <w:suppressLineNumbers w:val="0"/>
        <w:spacing w:before="0" w:beforeAutospacing="0" w:after="0" w:afterAutospacing="0" w:line="600" w:lineRule="atLeast"/>
        <w:ind w:left="0" w:right="0"/>
        <w:jc w:val="center"/>
      </w:pPr>
    </w:p>
    <w:p>
      <w:pPr>
        <w:pStyle w:val="4"/>
        <w:keepNext w:val="0"/>
        <w:keepLines w:val="0"/>
        <w:widowControl/>
        <w:suppressLineNumbers w:val="0"/>
        <w:spacing w:before="0" w:beforeAutospacing="0" w:after="0" w:afterAutospacing="0" w:line="600" w:lineRule="atLeast"/>
        <w:ind w:left="0" w:right="0"/>
        <w:jc w:val="center"/>
      </w:pPr>
      <w:r>
        <w:rPr>
          <w:rFonts w:hint="eastAsia" w:ascii="方正楷体_GBK" w:hAnsi="方正楷体_GBK" w:eastAsia="方正楷体_GBK" w:cs="方正楷体_GBK"/>
          <w:color w:val="000000"/>
          <w:sz w:val="31"/>
          <w:szCs w:val="31"/>
        </w:rPr>
        <w:t>重庆市</w:t>
      </w:r>
      <w:r>
        <w:rPr>
          <w:rFonts w:hint="eastAsia" w:ascii="方正楷体_GBK" w:hAnsi="方正楷体_GBK" w:eastAsia="方正楷体_GBK" w:cs="方正楷体_GBK"/>
          <w:color w:val="000000"/>
          <w:sz w:val="31"/>
          <w:szCs w:val="31"/>
          <w:lang w:eastAsia="zh-CN"/>
        </w:rPr>
        <w:t>荣昌区</w:t>
      </w:r>
      <w:r>
        <w:rPr>
          <w:rFonts w:hint="eastAsia" w:ascii="方正楷体_GBK" w:hAnsi="方正楷体_GBK" w:eastAsia="方正楷体_GBK" w:cs="方正楷体_GBK"/>
          <w:color w:val="000000"/>
          <w:sz w:val="31"/>
          <w:szCs w:val="31"/>
        </w:rPr>
        <w:t>统计局</w:t>
      </w:r>
    </w:p>
    <w:p>
      <w:pPr>
        <w:pStyle w:val="4"/>
        <w:keepNext w:val="0"/>
        <w:keepLines w:val="0"/>
        <w:widowControl/>
        <w:suppressLineNumbers w:val="0"/>
        <w:spacing w:before="0" w:beforeAutospacing="0" w:after="0" w:afterAutospacing="0" w:line="600" w:lineRule="atLeast"/>
        <w:ind w:left="0" w:right="0"/>
        <w:jc w:val="center"/>
      </w:pPr>
      <w:r>
        <w:rPr>
          <w:rFonts w:hint="eastAsia" w:ascii="方正楷体_GBK" w:hAnsi="方正楷体_GBK" w:eastAsia="方正楷体_GBK" w:cs="方正楷体_GBK"/>
          <w:color w:val="000000"/>
          <w:sz w:val="31"/>
          <w:szCs w:val="31"/>
        </w:rPr>
        <w:t>重庆市</w:t>
      </w:r>
      <w:r>
        <w:rPr>
          <w:rFonts w:hint="eastAsia" w:ascii="方正楷体_GBK" w:hAnsi="方正楷体_GBK" w:eastAsia="方正楷体_GBK" w:cs="方正楷体_GBK"/>
          <w:color w:val="000000"/>
          <w:sz w:val="31"/>
          <w:szCs w:val="31"/>
          <w:lang w:eastAsia="zh-CN"/>
        </w:rPr>
        <w:t>荣昌区</w:t>
      </w:r>
      <w:r>
        <w:rPr>
          <w:rFonts w:hint="eastAsia" w:ascii="方正楷体_GBK" w:hAnsi="方正楷体_GBK" w:eastAsia="方正楷体_GBK" w:cs="方正楷体_GBK"/>
          <w:color w:val="000000"/>
          <w:sz w:val="31"/>
          <w:szCs w:val="31"/>
        </w:rPr>
        <w:t>人民政府第四次全国经济普查领导小组办公室</w:t>
      </w:r>
    </w:p>
    <w:p>
      <w:pPr>
        <w:pStyle w:val="4"/>
        <w:keepNext w:val="0"/>
        <w:keepLines w:val="0"/>
        <w:widowControl/>
        <w:suppressLineNumbers w:val="0"/>
        <w:spacing w:before="0" w:beforeAutospacing="0" w:after="0" w:afterAutospacing="0" w:line="600" w:lineRule="atLeast"/>
        <w:ind w:left="0" w:right="0"/>
        <w:jc w:val="center"/>
      </w:pPr>
      <w:r>
        <w:rPr>
          <w:rFonts w:hint="eastAsia" w:ascii="宋体" w:hAnsi="宋体" w:eastAsia="宋体" w:cs="宋体"/>
          <w:color w:val="000000"/>
          <w:sz w:val="31"/>
          <w:szCs w:val="31"/>
        </w:rPr>
        <w:t>2020</w:t>
      </w:r>
      <w:r>
        <w:rPr>
          <w:rFonts w:hint="eastAsia" w:ascii="方正楷体_GBK" w:hAnsi="方正楷体_GBK" w:eastAsia="方正楷体_GBK" w:cs="方正楷体_GBK"/>
          <w:color w:val="000000"/>
          <w:sz w:val="31"/>
          <w:szCs w:val="31"/>
        </w:rPr>
        <w:t>年</w:t>
      </w:r>
      <w:r>
        <w:rPr>
          <w:rFonts w:hint="eastAsia" w:ascii="宋体" w:hAnsi="宋体" w:eastAsia="宋体" w:cs="宋体"/>
          <w:color w:val="000000"/>
          <w:sz w:val="31"/>
          <w:szCs w:val="31"/>
          <w:lang w:val="en-US" w:eastAsia="zh-CN"/>
        </w:rPr>
        <w:t>3</w:t>
      </w:r>
      <w:r>
        <w:rPr>
          <w:rFonts w:hint="eastAsia" w:ascii="方正楷体_GBK" w:hAnsi="方正楷体_GBK" w:eastAsia="方正楷体_GBK" w:cs="方正楷体_GBK"/>
          <w:color w:val="000000"/>
          <w:sz w:val="31"/>
          <w:szCs w:val="31"/>
        </w:rPr>
        <w:t>月</w:t>
      </w:r>
      <w:r>
        <w:rPr>
          <w:rFonts w:hint="eastAsia" w:ascii="宋体" w:hAnsi="宋体" w:eastAsia="宋体" w:cs="宋体"/>
          <w:color w:val="auto"/>
          <w:sz w:val="31"/>
          <w:szCs w:val="31"/>
          <w:lang w:val="en-US" w:eastAsia="zh-CN"/>
        </w:rPr>
        <w:t>30</w:t>
      </w:r>
      <w:r>
        <w:rPr>
          <w:rFonts w:hint="eastAsia" w:ascii="方正楷体_GBK" w:hAnsi="方正楷体_GBK" w:eastAsia="方正楷体_GBK" w:cs="方正楷体_GBK"/>
          <w:color w:val="000000"/>
          <w:sz w:val="31"/>
          <w:szCs w:val="31"/>
        </w:rPr>
        <w:t>日</w:t>
      </w:r>
    </w:p>
    <w:p>
      <w:pPr>
        <w:pStyle w:val="4"/>
        <w:keepNext w:val="0"/>
        <w:keepLines w:val="0"/>
        <w:widowControl/>
        <w:suppressLineNumbers w:val="0"/>
        <w:spacing w:before="0" w:beforeAutospacing="0" w:after="0" w:afterAutospacing="0" w:line="600" w:lineRule="atLeast"/>
        <w:ind w:left="0" w:right="0"/>
        <w:jc w:val="center"/>
      </w:pPr>
    </w:p>
    <w:p>
      <w:pPr>
        <w:pStyle w:val="4"/>
        <w:keepNext w:val="0"/>
        <w:keepLines w:val="0"/>
        <w:widowControl/>
        <w:suppressLineNumbers w:val="0"/>
        <w:spacing w:before="0" w:beforeAutospacing="0" w:after="0" w:afterAutospacing="0" w:line="600" w:lineRule="atLeast"/>
        <w:ind w:left="0" w:right="0" w:firstLine="645"/>
      </w:pPr>
      <w:r>
        <w:rPr>
          <w:rFonts w:ascii="方正仿宋_GBK" w:hAnsi="方正仿宋_GBK" w:eastAsia="方正仿宋_GBK" w:cs="方正仿宋_GBK"/>
          <w:color w:val="000000"/>
          <w:sz w:val="31"/>
          <w:szCs w:val="31"/>
        </w:rPr>
        <w:t>根据第四次全</w:t>
      </w:r>
      <w:r>
        <w:rPr>
          <w:rFonts w:hint="eastAsia" w:ascii="方正仿宋_GBK" w:hAnsi="方正仿宋_GBK" w:eastAsia="方正仿宋_GBK" w:cs="方正仿宋_GBK"/>
          <w:color w:val="000000"/>
          <w:sz w:val="31"/>
          <w:szCs w:val="31"/>
          <w:lang w:eastAsia="zh-CN"/>
        </w:rPr>
        <w:t>国</w:t>
      </w:r>
      <w:r>
        <w:rPr>
          <w:rFonts w:ascii="方正仿宋_GBK" w:hAnsi="方正仿宋_GBK" w:eastAsia="方正仿宋_GBK" w:cs="方正仿宋_GBK"/>
          <w:color w:val="000000"/>
          <w:sz w:val="31"/>
          <w:szCs w:val="31"/>
        </w:rPr>
        <w:t>经济普查结果，现将我</w:t>
      </w:r>
      <w:r>
        <w:rPr>
          <w:rFonts w:hint="eastAsia" w:ascii="方正仿宋_GBK" w:hAnsi="方正仿宋_GBK" w:eastAsia="方正仿宋_GBK" w:cs="方正仿宋_GBK"/>
          <w:color w:val="000000"/>
          <w:sz w:val="31"/>
          <w:szCs w:val="31"/>
          <w:lang w:eastAsia="zh-CN"/>
        </w:rPr>
        <w:t>区</w:t>
      </w:r>
      <w:r>
        <w:rPr>
          <w:rFonts w:ascii="方正仿宋_GBK" w:hAnsi="方正仿宋_GBK" w:eastAsia="方正仿宋_GBK" w:cs="方正仿宋_GBK"/>
          <w:color w:val="000000"/>
          <w:sz w:val="31"/>
          <w:szCs w:val="31"/>
        </w:rPr>
        <w:t>单位的基本情况、从业人员、资产负债状况和营业收入公布如下：</w:t>
      </w:r>
    </w:p>
    <w:p>
      <w:pPr>
        <w:pStyle w:val="4"/>
        <w:keepNext w:val="0"/>
        <w:keepLines w:val="0"/>
        <w:widowControl/>
        <w:suppressLineNumbers w:val="0"/>
        <w:spacing w:before="0" w:beforeAutospacing="0" w:after="0" w:afterAutospacing="0" w:line="600" w:lineRule="atLeast"/>
        <w:ind w:left="0" w:right="0" w:firstLine="645"/>
      </w:pPr>
      <w:r>
        <w:rPr>
          <w:rFonts w:ascii="方正黑体_GBK" w:hAnsi="方正黑体_GBK" w:eastAsia="方正黑体_GBK" w:cs="方正黑体_GBK"/>
          <w:color w:val="000000"/>
          <w:sz w:val="31"/>
          <w:szCs w:val="31"/>
        </w:rPr>
        <w:t>一、单位基本情况</w:t>
      </w:r>
    </w:p>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000000"/>
          <w:spacing w:val="-15"/>
          <w:sz w:val="31"/>
          <w:szCs w:val="31"/>
        </w:rPr>
      </w:pPr>
      <w:r>
        <w:rPr>
          <w:rFonts w:hint="eastAsia" w:ascii="宋体" w:hAnsi="宋体" w:eastAsia="宋体" w:cs="宋体"/>
          <w:color w:val="000000"/>
          <w:sz w:val="31"/>
          <w:szCs w:val="31"/>
        </w:rPr>
        <w:t>2</w:t>
      </w:r>
      <w:r>
        <w:rPr>
          <w:rFonts w:hint="eastAsia" w:ascii="宋体" w:hAnsi="宋体" w:eastAsia="宋体" w:cs="宋体"/>
          <w:color w:val="000000"/>
          <w:spacing w:val="-15"/>
          <w:sz w:val="31"/>
          <w:szCs w:val="31"/>
        </w:rPr>
        <w:t>018</w:t>
      </w:r>
      <w:r>
        <w:rPr>
          <w:rFonts w:hint="eastAsia" w:ascii="方正仿宋_GBK" w:hAnsi="方正仿宋_GBK" w:eastAsia="方正仿宋_GBK" w:cs="方正仿宋_GBK"/>
          <w:color w:val="000000"/>
          <w:spacing w:val="-15"/>
          <w:sz w:val="31"/>
          <w:szCs w:val="31"/>
        </w:rPr>
        <w:t>年末，全</w:t>
      </w:r>
      <w:r>
        <w:rPr>
          <w:rFonts w:hint="eastAsia" w:ascii="方正仿宋_GBK" w:hAnsi="方正仿宋_GBK" w:eastAsia="方正仿宋_GBK" w:cs="方正仿宋_GBK"/>
          <w:color w:val="000000"/>
          <w:spacing w:val="-15"/>
          <w:sz w:val="31"/>
          <w:szCs w:val="31"/>
          <w:lang w:eastAsia="zh-CN"/>
        </w:rPr>
        <w:t>区</w:t>
      </w:r>
      <w:r>
        <w:rPr>
          <w:rFonts w:hint="eastAsia" w:ascii="方正仿宋_GBK" w:hAnsi="方正仿宋_GBK" w:eastAsia="方正仿宋_GBK" w:cs="方正仿宋_GBK"/>
          <w:color w:val="000000"/>
          <w:spacing w:val="-15"/>
          <w:sz w:val="31"/>
          <w:szCs w:val="31"/>
        </w:rPr>
        <w:t>共有从事第二产业和第三产业活动的法人单位</w:t>
      </w:r>
      <w:r>
        <w:rPr>
          <w:rFonts w:hint="eastAsia" w:ascii="宋体" w:hAnsi="宋体" w:eastAsia="宋体" w:cs="宋体"/>
          <w:color w:val="000000"/>
          <w:spacing w:val="-15"/>
          <w:sz w:val="31"/>
          <w:szCs w:val="31"/>
          <w:lang w:val="en-US" w:eastAsia="zh-CN"/>
        </w:rPr>
        <w:t>13647</w:t>
      </w:r>
      <w:r>
        <w:rPr>
          <w:rFonts w:hint="eastAsia" w:ascii="方正仿宋_GBK" w:hAnsi="方正仿宋_GBK" w:eastAsia="方正仿宋_GBK" w:cs="方正仿宋_GBK"/>
          <w:color w:val="000000"/>
          <w:spacing w:val="-15"/>
          <w:sz w:val="31"/>
          <w:szCs w:val="31"/>
        </w:rPr>
        <w:t>个，比</w:t>
      </w:r>
      <w:r>
        <w:rPr>
          <w:rFonts w:hint="eastAsia" w:ascii="宋体" w:hAnsi="宋体" w:eastAsia="宋体" w:cs="宋体"/>
          <w:color w:val="000000"/>
          <w:spacing w:val="-15"/>
          <w:sz w:val="31"/>
          <w:szCs w:val="31"/>
        </w:rPr>
        <w:t>2013</w:t>
      </w:r>
      <w:r>
        <w:rPr>
          <w:rFonts w:hint="eastAsia" w:ascii="方正仿宋_GBK" w:hAnsi="方正仿宋_GBK" w:eastAsia="方正仿宋_GBK" w:cs="方正仿宋_GBK"/>
          <w:color w:val="000000"/>
          <w:spacing w:val="-15"/>
          <w:sz w:val="31"/>
          <w:szCs w:val="31"/>
        </w:rPr>
        <w:t>年末（</w:t>
      </w:r>
      <w:r>
        <w:rPr>
          <w:rFonts w:hint="eastAsia" w:ascii="宋体" w:hAnsi="宋体" w:eastAsia="宋体" w:cs="宋体"/>
          <w:color w:val="000000"/>
          <w:spacing w:val="-15"/>
          <w:sz w:val="31"/>
          <w:szCs w:val="31"/>
        </w:rPr>
        <w:t>2013</w:t>
      </w:r>
      <w:r>
        <w:rPr>
          <w:rFonts w:hint="eastAsia" w:ascii="方正仿宋_GBK" w:hAnsi="方正仿宋_GBK" w:eastAsia="方正仿宋_GBK" w:cs="方正仿宋_GBK"/>
          <w:color w:val="000000"/>
          <w:spacing w:val="-15"/>
          <w:sz w:val="31"/>
          <w:szCs w:val="31"/>
        </w:rPr>
        <w:t>年是第三次全国经济普查年份，下同）增加</w:t>
      </w:r>
      <w:r>
        <w:rPr>
          <w:rFonts w:hint="eastAsia" w:ascii="宋体" w:hAnsi="宋体" w:eastAsia="宋体" w:cs="宋体"/>
          <w:color w:val="000000"/>
          <w:spacing w:val="-15"/>
          <w:sz w:val="31"/>
          <w:szCs w:val="31"/>
          <w:lang w:val="en-US" w:eastAsia="zh-CN"/>
        </w:rPr>
        <w:t>8548</w:t>
      </w:r>
      <w:r>
        <w:rPr>
          <w:rFonts w:hint="eastAsia" w:ascii="方正仿宋_GBK" w:hAnsi="方正仿宋_GBK" w:eastAsia="方正仿宋_GBK" w:cs="方正仿宋_GBK"/>
          <w:color w:val="000000"/>
          <w:spacing w:val="-15"/>
          <w:sz w:val="31"/>
          <w:szCs w:val="31"/>
        </w:rPr>
        <w:t>个，增长</w:t>
      </w:r>
      <w:r>
        <w:rPr>
          <w:rFonts w:hint="eastAsia" w:ascii="方正仿宋_GBK" w:hAnsi="方正仿宋_GBK" w:eastAsia="方正仿宋_GBK" w:cs="方正仿宋_GBK"/>
          <w:color w:val="000000"/>
          <w:spacing w:val="-15"/>
          <w:sz w:val="31"/>
          <w:szCs w:val="31"/>
          <w:lang w:val="en-US" w:eastAsia="zh-CN"/>
        </w:rPr>
        <w:t>167.6</w:t>
      </w:r>
      <w:r>
        <w:rPr>
          <w:rFonts w:hint="eastAsia" w:ascii="宋体" w:hAnsi="宋体" w:eastAsia="宋体" w:cs="宋体"/>
          <w:color w:val="000000"/>
          <w:spacing w:val="-15"/>
          <w:sz w:val="31"/>
          <w:szCs w:val="31"/>
        </w:rPr>
        <w:t>%</w:t>
      </w:r>
      <w:r>
        <w:rPr>
          <w:rFonts w:hint="eastAsia" w:ascii="方正仿宋_GBK" w:hAnsi="方正仿宋_GBK" w:eastAsia="方正仿宋_GBK" w:cs="方正仿宋_GBK"/>
          <w:color w:val="000000"/>
          <w:spacing w:val="-15"/>
          <w:sz w:val="31"/>
          <w:szCs w:val="31"/>
        </w:rPr>
        <w:t>；产业活动单位</w:t>
      </w:r>
      <w:r>
        <w:rPr>
          <w:rFonts w:hint="eastAsia" w:ascii="宋体" w:hAnsi="宋体" w:eastAsia="宋体" w:cs="宋体"/>
          <w:color w:val="000000"/>
          <w:spacing w:val="-15"/>
          <w:sz w:val="31"/>
          <w:szCs w:val="31"/>
          <w:lang w:val="en-US" w:eastAsia="zh-CN"/>
        </w:rPr>
        <w:t>14578</w:t>
      </w:r>
      <w:r>
        <w:rPr>
          <w:rFonts w:hint="eastAsia" w:ascii="方正仿宋_GBK" w:hAnsi="方正仿宋_GBK" w:eastAsia="方正仿宋_GBK" w:cs="方正仿宋_GBK"/>
          <w:color w:val="000000"/>
          <w:spacing w:val="-15"/>
          <w:sz w:val="31"/>
          <w:szCs w:val="31"/>
        </w:rPr>
        <w:t>个，增加</w:t>
      </w:r>
      <w:r>
        <w:rPr>
          <w:rFonts w:hint="eastAsia" w:ascii="宋体" w:hAnsi="宋体" w:eastAsia="宋体" w:cs="宋体"/>
          <w:color w:val="000000"/>
          <w:spacing w:val="-15"/>
          <w:sz w:val="31"/>
          <w:szCs w:val="31"/>
          <w:lang w:val="en-US" w:eastAsia="zh-CN"/>
        </w:rPr>
        <w:t>8793</w:t>
      </w:r>
      <w:r>
        <w:rPr>
          <w:rFonts w:hint="eastAsia" w:ascii="方正仿宋_GBK" w:hAnsi="方正仿宋_GBK" w:eastAsia="方正仿宋_GBK" w:cs="方正仿宋_GBK"/>
          <w:color w:val="000000"/>
          <w:spacing w:val="-15"/>
          <w:sz w:val="31"/>
          <w:szCs w:val="31"/>
        </w:rPr>
        <w:t>个，增长</w:t>
      </w:r>
      <w:r>
        <w:rPr>
          <w:rFonts w:hint="eastAsia" w:ascii="宋体" w:hAnsi="宋体" w:eastAsia="宋体" w:cs="宋体"/>
          <w:color w:val="000000"/>
          <w:spacing w:val="-15"/>
          <w:sz w:val="31"/>
          <w:szCs w:val="31"/>
          <w:lang w:val="en-US" w:eastAsia="zh-CN"/>
        </w:rPr>
        <w:t>152.0</w:t>
      </w:r>
      <w:r>
        <w:rPr>
          <w:rFonts w:hint="eastAsia" w:ascii="宋体" w:hAnsi="宋体" w:eastAsia="宋体" w:cs="宋体"/>
          <w:color w:val="000000"/>
          <w:spacing w:val="-15"/>
          <w:sz w:val="31"/>
          <w:szCs w:val="31"/>
        </w:rPr>
        <w:t>%</w:t>
      </w:r>
      <w:r>
        <w:rPr>
          <w:rFonts w:hint="eastAsia" w:ascii="方正仿宋_GBK" w:hAnsi="方正仿宋_GBK" w:eastAsia="方正仿宋_GBK" w:cs="方正仿宋_GBK"/>
          <w:color w:val="000000"/>
          <w:spacing w:val="-15"/>
          <w:sz w:val="31"/>
          <w:szCs w:val="31"/>
        </w:rPr>
        <w:t>；个体经营户</w:t>
      </w:r>
      <w:r>
        <w:rPr>
          <w:rFonts w:hint="eastAsia" w:ascii="宋体" w:hAnsi="宋体" w:eastAsia="宋体" w:cs="宋体"/>
          <w:color w:val="auto"/>
          <w:spacing w:val="-15"/>
          <w:sz w:val="31"/>
          <w:szCs w:val="31"/>
          <w:lang w:val="en-US" w:eastAsia="zh-CN"/>
        </w:rPr>
        <w:t>67600</w:t>
      </w:r>
      <w:r>
        <w:rPr>
          <w:rFonts w:hint="eastAsia" w:ascii="方正仿宋_GBK" w:hAnsi="方正仿宋_GBK" w:eastAsia="方正仿宋_GBK" w:cs="方正仿宋_GBK"/>
          <w:color w:val="auto"/>
          <w:spacing w:val="-15"/>
          <w:sz w:val="31"/>
          <w:szCs w:val="31"/>
        </w:rPr>
        <w:t>个（</w:t>
      </w:r>
      <w:r>
        <w:rPr>
          <w:rFonts w:hint="eastAsia" w:ascii="方正仿宋_GBK" w:hAnsi="方正仿宋_GBK" w:eastAsia="方正仿宋_GBK" w:cs="方正仿宋_GBK"/>
          <w:color w:val="000000"/>
          <w:spacing w:val="-15"/>
          <w:sz w:val="31"/>
          <w:szCs w:val="31"/>
        </w:rPr>
        <w:t>详见表</w:t>
      </w:r>
      <w:r>
        <w:rPr>
          <w:rFonts w:hint="eastAsia" w:ascii="宋体" w:hAnsi="宋体" w:eastAsia="宋体" w:cs="宋体"/>
          <w:color w:val="000000"/>
          <w:spacing w:val="-15"/>
          <w:sz w:val="31"/>
          <w:szCs w:val="31"/>
        </w:rPr>
        <w:t>2-1</w:t>
      </w:r>
      <w:r>
        <w:rPr>
          <w:rFonts w:hint="eastAsia" w:ascii="方正仿宋_GBK" w:hAnsi="方正仿宋_GBK" w:eastAsia="方正仿宋_GBK" w:cs="方正仿宋_GBK"/>
          <w:color w:val="000000"/>
          <w:spacing w:val="-15"/>
          <w:sz w:val="31"/>
          <w:szCs w:val="31"/>
        </w:rPr>
        <w:t>）。</w:t>
      </w: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543"/>
        <w:gridCol w:w="2409"/>
        <w:gridCol w:w="235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567" w:hRule="atLeast"/>
          <w:jc w:val="center"/>
        </w:trPr>
        <w:tc>
          <w:tcPr>
            <w:tcW w:w="8306" w:type="dxa"/>
            <w:gridSpan w:val="3"/>
            <w:tcBorders>
              <w:top w:val="nil"/>
              <w:left w:val="nil"/>
              <w:bottom w:val="single" w:color="auto" w:sz="12" w:space="0"/>
              <w:right w:val="nil"/>
            </w:tcBorders>
            <w:shd w:val="clear" w:color="auto" w:fill="FFFFFF"/>
            <w:vAlign w:val="center"/>
          </w:tcPr>
          <w:p>
            <w:pPr>
              <w:widowControl/>
              <w:spacing w:line="216" w:lineRule="auto"/>
              <w:ind w:left="57" w:right="57"/>
              <w:jc w:val="center"/>
              <w:rPr>
                <w:rFonts w:ascii="黑体" w:hAnsi="黑体" w:eastAsia="黑体" w:cs="Times New Roman"/>
                <w:color w:val="auto"/>
                <w:kern w:val="0"/>
                <w:sz w:val="24"/>
                <w:szCs w:val="24"/>
                <w:highlight w:val="none"/>
              </w:rPr>
            </w:pPr>
            <w:r>
              <w:rPr>
                <w:rFonts w:ascii="黑体" w:hAnsi="黑体" w:eastAsia="黑体" w:cs="Times New Roman"/>
                <w:bCs/>
                <w:color w:val="auto"/>
                <w:kern w:val="0"/>
                <w:sz w:val="24"/>
                <w:highlight w:val="none"/>
              </w:rPr>
              <w:t>表2-1　单位数与个体经营户数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567" w:hRule="atLeast"/>
          <w:jc w:val="center"/>
        </w:trPr>
        <w:tc>
          <w:tcPr>
            <w:tcW w:w="3543" w:type="dxa"/>
            <w:tcBorders>
              <w:top w:val="nil"/>
              <w:left w:val="nil"/>
              <w:bottom w:val="single" w:color="auto" w:sz="4" w:space="0"/>
              <w:right w:val="single" w:color="auto" w:sz="4" w:space="0"/>
            </w:tcBorders>
            <w:vAlign w:val="center"/>
          </w:tcPr>
          <w:p>
            <w:pPr>
              <w:widowControl/>
              <w:spacing w:line="216" w:lineRule="auto"/>
              <w:ind w:left="57" w:right="57"/>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 </w:t>
            </w:r>
          </w:p>
        </w:tc>
        <w:tc>
          <w:tcPr>
            <w:tcW w:w="2409" w:type="dxa"/>
            <w:tcBorders>
              <w:top w:val="nil"/>
              <w:left w:val="single" w:color="auto" w:sz="4" w:space="0"/>
              <w:bottom w:val="single" w:color="auto" w:sz="4" w:space="0"/>
              <w:right w:val="single" w:color="auto" w:sz="4" w:space="0"/>
            </w:tcBorders>
            <w:vAlign w:val="center"/>
          </w:tcPr>
          <w:p>
            <w:pPr>
              <w:widowControl/>
              <w:spacing w:line="216" w:lineRule="auto"/>
              <w:ind w:left="57" w:right="57"/>
              <w:jc w:val="center"/>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单位数（个）</w:t>
            </w:r>
          </w:p>
        </w:tc>
        <w:tc>
          <w:tcPr>
            <w:tcW w:w="2354" w:type="dxa"/>
            <w:tcBorders>
              <w:top w:val="nil"/>
              <w:left w:val="single" w:color="auto" w:sz="4" w:space="0"/>
              <w:bottom w:val="single" w:color="auto" w:sz="4" w:space="0"/>
              <w:right w:val="nil"/>
            </w:tcBorders>
            <w:vAlign w:val="center"/>
          </w:tcPr>
          <w:p>
            <w:pPr>
              <w:widowControl/>
              <w:spacing w:line="216" w:lineRule="auto"/>
              <w:ind w:left="57" w:right="57"/>
              <w:jc w:val="center"/>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比重（%）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single" w:color="auto" w:sz="4" w:space="0"/>
              <w:left w:val="nil"/>
              <w:bottom w:val="nil"/>
              <w:right w:val="single" w:color="auto" w:sz="4" w:space="0"/>
            </w:tcBorders>
            <w:vAlign w:val="center"/>
          </w:tcPr>
          <w:p>
            <w:pPr>
              <w:widowControl/>
              <w:spacing w:line="216" w:lineRule="auto"/>
              <w:ind w:left="57" w:right="57"/>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一、法人单位</w:t>
            </w:r>
          </w:p>
        </w:tc>
        <w:tc>
          <w:tcPr>
            <w:tcW w:w="2409" w:type="dxa"/>
            <w:tcBorders>
              <w:top w:val="single" w:color="auto" w:sz="4" w:space="0"/>
              <w:left w:val="single" w:color="auto" w:sz="4" w:space="0"/>
              <w:bottom w:val="nil"/>
              <w:right w:val="single" w:color="auto" w:sz="4" w:space="0"/>
            </w:tcBorders>
          </w:tcPr>
          <w:p>
            <w:pPr>
              <w:spacing w:line="216" w:lineRule="auto"/>
              <w:ind w:right="718" w:rightChars="342"/>
              <w:jc w:val="right"/>
              <w:rPr>
                <w:rFonts w:hint="default" w:ascii="Times New Roman" w:hAnsi="Times New Roman" w:cs="Times New Roman" w:eastAsiaTheme="minorEastAsia"/>
                <w:b/>
                <w:color w:val="auto"/>
                <w:szCs w:val="24"/>
                <w:highlight w:val="none"/>
                <w:lang w:val="en-US" w:eastAsia="zh-CN"/>
              </w:rPr>
            </w:pPr>
            <w:r>
              <w:rPr>
                <w:rFonts w:hint="eastAsia" w:ascii="Times New Roman" w:hAnsi="Times New Roman" w:cs="Times New Roman"/>
                <w:b/>
                <w:color w:val="auto"/>
                <w:szCs w:val="24"/>
                <w:highlight w:val="none"/>
                <w:lang w:val="en-US" w:eastAsia="zh-CN"/>
              </w:rPr>
              <w:t>13647</w:t>
            </w:r>
          </w:p>
        </w:tc>
        <w:tc>
          <w:tcPr>
            <w:tcW w:w="2354" w:type="dxa"/>
            <w:tcBorders>
              <w:top w:val="single" w:color="auto" w:sz="4" w:space="0"/>
              <w:left w:val="single" w:color="auto" w:sz="4" w:space="0"/>
              <w:bottom w:val="nil"/>
              <w:right w:val="nil"/>
            </w:tcBorders>
          </w:tcPr>
          <w:p>
            <w:pPr>
              <w:spacing w:line="216" w:lineRule="auto"/>
              <w:ind w:right="668" w:rightChars="318"/>
              <w:jc w:val="right"/>
              <w:rPr>
                <w:rFonts w:hint="default" w:ascii="Times New Roman" w:hAnsi="Times New Roman" w:cs="Times New Roman" w:eastAsiaTheme="minorEastAsia"/>
                <w:b/>
                <w:color w:val="auto"/>
                <w:szCs w:val="24"/>
                <w:highlight w:val="none"/>
                <w:lang w:val="en-US" w:eastAsia="zh-CN"/>
              </w:rPr>
            </w:pPr>
            <w:r>
              <w:rPr>
                <w:rFonts w:hint="eastAsia" w:ascii="Times New Roman" w:hAnsi="Times New Roman" w:cs="Times New Roman"/>
                <w:b/>
                <w:color w:val="auto"/>
                <w:szCs w:val="24"/>
                <w:highlight w:val="none"/>
                <w:lang w:val="en-US" w:eastAsia="zh-CN"/>
              </w:rPr>
              <w:t>100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nil"/>
              <w:left w:val="nil"/>
              <w:bottom w:val="nil"/>
              <w:right w:val="single" w:color="auto" w:sz="4" w:space="0"/>
            </w:tcBorders>
            <w:vAlign w:val="center"/>
          </w:tcPr>
          <w:p>
            <w:pPr>
              <w:widowControl/>
              <w:spacing w:line="216" w:lineRule="auto"/>
              <w:ind w:right="57"/>
              <w:rPr>
                <w:rFonts w:ascii="Times New Roman" w:hAnsi="Times New Roman" w:cs="Times New Roman"/>
                <w:color w:val="auto"/>
                <w:kern w:val="0"/>
                <w:szCs w:val="21"/>
                <w:highlight w:val="none"/>
              </w:rPr>
            </w:pPr>
            <w:r>
              <w:rPr>
                <w:rFonts w:ascii="Times New Roman" w:hAnsi="Times New Roman" w:cs="Times New Roman"/>
                <w:color w:val="auto"/>
                <w:kern w:val="0"/>
                <w:szCs w:val="21"/>
                <w:highlight w:val="none"/>
              </w:rPr>
              <w:t xml:space="preserve">    企业法人</w:t>
            </w:r>
          </w:p>
        </w:tc>
        <w:tc>
          <w:tcPr>
            <w:tcW w:w="2409" w:type="dxa"/>
            <w:tcBorders>
              <w:top w:val="nil"/>
              <w:left w:val="single" w:color="auto" w:sz="4" w:space="0"/>
              <w:bottom w:val="nil"/>
              <w:right w:val="single" w:color="auto" w:sz="4" w:space="0"/>
            </w:tcBorders>
            <w:vAlign w:val="bottom"/>
          </w:tcPr>
          <w:p>
            <w:pPr>
              <w:keepNext w:val="0"/>
              <w:keepLines w:val="0"/>
              <w:widowControl/>
              <w:suppressLineNumbers w:val="0"/>
              <w:ind w:right="718" w:rightChars="342"/>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12355</w:t>
            </w:r>
          </w:p>
        </w:tc>
        <w:tc>
          <w:tcPr>
            <w:tcW w:w="2354" w:type="dxa"/>
            <w:tcBorders>
              <w:top w:val="nil"/>
              <w:left w:val="single" w:color="auto" w:sz="4" w:space="0"/>
              <w:bottom w:val="nil"/>
              <w:right w:val="nil"/>
            </w:tcBorders>
            <w:vAlign w:val="bottom"/>
          </w:tcPr>
          <w:p>
            <w:pPr>
              <w:keepNext w:val="0"/>
              <w:keepLines w:val="0"/>
              <w:widowControl/>
              <w:suppressLineNumbers w:val="0"/>
              <w:ind w:right="668" w:rightChars="318"/>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90.5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nil"/>
              <w:left w:val="nil"/>
              <w:bottom w:val="nil"/>
              <w:right w:val="single" w:color="auto" w:sz="4" w:space="0"/>
            </w:tcBorders>
            <w:vAlign w:val="center"/>
          </w:tcPr>
          <w:p>
            <w:pPr>
              <w:widowControl/>
              <w:spacing w:line="216" w:lineRule="auto"/>
              <w:ind w:right="57"/>
              <w:rPr>
                <w:rFonts w:ascii="Times New Roman" w:hAnsi="Times New Roman" w:cs="Times New Roman"/>
                <w:color w:val="auto"/>
                <w:kern w:val="0"/>
                <w:szCs w:val="21"/>
                <w:highlight w:val="none"/>
              </w:rPr>
            </w:pPr>
            <w:r>
              <w:rPr>
                <w:rFonts w:ascii="Times New Roman" w:hAnsi="Times New Roman" w:cs="Times New Roman"/>
                <w:color w:val="auto"/>
                <w:kern w:val="0"/>
                <w:szCs w:val="21"/>
                <w:highlight w:val="none"/>
              </w:rPr>
              <w:t xml:space="preserve">    机关、事业法人</w:t>
            </w:r>
          </w:p>
        </w:tc>
        <w:tc>
          <w:tcPr>
            <w:tcW w:w="2409" w:type="dxa"/>
            <w:tcBorders>
              <w:top w:val="nil"/>
              <w:left w:val="single" w:color="auto" w:sz="4" w:space="0"/>
              <w:bottom w:val="nil"/>
              <w:right w:val="single" w:color="auto" w:sz="4" w:space="0"/>
            </w:tcBorders>
            <w:vAlign w:val="bottom"/>
          </w:tcPr>
          <w:p>
            <w:pPr>
              <w:keepNext w:val="0"/>
              <w:keepLines w:val="0"/>
              <w:widowControl/>
              <w:suppressLineNumbers w:val="0"/>
              <w:ind w:right="718" w:rightChars="342"/>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533</w:t>
            </w:r>
          </w:p>
        </w:tc>
        <w:tc>
          <w:tcPr>
            <w:tcW w:w="2354" w:type="dxa"/>
            <w:tcBorders>
              <w:top w:val="nil"/>
              <w:left w:val="single" w:color="auto" w:sz="4" w:space="0"/>
              <w:bottom w:val="nil"/>
              <w:right w:val="nil"/>
            </w:tcBorders>
            <w:vAlign w:val="bottom"/>
          </w:tcPr>
          <w:p>
            <w:pPr>
              <w:keepNext w:val="0"/>
              <w:keepLines w:val="0"/>
              <w:widowControl/>
              <w:suppressLineNumbers w:val="0"/>
              <w:ind w:right="668" w:rightChars="318"/>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3.9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nil"/>
              <w:left w:val="nil"/>
              <w:bottom w:val="nil"/>
              <w:right w:val="single" w:color="auto" w:sz="4" w:space="0"/>
            </w:tcBorders>
            <w:vAlign w:val="center"/>
          </w:tcPr>
          <w:p>
            <w:pPr>
              <w:widowControl/>
              <w:spacing w:line="216" w:lineRule="auto"/>
              <w:ind w:right="57"/>
              <w:rPr>
                <w:rFonts w:ascii="Times New Roman" w:hAnsi="Times New Roman" w:cs="Times New Roman"/>
                <w:color w:val="auto"/>
                <w:kern w:val="0"/>
                <w:szCs w:val="21"/>
                <w:highlight w:val="none"/>
              </w:rPr>
            </w:pPr>
            <w:r>
              <w:rPr>
                <w:rFonts w:ascii="Times New Roman" w:hAnsi="Times New Roman" w:cs="Times New Roman"/>
                <w:color w:val="auto"/>
                <w:kern w:val="0"/>
                <w:szCs w:val="21"/>
                <w:highlight w:val="none"/>
              </w:rPr>
              <w:t xml:space="preserve">    社会团体</w:t>
            </w:r>
          </w:p>
        </w:tc>
        <w:tc>
          <w:tcPr>
            <w:tcW w:w="2409" w:type="dxa"/>
            <w:tcBorders>
              <w:top w:val="nil"/>
              <w:left w:val="single" w:color="auto" w:sz="4" w:space="0"/>
              <w:bottom w:val="nil"/>
              <w:right w:val="single" w:color="auto" w:sz="4" w:space="0"/>
            </w:tcBorders>
            <w:vAlign w:val="bottom"/>
          </w:tcPr>
          <w:p>
            <w:pPr>
              <w:keepNext w:val="0"/>
              <w:keepLines w:val="0"/>
              <w:widowControl/>
              <w:suppressLineNumbers w:val="0"/>
              <w:ind w:right="718" w:rightChars="342"/>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149</w:t>
            </w:r>
          </w:p>
        </w:tc>
        <w:tc>
          <w:tcPr>
            <w:tcW w:w="2354" w:type="dxa"/>
            <w:tcBorders>
              <w:top w:val="nil"/>
              <w:left w:val="single" w:color="auto" w:sz="4" w:space="0"/>
              <w:bottom w:val="nil"/>
              <w:right w:val="nil"/>
            </w:tcBorders>
            <w:vAlign w:val="bottom"/>
          </w:tcPr>
          <w:p>
            <w:pPr>
              <w:keepNext w:val="0"/>
              <w:keepLines w:val="0"/>
              <w:widowControl/>
              <w:suppressLineNumbers w:val="0"/>
              <w:ind w:right="668" w:rightChars="318"/>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1.1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nil"/>
              <w:left w:val="nil"/>
              <w:bottom w:val="nil"/>
              <w:right w:val="single" w:color="auto" w:sz="4" w:space="0"/>
            </w:tcBorders>
            <w:vAlign w:val="center"/>
          </w:tcPr>
          <w:p>
            <w:pPr>
              <w:widowControl/>
              <w:spacing w:line="216" w:lineRule="auto"/>
              <w:ind w:right="57" w:firstLine="420" w:firstLineChars="200"/>
              <w:rPr>
                <w:rFonts w:ascii="Times New Roman" w:hAnsi="Times New Roman" w:cs="Times New Roman"/>
                <w:color w:val="auto"/>
                <w:kern w:val="0"/>
                <w:szCs w:val="21"/>
                <w:highlight w:val="none"/>
              </w:rPr>
            </w:pPr>
            <w:r>
              <w:rPr>
                <w:rFonts w:ascii="Times New Roman" w:hAnsi="Times New Roman" w:cs="Times New Roman"/>
                <w:color w:val="auto"/>
                <w:kern w:val="0"/>
                <w:szCs w:val="21"/>
                <w:highlight w:val="none"/>
              </w:rPr>
              <w:t>其他法人</w:t>
            </w:r>
          </w:p>
        </w:tc>
        <w:tc>
          <w:tcPr>
            <w:tcW w:w="2409" w:type="dxa"/>
            <w:tcBorders>
              <w:top w:val="nil"/>
              <w:left w:val="single" w:color="auto" w:sz="4" w:space="0"/>
              <w:bottom w:val="nil"/>
              <w:right w:val="single" w:color="auto" w:sz="4" w:space="0"/>
            </w:tcBorders>
            <w:vAlign w:val="bottom"/>
          </w:tcPr>
          <w:p>
            <w:pPr>
              <w:keepNext w:val="0"/>
              <w:keepLines w:val="0"/>
              <w:widowControl/>
              <w:suppressLineNumbers w:val="0"/>
              <w:ind w:right="718" w:rightChars="342"/>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610</w:t>
            </w:r>
          </w:p>
        </w:tc>
        <w:tc>
          <w:tcPr>
            <w:tcW w:w="2354" w:type="dxa"/>
            <w:tcBorders>
              <w:top w:val="nil"/>
              <w:left w:val="single" w:color="auto" w:sz="4" w:space="0"/>
              <w:bottom w:val="nil"/>
              <w:right w:val="nil"/>
            </w:tcBorders>
            <w:vAlign w:val="bottom"/>
          </w:tcPr>
          <w:p>
            <w:pPr>
              <w:keepNext w:val="0"/>
              <w:keepLines w:val="0"/>
              <w:widowControl/>
              <w:suppressLineNumbers w:val="0"/>
              <w:ind w:right="668" w:rightChars="318"/>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4.5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nil"/>
              <w:left w:val="nil"/>
              <w:bottom w:val="nil"/>
              <w:right w:val="single" w:color="auto" w:sz="4" w:space="0"/>
            </w:tcBorders>
            <w:vAlign w:val="center"/>
          </w:tcPr>
          <w:p>
            <w:pPr>
              <w:widowControl/>
              <w:spacing w:line="216" w:lineRule="auto"/>
              <w:ind w:left="57" w:right="57"/>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二、产业活动单位</w:t>
            </w:r>
          </w:p>
        </w:tc>
        <w:tc>
          <w:tcPr>
            <w:tcW w:w="2409" w:type="dxa"/>
            <w:tcBorders>
              <w:top w:val="nil"/>
              <w:left w:val="single" w:color="auto" w:sz="4" w:space="0"/>
              <w:bottom w:val="nil"/>
              <w:right w:val="single" w:color="auto" w:sz="4" w:space="0"/>
            </w:tcBorders>
          </w:tcPr>
          <w:p>
            <w:pPr>
              <w:spacing w:line="216" w:lineRule="auto"/>
              <w:ind w:right="718" w:rightChars="342"/>
              <w:jc w:val="right"/>
              <w:rPr>
                <w:rFonts w:hint="default" w:ascii="Times New Roman" w:hAnsi="Times New Roman" w:cs="Times New Roman" w:eastAsiaTheme="minorEastAsia"/>
                <w:b/>
                <w:color w:val="auto"/>
                <w:szCs w:val="24"/>
                <w:highlight w:val="none"/>
                <w:lang w:val="en-US" w:eastAsia="zh-CN"/>
              </w:rPr>
            </w:pPr>
            <w:r>
              <w:rPr>
                <w:rFonts w:hint="eastAsia" w:ascii="Times New Roman" w:hAnsi="Times New Roman" w:cs="Times New Roman"/>
                <w:b/>
                <w:color w:val="auto"/>
                <w:szCs w:val="24"/>
                <w:highlight w:val="none"/>
                <w:lang w:val="en-US" w:eastAsia="zh-CN"/>
              </w:rPr>
              <w:t>14578</w:t>
            </w:r>
          </w:p>
        </w:tc>
        <w:tc>
          <w:tcPr>
            <w:tcW w:w="2354" w:type="dxa"/>
            <w:tcBorders>
              <w:top w:val="nil"/>
              <w:left w:val="single" w:color="auto" w:sz="4" w:space="0"/>
              <w:bottom w:val="nil"/>
              <w:right w:val="nil"/>
            </w:tcBorders>
          </w:tcPr>
          <w:p>
            <w:pPr>
              <w:spacing w:line="216" w:lineRule="auto"/>
              <w:ind w:right="668" w:rightChars="318"/>
              <w:jc w:val="right"/>
              <w:rPr>
                <w:rFonts w:hint="default" w:ascii="Times New Roman" w:hAnsi="Times New Roman" w:cs="Times New Roman" w:eastAsiaTheme="minorEastAsia"/>
                <w:b/>
                <w:color w:val="auto"/>
                <w:szCs w:val="24"/>
                <w:highlight w:val="none"/>
                <w:lang w:val="en-US" w:eastAsia="zh-CN"/>
              </w:rPr>
            </w:pPr>
            <w:r>
              <w:rPr>
                <w:rFonts w:hint="eastAsia" w:ascii="Times New Roman" w:hAnsi="Times New Roman" w:cs="Times New Roman"/>
                <w:b/>
                <w:color w:val="auto"/>
                <w:szCs w:val="24"/>
                <w:highlight w:val="none"/>
                <w:lang w:val="en-US" w:eastAsia="zh-CN"/>
              </w:rPr>
              <w:t>100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nil"/>
              <w:left w:val="nil"/>
              <w:bottom w:val="nil"/>
              <w:right w:val="single" w:color="auto" w:sz="4" w:space="0"/>
            </w:tcBorders>
            <w:vAlign w:val="center"/>
          </w:tcPr>
          <w:p>
            <w:pPr>
              <w:widowControl/>
              <w:spacing w:line="216" w:lineRule="auto"/>
              <w:ind w:right="57" w:firstLine="420" w:firstLineChars="200"/>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第二产业</w:t>
            </w:r>
          </w:p>
        </w:tc>
        <w:tc>
          <w:tcPr>
            <w:tcW w:w="2409" w:type="dxa"/>
            <w:tcBorders>
              <w:top w:val="nil"/>
              <w:left w:val="single" w:color="auto" w:sz="4" w:space="0"/>
              <w:bottom w:val="nil"/>
              <w:right w:val="single" w:color="auto" w:sz="4" w:space="0"/>
            </w:tcBorders>
            <w:vAlign w:val="center"/>
          </w:tcPr>
          <w:p>
            <w:pPr>
              <w:keepNext w:val="0"/>
              <w:keepLines w:val="0"/>
              <w:widowControl/>
              <w:suppressLineNumbers w:val="0"/>
              <w:ind w:right="718" w:rightChars="342"/>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1807</w:t>
            </w:r>
          </w:p>
        </w:tc>
        <w:tc>
          <w:tcPr>
            <w:tcW w:w="2354" w:type="dxa"/>
            <w:tcBorders>
              <w:top w:val="nil"/>
              <w:left w:val="single" w:color="auto" w:sz="4" w:space="0"/>
              <w:bottom w:val="nil"/>
              <w:right w:val="nil"/>
            </w:tcBorders>
            <w:vAlign w:val="center"/>
          </w:tcPr>
          <w:p>
            <w:pPr>
              <w:keepNext w:val="0"/>
              <w:keepLines w:val="0"/>
              <w:widowControl/>
              <w:suppressLineNumbers w:val="0"/>
              <w:ind w:right="668" w:rightChars="318"/>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12.4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nil"/>
              <w:left w:val="nil"/>
              <w:bottom w:val="nil"/>
              <w:right w:val="single" w:color="auto" w:sz="4" w:space="0"/>
            </w:tcBorders>
            <w:vAlign w:val="center"/>
          </w:tcPr>
          <w:p>
            <w:pPr>
              <w:widowControl/>
              <w:spacing w:line="216" w:lineRule="auto"/>
              <w:ind w:right="57" w:firstLine="420" w:firstLineChars="200"/>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第三产业</w:t>
            </w:r>
          </w:p>
        </w:tc>
        <w:tc>
          <w:tcPr>
            <w:tcW w:w="2409" w:type="dxa"/>
            <w:tcBorders>
              <w:top w:val="nil"/>
              <w:left w:val="single" w:color="auto" w:sz="4" w:space="0"/>
              <w:bottom w:val="nil"/>
              <w:right w:val="single" w:color="auto" w:sz="4" w:space="0"/>
            </w:tcBorders>
            <w:vAlign w:val="center"/>
          </w:tcPr>
          <w:p>
            <w:pPr>
              <w:keepNext w:val="0"/>
              <w:keepLines w:val="0"/>
              <w:widowControl/>
              <w:suppressLineNumbers w:val="0"/>
              <w:ind w:right="718" w:rightChars="342"/>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12771</w:t>
            </w:r>
          </w:p>
        </w:tc>
        <w:tc>
          <w:tcPr>
            <w:tcW w:w="2354" w:type="dxa"/>
            <w:tcBorders>
              <w:top w:val="nil"/>
              <w:left w:val="single" w:color="auto" w:sz="4" w:space="0"/>
              <w:bottom w:val="nil"/>
              <w:right w:val="nil"/>
            </w:tcBorders>
            <w:vAlign w:val="center"/>
          </w:tcPr>
          <w:p>
            <w:pPr>
              <w:keepNext w:val="0"/>
              <w:keepLines w:val="0"/>
              <w:widowControl/>
              <w:suppressLineNumbers w:val="0"/>
              <w:ind w:right="668" w:rightChars="318"/>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87.6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nil"/>
              <w:left w:val="nil"/>
              <w:bottom w:val="nil"/>
              <w:right w:val="single" w:color="auto" w:sz="4" w:space="0"/>
            </w:tcBorders>
            <w:vAlign w:val="center"/>
          </w:tcPr>
          <w:p>
            <w:pPr>
              <w:widowControl/>
              <w:spacing w:line="216" w:lineRule="auto"/>
              <w:ind w:left="57" w:right="57"/>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三、个体经营户</w:t>
            </w:r>
          </w:p>
        </w:tc>
        <w:tc>
          <w:tcPr>
            <w:tcW w:w="2409" w:type="dxa"/>
            <w:tcBorders>
              <w:top w:val="nil"/>
              <w:left w:val="single" w:color="auto" w:sz="4" w:space="0"/>
              <w:bottom w:val="nil"/>
              <w:right w:val="single" w:color="auto" w:sz="4" w:space="0"/>
            </w:tcBorders>
          </w:tcPr>
          <w:p>
            <w:pPr>
              <w:spacing w:line="216" w:lineRule="auto"/>
              <w:ind w:right="718" w:rightChars="342"/>
              <w:jc w:val="right"/>
              <w:rPr>
                <w:rFonts w:hint="default" w:ascii="Times New Roman" w:hAnsi="Times New Roman" w:cs="Times New Roman" w:eastAsiaTheme="minorEastAsia"/>
                <w:b/>
                <w:color w:val="auto"/>
                <w:szCs w:val="24"/>
                <w:highlight w:val="none"/>
                <w:lang w:val="en-US" w:eastAsia="zh-CN"/>
              </w:rPr>
            </w:pPr>
            <w:r>
              <w:rPr>
                <w:rFonts w:hint="eastAsia" w:ascii="Times New Roman" w:hAnsi="Times New Roman" w:cs="Times New Roman"/>
                <w:b/>
                <w:color w:val="auto"/>
                <w:szCs w:val="24"/>
                <w:highlight w:val="none"/>
                <w:lang w:val="en-US" w:eastAsia="zh-CN"/>
              </w:rPr>
              <w:t>67600</w:t>
            </w:r>
          </w:p>
        </w:tc>
        <w:tc>
          <w:tcPr>
            <w:tcW w:w="2354" w:type="dxa"/>
            <w:tcBorders>
              <w:top w:val="nil"/>
              <w:left w:val="single" w:color="auto" w:sz="4" w:space="0"/>
              <w:bottom w:val="nil"/>
              <w:right w:val="nil"/>
            </w:tcBorders>
          </w:tcPr>
          <w:p>
            <w:pPr>
              <w:spacing w:line="216" w:lineRule="auto"/>
              <w:ind w:right="668" w:rightChars="318"/>
              <w:jc w:val="right"/>
              <w:rPr>
                <w:rFonts w:hint="default" w:ascii="Times New Roman" w:hAnsi="Times New Roman" w:cs="Times New Roman" w:eastAsiaTheme="minorEastAsia"/>
                <w:b/>
                <w:color w:val="auto"/>
                <w:szCs w:val="24"/>
                <w:highlight w:val="none"/>
                <w:lang w:val="en-US" w:eastAsia="zh-CN"/>
              </w:rPr>
            </w:pPr>
            <w:r>
              <w:rPr>
                <w:rFonts w:hint="eastAsia" w:ascii="Times New Roman" w:hAnsi="Times New Roman" w:cs="Times New Roman"/>
                <w:b/>
                <w:color w:val="auto"/>
                <w:szCs w:val="24"/>
                <w:highlight w:val="none"/>
                <w:lang w:val="en-US" w:eastAsia="zh-CN"/>
              </w:rPr>
              <w:t>100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nil"/>
              <w:left w:val="nil"/>
              <w:bottom w:val="nil"/>
              <w:right w:val="single" w:color="auto" w:sz="4" w:space="0"/>
            </w:tcBorders>
            <w:vAlign w:val="center"/>
          </w:tcPr>
          <w:p>
            <w:pPr>
              <w:widowControl/>
              <w:spacing w:line="216" w:lineRule="auto"/>
              <w:ind w:right="57" w:firstLine="420" w:firstLineChars="200"/>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第二产业</w:t>
            </w:r>
          </w:p>
        </w:tc>
        <w:tc>
          <w:tcPr>
            <w:tcW w:w="2409" w:type="dxa"/>
            <w:tcBorders>
              <w:top w:val="nil"/>
              <w:left w:val="single" w:color="auto" w:sz="4" w:space="0"/>
              <w:bottom w:val="nil"/>
              <w:right w:val="single" w:color="auto" w:sz="4" w:space="0"/>
            </w:tcBorders>
          </w:tcPr>
          <w:p>
            <w:pPr>
              <w:spacing w:line="216" w:lineRule="auto"/>
              <w:ind w:right="718" w:rightChars="342"/>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6059</w:t>
            </w:r>
          </w:p>
        </w:tc>
        <w:tc>
          <w:tcPr>
            <w:tcW w:w="2354" w:type="dxa"/>
            <w:tcBorders>
              <w:top w:val="nil"/>
              <w:left w:val="single" w:color="auto" w:sz="4" w:space="0"/>
              <w:bottom w:val="nil"/>
              <w:right w:val="nil"/>
            </w:tcBorders>
          </w:tcPr>
          <w:p>
            <w:pPr>
              <w:spacing w:line="216" w:lineRule="auto"/>
              <w:ind w:right="668" w:rightChars="318"/>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9.0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3" w:type="dxa"/>
            <w:tcBorders>
              <w:top w:val="nil"/>
              <w:left w:val="nil"/>
              <w:bottom w:val="single" w:color="auto" w:sz="12" w:space="0"/>
              <w:right w:val="single" w:color="auto" w:sz="4" w:space="0"/>
            </w:tcBorders>
            <w:vAlign w:val="center"/>
          </w:tcPr>
          <w:p>
            <w:pPr>
              <w:widowControl/>
              <w:spacing w:line="216" w:lineRule="auto"/>
              <w:ind w:right="57" w:firstLine="420" w:firstLineChars="200"/>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第三产业</w:t>
            </w:r>
          </w:p>
        </w:tc>
        <w:tc>
          <w:tcPr>
            <w:tcW w:w="2409" w:type="dxa"/>
            <w:tcBorders>
              <w:top w:val="nil"/>
              <w:left w:val="single" w:color="auto" w:sz="4" w:space="0"/>
              <w:bottom w:val="single" w:color="auto" w:sz="12" w:space="0"/>
              <w:right w:val="single" w:color="auto" w:sz="4" w:space="0"/>
            </w:tcBorders>
          </w:tcPr>
          <w:p>
            <w:pPr>
              <w:spacing w:line="216" w:lineRule="auto"/>
              <w:ind w:right="718" w:rightChars="342"/>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61541</w:t>
            </w:r>
          </w:p>
        </w:tc>
        <w:tc>
          <w:tcPr>
            <w:tcW w:w="2354" w:type="dxa"/>
            <w:tcBorders>
              <w:top w:val="nil"/>
              <w:left w:val="single" w:color="auto" w:sz="4" w:space="0"/>
              <w:bottom w:val="single" w:color="auto" w:sz="12" w:space="0"/>
              <w:right w:val="nil"/>
            </w:tcBorders>
          </w:tcPr>
          <w:p>
            <w:pPr>
              <w:spacing w:line="216" w:lineRule="auto"/>
              <w:ind w:right="668" w:rightChars="318"/>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91.0</w:t>
            </w:r>
          </w:p>
        </w:tc>
      </w:tr>
    </w:tbl>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000000"/>
          <w:spacing w:val="-15"/>
          <w:sz w:val="31"/>
          <w:szCs w:val="31"/>
        </w:rPr>
      </w:pPr>
    </w:p>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000000"/>
          <w:sz w:val="31"/>
          <w:szCs w:val="31"/>
        </w:rPr>
      </w:pPr>
      <w:r>
        <w:rPr>
          <w:rFonts w:hint="eastAsia" w:ascii="宋体" w:hAnsi="宋体" w:eastAsia="宋体" w:cs="宋体"/>
          <w:color w:val="000000"/>
          <w:sz w:val="31"/>
          <w:szCs w:val="31"/>
        </w:rPr>
        <w:t>2018</w:t>
      </w:r>
      <w:r>
        <w:rPr>
          <w:rFonts w:hint="eastAsia" w:ascii="方正仿宋_GBK" w:hAnsi="方正仿宋_GBK" w:eastAsia="方正仿宋_GBK" w:cs="方正仿宋_GBK"/>
          <w:color w:val="000000"/>
          <w:sz w:val="31"/>
          <w:szCs w:val="31"/>
        </w:rPr>
        <w:t>年末，在第二产业和第三产业法人单位中，位居前三位的行业是：批发和零售业</w:t>
      </w:r>
      <w:r>
        <w:rPr>
          <w:rFonts w:hint="eastAsia" w:ascii="方正仿宋_GBK" w:hAnsi="方正仿宋_GBK" w:eastAsia="方正仿宋_GBK" w:cs="方正仿宋_GBK"/>
          <w:color w:val="000000"/>
          <w:sz w:val="31"/>
          <w:szCs w:val="31"/>
          <w:lang w:val="en-US" w:eastAsia="zh-CN"/>
        </w:rPr>
        <w:t>4169</w:t>
      </w:r>
      <w:r>
        <w:rPr>
          <w:rFonts w:hint="eastAsia" w:ascii="方正仿宋_GBK" w:hAnsi="方正仿宋_GBK" w:eastAsia="方正仿宋_GBK" w:cs="方正仿宋_GBK"/>
          <w:color w:val="000000"/>
          <w:sz w:val="31"/>
          <w:szCs w:val="31"/>
        </w:rPr>
        <w:t>个，占</w:t>
      </w:r>
      <w:r>
        <w:rPr>
          <w:rFonts w:hint="eastAsia" w:ascii="宋体" w:hAnsi="宋体" w:eastAsia="宋体" w:cs="宋体"/>
          <w:color w:val="000000"/>
          <w:sz w:val="31"/>
          <w:szCs w:val="31"/>
        </w:rPr>
        <w:t>3</w:t>
      </w:r>
      <w:r>
        <w:rPr>
          <w:rFonts w:hint="eastAsia" w:ascii="宋体" w:hAnsi="宋体" w:eastAsia="宋体" w:cs="宋体"/>
          <w:color w:val="000000"/>
          <w:sz w:val="31"/>
          <w:szCs w:val="31"/>
          <w:lang w:val="en-US" w:eastAsia="zh-CN"/>
        </w:rPr>
        <w:t>0</w:t>
      </w:r>
      <w:r>
        <w:rPr>
          <w:rFonts w:hint="eastAsia" w:ascii="宋体" w:hAnsi="宋体" w:eastAsia="宋体" w:cs="宋体"/>
          <w:color w:val="000000"/>
          <w:sz w:val="31"/>
          <w:szCs w:val="31"/>
        </w:rPr>
        <w:t>.</w:t>
      </w:r>
      <w:r>
        <w:rPr>
          <w:rFonts w:hint="eastAsia" w:ascii="宋体" w:hAnsi="宋体" w:eastAsia="宋体" w:cs="宋体"/>
          <w:color w:val="000000"/>
          <w:sz w:val="31"/>
          <w:szCs w:val="31"/>
          <w:lang w:val="en-US" w:eastAsia="zh-CN"/>
        </w:rPr>
        <w:t>5</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；租赁和商务服务业</w:t>
      </w:r>
      <w:r>
        <w:rPr>
          <w:rFonts w:hint="eastAsia" w:ascii="方正仿宋_GBK" w:hAnsi="方正仿宋_GBK" w:eastAsia="方正仿宋_GBK" w:cs="方正仿宋_GBK"/>
          <w:color w:val="000000"/>
          <w:sz w:val="31"/>
          <w:szCs w:val="31"/>
          <w:lang w:val="en-US" w:eastAsia="zh-CN"/>
        </w:rPr>
        <w:t>3318</w:t>
      </w:r>
      <w:r>
        <w:rPr>
          <w:rFonts w:hint="eastAsia" w:ascii="方正仿宋_GBK" w:hAnsi="方正仿宋_GBK" w:eastAsia="方正仿宋_GBK" w:cs="方正仿宋_GBK"/>
          <w:color w:val="000000"/>
          <w:sz w:val="31"/>
          <w:szCs w:val="31"/>
        </w:rPr>
        <w:t>个，占</w:t>
      </w:r>
      <w:r>
        <w:rPr>
          <w:rFonts w:hint="eastAsia" w:ascii="方正仿宋_GBK" w:hAnsi="方正仿宋_GBK" w:eastAsia="方正仿宋_GBK" w:cs="方正仿宋_GBK"/>
          <w:color w:val="000000"/>
          <w:sz w:val="31"/>
          <w:szCs w:val="31"/>
          <w:lang w:val="en-US" w:eastAsia="zh-CN"/>
        </w:rPr>
        <w:t>24</w:t>
      </w:r>
      <w:r>
        <w:rPr>
          <w:rFonts w:hint="eastAsia" w:ascii="宋体" w:hAnsi="宋体" w:eastAsia="宋体" w:cs="宋体"/>
          <w:color w:val="000000"/>
          <w:sz w:val="31"/>
          <w:szCs w:val="31"/>
        </w:rPr>
        <w:t>.</w:t>
      </w:r>
      <w:r>
        <w:rPr>
          <w:rFonts w:hint="eastAsia" w:ascii="宋体" w:hAnsi="宋体" w:eastAsia="宋体" w:cs="宋体"/>
          <w:color w:val="000000"/>
          <w:sz w:val="31"/>
          <w:szCs w:val="31"/>
          <w:lang w:val="en-US" w:eastAsia="zh-CN"/>
        </w:rPr>
        <w:t>3</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；制造业</w:t>
      </w:r>
      <w:r>
        <w:rPr>
          <w:rFonts w:hint="eastAsia" w:ascii="方正仿宋_GBK" w:hAnsi="方正仿宋_GBK" w:eastAsia="方正仿宋_GBK" w:cs="方正仿宋_GBK"/>
          <w:color w:val="000000"/>
          <w:sz w:val="31"/>
          <w:szCs w:val="31"/>
          <w:lang w:val="en-US" w:eastAsia="zh-CN"/>
        </w:rPr>
        <w:t>1232</w:t>
      </w:r>
      <w:r>
        <w:rPr>
          <w:rFonts w:hint="eastAsia" w:ascii="方正仿宋_GBK" w:hAnsi="方正仿宋_GBK" w:eastAsia="方正仿宋_GBK" w:cs="方正仿宋_GBK"/>
          <w:color w:val="000000"/>
          <w:sz w:val="31"/>
          <w:szCs w:val="31"/>
        </w:rPr>
        <w:t>个，占</w:t>
      </w:r>
      <w:r>
        <w:rPr>
          <w:rFonts w:hint="eastAsia" w:ascii="方正仿宋_GBK" w:hAnsi="方正仿宋_GBK" w:eastAsia="方正仿宋_GBK" w:cs="方正仿宋_GBK"/>
          <w:color w:val="000000"/>
          <w:sz w:val="31"/>
          <w:szCs w:val="31"/>
          <w:lang w:val="en-US" w:eastAsia="zh-CN"/>
        </w:rPr>
        <w:t>9</w:t>
      </w:r>
      <w:r>
        <w:rPr>
          <w:rFonts w:hint="eastAsia" w:ascii="宋体" w:hAnsi="宋体" w:eastAsia="宋体" w:cs="宋体"/>
          <w:color w:val="000000"/>
          <w:sz w:val="31"/>
          <w:szCs w:val="31"/>
        </w:rPr>
        <w:t>.</w:t>
      </w:r>
      <w:r>
        <w:rPr>
          <w:rFonts w:hint="eastAsia" w:ascii="宋体" w:hAnsi="宋体" w:eastAsia="宋体" w:cs="宋体"/>
          <w:color w:val="000000"/>
          <w:sz w:val="31"/>
          <w:szCs w:val="31"/>
          <w:lang w:val="en-US" w:eastAsia="zh-CN"/>
        </w:rPr>
        <w:t>0</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。在个体经营户中，位居前三位的行业是：</w:t>
      </w:r>
      <w:r>
        <w:rPr>
          <w:rFonts w:hint="eastAsia" w:ascii="方正仿宋_GBK" w:hAnsi="方正仿宋_GBK" w:eastAsia="方正仿宋_GBK" w:cs="方正仿宋_GBK"/>
          <w:color w:val="auto"/>
          <w:sz w:val="31"/>
          <w:szCs w:val="31"/>
        </w:rPr>
        <w:t>批发和零售业</w:t>
      </w:r>
      <w:r>
        <w:rPr>
          <w:rFonts w:hint="eastAsia" w:ascii="宋体" w:hAnsi="宋体" w:eastAsia="宋体" w:cs="宋体"/>
          <w:color w:val="auto"/>
          <w:sz w:val="31"/>
          <w:szCs w:val="31"/>
          <w:lang w:val="en-US" w:eastAsia="zh-CN"/>
        </w:rPr>
        <w:t>4.07</w:t>
      </w:r>
      <w:r>
        <w:rPr>
          <w:rFonts w:hint="eastAsia" w:ascii="方正仿宋_GBK" w:hAnsi="方正仿宋_GBK" w:eastAsia="方正仿宋_GBK" w:cs="方正仿宋_GBK"/>
          <w:color w:val="auto"/>
          <w:sz w:val="31"/>
          <w:szCs w:val="31"/>
        </w:rPr>
        <w:t>万个，占</w:t>
      </w:r>
      <w:r>
        <w:rPr>
          <w:rFonts w:hint="eastAsia" w:ascii="宋体" w:hAnsi="宋体" w:eastAsia="宋体" w:cs="宋体"/>
          <w:color w:val="auto"/>
          <w:sz w:val="31"/>
          <w:szCs w:val="31"/>
          <w:lang w:val="en-US" w:eastAsia="zh-CN"/>
        </w:rPr>
        <w:t>60</w:t>
      </w:r>
      <w:r>
        <w:rPr>
          <w:rFonts w:hint="eastAsia" w:ascii="宋体" w:hAnsi="宋体" w:eastAsia="宋体" w:cs="宋体"/>
          <w:color w:val="auto"/>
          <w:sz w:val="31"/>
          <w:szCs w:val="31"/>
        </w:rPr>
        <w:t>.2%</w:t>
      </w:r>
      <w:r>
        <w:rPr>
          <w:rFonts w:hint="eastAsia" w:ascii="方正仿宋_GBK" w:hAnsi="方正仿宋_GBK" w:eastAsia="方正仿宋_GBK" w:cs="方正仿宋_GBK"/>
          <w:color w:val="auto"/>
          <w:sz w:val="31"/>
          <w:szCs w:val="31"/>
        </w:rPr>
        <w:t>；住宿和餐饮业</w:t>
      </w:r>
      <w:r>
        <w:rPr>
          <w:rFonts w:hint="eastAsia" w:ascii="宋体" w:hAnsi="宋体" w:eastAsia="宋体" w:cs="宋体"/>
          <w:color w:val="auto"/>
          <w:sz w:val="31"/>
          <w:szCs w:val="31"/>
          <w:lang w:val="en-US" w:eastAsia="zh-CN"/>
        </w:rPr>
        <w:t>0.79</w:t>
      </w:r>
      <w:r>
        <w:rPr>
          <w:rFonts w:hint="eastAsia" w:ascii="方正仿宋_GBK" w:hAnsi="方正仿宋_GBK" w:eastAsia="方正仿宋_GBK" w:cs="方正仿宋_GBK"/>
          <w:color w:val="auto"/>
          <w:sz w:val="31"/>
          <w:szCs w:val="31"/>
        </w:rPr>
        <w:t>万个，占</w:t>
      </w:r>
      <w:r>
        <w:rPr>
          <w:rFonts w:hint="eastAsia" w:ascii="宋体" w:hAnsi="宋体" w:eastAsia="宋体" w:cs="宋体"/>
          <w:color w:val="auto"/>
          <w:sz w:val="31"/>
          <w:szCs w:val="31"/>
        </w:rPr>
        <w:t>1</w:t>
      </w:r>
      <w:r>
        <w:rPr>
          <w:rFonts w:hint="eastAsia" w:ascii="宋体" w:hAnsi="宋体" w:eastAsia="宋体" w:cs="宋体"/>
          <w:color w:val="auto"/>
          <w:sz w:val="31"/>
          <w:szCs w:val="31"/>
          <w:lang w:val="en-US" w:eastAsia="zh-CN"/>
        </w:rPr>
        <w:t>1</w:t>
      </w:r>
      <w:r>
        <w:rPr>
          <w:rFonts w:hint="eastAsia" w:ascii="宋体" w:hAnsi="宋体" w:eastAsia="宋体" w:cs="宋体"/>
          <w:color w:val="auto"/>
          <w:sz w:val="31"/>
          <w:szCs w:val="31"/>
        </w:rPr>
        <w:t>.6%</w:t>
      </w:r>
      <w:r>
        <w:rPr>
          <w:rFonts w:hint="eastAsia" w:ascii="方正仿宋_GBK" w:hAnsi="方正仿宋_GBK" w:eastAsia="方正仿宋_GBK" w:cs="方正仿宋_GBK"/>
          <w:color w:val="auto"/>
          <w:sz w:val="31"/>
          <w:szCs w:val="31"/>
        </w:rPr>
        <w:t>；交通运输、仓储和邮政业</w:t>
      </w:r>
      <w:r>
        <w:rPr>
          <w:rFonts w:hint="eastAsia" w:ascii="方正仿宋_GBK" w:hAnsi="方正仿宋_GBK" w:eastAsia="方正仿宋_GBK" w:cs="方正仿宋_GBK"/>
          <w:color w:val="auto"/>
          <w:sz w:val="31"/>
          <w:szCs w:val="31"/>
          <w:lang w:val="en-US" w:eastAsia="zh-CN"/>
        </w:rPr>
        <w:t>0.6</w:t>
      </w:r>
      <w:r>
        <w:rPr>
          <w:rFonts w:hint="eastAsia" w:ascii="方正仿宋_GBK" w:hAnsi="方正仿宋_GBK" w:eastAsia="方正仿宋_GBK" w:cs="方正仿宋_GBK"/>
          <w:color w:val="auto"/>
          <w:sz w:val="31"/>
          <w:szCs w:val="31"/>
        </w:rPr>
        <w:t>万个，占</w:t>
      </w:r>
      <w:r>
        <w:rPr>
          <w:rFonts w:hint="eastAsia" w:ascii="宋体" w:hAnsi="宋体" w:eastAsia="宋体" w:cs="宋体"/>
          <w:color w:val="auto"/>
          <w:sz w:val="31"/>
          <w:szCs w:val="31"/>
        </w:rPr>
        <w:t>8.</w:t>
      </w:r>
      <w:r>
        <w:rPr>
          <w:rFonts w:hint="eastAsia" w:ascii="宋体" w:hAnsi="宋体" w:eastAsia="宋体" w:cs="宋体"/>
          <w:color w:val="auto"/>
          <w:sz w:val="31"/>
          <w:szCs w:val="31"/>
          <w:lang w:val="en-US" w:eastAsia="zh-CN"/>
        </w:rPr>
        <w:t>9</w:t>
      </w:r>
      <w:r>
        <w:rPr>
          <w:rFonts w:hint="eastAsia" w:ascii="宋体" w:hAnsi="宋体" w:eastAsia="宋体" w:cs="宋体"/>
          <w:color w:val="auto"/>
          <w:sz w:val="31"/>
          <w:szCs w:val="31"/>
        </w:rPr>
        <w:t>%</w:t>
      </w:r>
      <w:r>
        <w:rPr>
          <w:rFonts w:hint="eastAsia" w:ascii="方正仿宋_GBK" w:hAnsi="方正仿宋_GBK" w:eastAsia="方正仿宋_GBK" w:cs="方正仿宋_GBK"/>
          <w:color w:val="000000"/>
          <w:sz w:val="31"/>
          <w:szCs w:val="31"/>
        </w:rPr>
        <w:t>（详见表</w:t>
      </w:r>
      <w:r>
        <w:rPr>
          <w:rFonts w:hint="eastAsia" w:ascii="宋体" w:hAnsi="宋体" w:eastAsia="宋体" w:cs="宋体"/>
          <w:color w:val="000000"/>
          <w:sz w:val="31"/>
          <w:szCs w:val="31"/>
        </w:rPr>
        <w:t>2-2</w:t>
      </w:r>
      <w:r>
        <w:rPr>
          <w:rFonts w:hint="eastAsia" w:ascii="方正仿宋_GBK" w:hAnsi="方正仿宋_GBK" w:eastAsia="方正仿宋_GBK" w:cs="方正仿宋_GBK"/>
          <w:color w:val="000000"/>
          <w:sz w:val="31"/>
          <w:szCs w:val="31"/>
        </w:rPr>
        <w:t>）。</w:t>
      </w: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545"/>
        <w:gridCol w:w="1417"/>
        <w:gridCol w:w="992"/>
        <w:gridCol w:w="1276"/>
        <w:gridCol w:w="107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567" w:hRule="atLeast"/>
          <w:jc w:val="center"/>
        </w:trPr>
        <w:tc>
          <w:tcPr>
            <w:tcW w:w="8306" w:type="dxa"/>
            <w:gridSpan w:val="5"/>
            <w:tcBorders>
              <w:top w:val="nil"/>
              <w:left w:val="nil"/>
              <w:bottom w:val="single" w:color="auto" w:sz="12" w:space="0"/>
              <w:right w:val="nil"/>
            </w:tcBorders>
            <w:shd w:val="clear" w:color="auto" w:fill="FFFFFF"/>
            <w:vAlign w:val="center"/>
          </w:tcPr>
          <w:p>
            <w:pPr>
              <w:widowControl/>
              <w:spacing w:line="216" w:lineRule="auto"/>
              <w:ind w:left="57" w:right="57"/>
              <w:jc w:val="center"/>
              <w:rPr>
                <w:rFonts w:ascii="黑体" w:hAnsi="黑体" w:eastAsia="黑体" w:cs="Times New Roman"/>
                <w:bCs/>
                <w:color w:val="auto"/>
                <w:kern w:val="0"/>
                <w:sz w:val="24"/>
                <w:highlight w:val="none"/>
              </w:rPr>
            </w:pPr>
            <w:r>
              <w:rPr>
                <w:rFonts w:ascii="黑体" w:hAnsi="黑体" w:eastAsia="黑体" w:cs="Times New Roman"/>
                <w:bCs/>
                <w:color w:val="auto"/>
                <w:kern w:val="0"/>
                <w:sz w:val="24"/>
                <w:highlight w:val="none"/>
              </w:rPr>
              <w:t>表2-2　按行业门类分组的法人单位与个体经营户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545" w:type="dxa"/>
            <w:tcBorders>
              <w:top w:val="nil"/>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 </w:t>
            </w:r>
          </w:p>
        </w:tc>
        <w:tc>
          <w:tcPr>
            <w:tcW w:w="2409" w:type="dxa"/>
            <w:gridSpan w:val="2"/>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法人单位</w:t>
            </w:r>
          </w:p>
        </w:tc>
        <w:tc>
          <w:tcPr>
            <w:tcW w:w="2352" w:type="dxa"/>
            <w:gridSpan w:val="2"/>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个体经营户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single" w:color="auto" w:sz="4" w:space="0"/>
              <w:right w:val="single" w:color="auto" w:sz="4" w:space="0"/>
            </w:tcBorders>
            <w:vAlign w:val="center"/>
          </w:tcPr>
          <w:p>
            <w:pPr>
              <w:widowControl/>
              <w:spacing w:line="240" w:lineRule="atLeast"/>
              <w:ind w:left="57" w:right="57"/>
              <w:rPr>
                <w:rFonts w:ascii="Times New Roman" w:hAnsi="Times New Roman" w:cs="Times New Roman"/>
                <w:b/>
                <w:bCs/>
                <w:color w:val="auto"/>
                <w:kern w:val="0"/>
                <w:szCs w:val="21"/>
                <w:highlight w:val="none"/>
              </w:rPr>
            </w:pPr>
          </w:p>
        </w:tc>
        <w:tc>
          <w:tcPr>
            <w:tcW w:w="1417"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数量(个)</w:t>
            </w:r>
          </w:p>
        </w:tc>
        <w:tc>
          <w:tcPr>
            <w:tcW w:w="992"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比重(%)</w:t>
            </w:r>
          </w:p>
        </w:tc>
        <w:tc>
          <w:tcPr>
            <w:tcW w:w="1276"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数量(个)</w:t>
            </w:r>
          </w:p>
        </w:tc>
        <w:tc>
          <w:tcPr>
            <w:tcW w:w="1076"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比重(%)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highlight w:val="none"/>
              </w:rPr>
            </w:pPr>
            <w:r>
              <w:rPr>
                <w:rFonts w:ascii="Times New Roman" w:hAnsi="Times New Roman" w:cs="Times New Roman"/>
                <w:b/>
                <w:bCs/>
                <w:color w:val="auto"/>
                <w:kern w:val="0"/>
                <w:szCs w:val="21"/>
                <w:highlight w:val="none"/>
              </w:rPr>
              <w:t>合　计</w:t>
            </w:r>
          </w:p>
        </w:tc>
        <w:tc>
          <w:tcPr>
            <w:tcW w:w="141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ind w:right="210" w:rightChars="100"/>
              <w:jc w:val="right"/>
              <w:rPr>
                <w:rFonts w:hint="default" w:ascii="Times New Roman" w:hAnsi="Times New Roman" w:cs="Times New Roman" w:eastAsiaTheme="minorEastAsia"/>
                <w:b/>
                <w:color w:val="auto"/>
                <w:szCs w:val="24"/>
                <w:highlight w:val="none"/>
                <w:lang w:val="en-US" w:eastAsia="zh-CN"/>
              </w:rPr>
            </w:pPr>
            <w:r>
              <w:rPr>
                <w:rFonts w:hint="eastAsia" w:ascii="Times New Roman" w:hAnsi="Times New Roman" w:cs="Times New Roman"/>
                <w:b/>
                <w:color w:val="auto"/>
                <w:szCs w:val="24"/>
                <w:highlight w:val="none"/>
                <w:lang w:val="en-US" w:eastAsia="zh-CN"/>
              </w:rPr>
              <w:t>13647</w:t>
            </w:r>
          </w:p>
        </w:tc>
        <w:tc>
          <w:tcPr>
            <w:tcW w:w="992"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ind w:right="210" w:rightChars="100"/>
              <w:jc w:val="right"/>
              <w:rPr>
                <w:rFonts w:hint="default" w:ascii="Times New Roman" w:hAnsi="Times New Roman" w:cs="Times New Roman" w:eastAsiaTheme="minorEastAsia"/>
                <w:b/>
                <w:color w:val="auto"/>
                <w:szCs w:val="24"/>
                <w:highlight w:val="none"/>
                <w:lang w:val="en-US" w:eastAsia="zh-CN"/>
              </w:rPr>
            </w:pPr>
            <w:r>
              <w:rPr>
                <w:rFonts w:hint="eastAsia" w:ascii="Times New Roman" w:hAnsi="Times New Roman" w:cs="Times New Roman"/>
                <w:b/>
                <w:color w:val="auto"/>
                <w:szCs w:val="24"/>
                <w:highlight w:val="none"/>
                <w:lang w:val="en-US" w:eastAsia="zh-CN"/>
              </w:rPr>
              <w:t>100</w:t>
            </w:r>
          </w:p>
        </w:tc>
        <w:tc>
          <w:tcPr>
            <w:tcW w:w="1276" w:type="dxa"/>
            <w:tcBorders>
              <w:top w:val="single" w:color="auto" w:sz="4" w:space="0"/>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center"/>
              <w:rPr>
                <w:rFonts w:hint="default" w:ascii="Times New Roman" w:hAnsi="Times New Roman" w:cs="Times New Roman"/>
                <w:b/>
                <w:color w:val="auto"/>
                <w:szCs w:val="24"/>
                <w:highlight w:val="none"/>
                <w:lang w:val="en-US"/>
              </w:rPr>
            </w:pPr>
            <w:r>
              <w:rPr>
                <w:rFonts w:hint="eastAsia" w:ascii="Times New Roman" w:hAnsi="Times New Roman" w:cs="Times New Roman"/>
                <w:b/>
                <w:color w:val="auto"/>
                <w:szCs w:val="24"/>
                <w:highlight w:val="none"/>
                <w:lang w:val="en-US" w:eastAsia="zh-CN"/>
              </w:rPr>
              <w:t>67600</w:t>
            </w:r>
          </w:p>
        </w:tc>
        <w:tc>
          <w:tcPr>
            <w:tcW w:w="1076" w:type="dxa"/>
            <w:tcBorders>
              <w:top w:val="single" w:color="auto" w:sz="4" w:space="0"/>
              <w:left w:val="single" w:color="auto" w:sz="4" w:space="0"/>
              <w:bottom w:val="nil"/>
              <w:right w:val="nil"/>
            </w:tcBorders>
          </w:tcPr>
          <w:p>
            <w:pPr>
              <w:keepNext w:val="0"/>
              <w:keepLines w:val="0"/>
              <w:pageBreakBefore w:val="0"/>
              <w:kinsoku/>
              <w:wordWrap/>
              <w:overflowPunct/>
              <w:topLinePunct w:val="0"/>
              <w:autoSpaceDE/>
              <w:autoSpaceDN/>
              <w:bidi w:val="0"/>
              <w:adjustRightInd/>
              <w:snapToGrid/>
              <w:ind w:right="210" w:rightChars="100"/>
              <w:jc w:val="right"/>
              <w:rPr>
                <w:rFonts w:hint="default" w:ascii="Times New Roman" w:hAnsi="Times New Roman" w:cs="Times New Roman" w:eastAsiaTheme="minorEastAsia"/>
                <w:b/>
                <w:color w:val="auto"/>
                <w:szCs w:val="24"/>
                <w:highlight w:val="none"/>
                <w:lang w:val="en-US" w:eastAsia="zh-CN"/>
              </w:rPr>
            </w:pPr>
            <w:r>
              <w:rPr>
                <w:rFonts w:hint="eastAsia" w:ascii="Times New Roman" w:hAnsi="Times New Roman" w:cs="Times New Roman"/>
                <w:b/>
                <w:color w:val="auto"/>
                <w:szCs w:val="24"/>
                <w:highlight w:val="none"/>
                <w:lang w:val="en-US" w:eastAsia="zh-CN"/>
              </w:rPr>
              <w:t>100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采矿业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25</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0.2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17</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制造业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1232</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9.0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3375</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5.0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电力、热力、燃气及水生产和供应业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29</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0.2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8</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建筑业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469</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3.4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2659</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3.9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批发和零售业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4169</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30.</w:t>
            </w:r>
            <w:r>
              <w:rPr>
                <w:rFonts w:hint="eastAsia" w:ascii="Arial" w:hAnsi="Arial" w:eastAsia="宋体" w:cs="Arial"/>
                <w:i w:val="0"/>
                <w:color w:val="auto"/>
                <w:kern w:val="0"/>
                <w:sz w:val="20"/>
                <w:szCs w:val="20"/>
                <w:highlight w:val="none"/>
                <w:u w:val="none"/>
                <w:lang w:val="en-US" w:eastAsia="zh-CN" w:bidi="ar"/>
              </w:rPr>
              <w:t>5</w:t>
            </w:r>
            <w:r>
              <w:rPr>
                <w:rFonts w:hint="default" w:ascii="Arial" w:hAnsi="Arial" w:eastAsia="宋体" w:cs="Arial"/>
                <w:i w:val="0"/>
                <w:color w:val="auto"/>
                <w:kern w:val="0"/>
                <w:sz w:val="20"/>
                <w:szCs w:val="20"/>
                <w:highlight w:val="none"/>
                <w:u w:val="none"/>
                <w:lang w:val="en-US" w:eastAsia="zh-CN" w:bidi="ar"/>
              </w:rPr>
              <w:t xml:space="preserve">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40700</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60.2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交通运输、仓储和邮政业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256</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1.9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5985</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8.9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住宿和餐饮业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260</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1.9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7859</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11.6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信息传输、软件和信息技术服务业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698</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5.1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141</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0.2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金融业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16</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0.1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一</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一</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房地产业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357</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2.6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86</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0.1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租赁和商务服务业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3318</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24.3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702</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1.0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科学研究和技术服务业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999</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7.3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140</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0.2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水利、环境和公共设施管理业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57</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0.4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5</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居民服务、修理和其他服务业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326</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2.4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4042</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6.0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教育</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369</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2.7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190</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0.3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卫生和社会工作</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111</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0.8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501</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0.7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文化、体育和娱乐业</w:t>
            </w:r>
          </w:p>
        </w:tc>
        <w:tc>
          <w:tcPr>
            <w:tcW w:w="1417"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284</w:t>
            </w:r>
          </w:p>
        </w:tc>
        <w:tc>
          <w:tcPr>
            <w:tcW w:w="992" w:type="dxa"/>
            <w:tcBorders>
              <w:top w:val="nil"/>
              <w:left w:val="single" w:color="auto" w:sz="4" w:space="0"/>
              <w:bottom w:val="nil"/>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2.1 </w:t>
            </w:r>
          </w:p>
        </w:tc>
        <w:tc>
          <w:tcPr>
            <w:tcW w:w="1276" w:type="dxa"/>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1127</w:t>
            </w:r>
          </w:p>
        </w:tc>
        <w:tc>
          <w:tcPr>
            <w:tcW w:w="107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1.7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5"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公共管理、社会保障和社会组织</w:t>
            </w:r>
          </w:p>
        </w:tc>
        <w:tc>
          <w:tcPr>
            <w:tcW w:w="1417" w:type="dxa"/>
            <w:tcBorders>
              <w:top w:val="nil"/>
              <w:left w:val="single" w:color="auto" w:sz="4" w:space="0"/>
              <w:bottom w:val="single" w:color="auto" w:sz="12"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624</w:t>
            </w:r>
          </w:p>
        </w:tc>
        <w:tc>
          <w:tcPr>
            <w:tcW w:w="992" w:type="dxa"/>
            <w:tcBorders>
              <w:top w:val="nil"/>
              <w:left w:val="single" w:color="auto" w:sz="4" w:space="0"/>
              <w:bottom w:val="single" w:color="auto" w:sz="12"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ascii="Times New Roman" w:hAnsi="Times New Roman" w:cs="Times New Roman"/>
                <w:color w:val="auto"/>
                <w:szCs w:val="24"/>
                <w:highlight w:val="none"/>
              </w:rPr>
            </w:pPr>
            <w:r>
              <w:rPr>
                <w:rFonts w:hint="default" w:ascii="Arial" w:hAnsi="Arial" w:eastAsia="宋体" w:cs="Arial"/>
                <w:i w:val="0"/>
                <w:color w:val="auto"/>
                <w:kern w:val="0"/>
                <w:sz w:val="20"/>
                <w:szCs w:val="20"/>
                <w:highlight w:val="none"/>
                <w:u w:val="none"/>
                <w:lang w:val="en-US" w:eastAsia="zh-CN" w:bidi="ar"/>
              </w:rPr>
              <w:t xml:space="preserve">4.6 </w:t>
            </w:r>
          </w:p>
        </w:tc>
        <w:tc>
          <w:tcPr>
            <w:tcW w:w="1276" w:type="dxa"/>
            <w:tcBorders>
              <w:top w:val="nil"/>
              <w:left w:val="single" w:color="auto" w:sz="4" w:space="0"/>
              <w:bottom w:val="single" w:color="auto" w:sz="12"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一</w:t>
            </w:r>
          </w:p>
        </w:tc>
        <w:tc>
          <w:tcPr>
            <w:tcW w:w="1076" w:type="dxa"/>
            <w:tcBorders>
              <w:top w:val="nil"/>
              <w:left w:val="single" w:color="auto" w:sz="4" w:space="0"/>
              <w:bottom w:val="single" w:color="auto" w:sz="12"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ind w:right="210" w:rightChars="100"/>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一</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8306" w:type="dxa"/>
            <w:gridSpan w:val="5"/>
            <w:tcBorders>
              <w:top w:val="nil"/>
              <w:left w:val="nil"/>
              <w:bottom w:val="nil"/>
              <w:right w:val="nil"/>
            </w:tcBorders>
            <w:shd w:val="clear" w:color="auto" w:fill="FFFFFF"/>
            <w:vAlign w:val="center"/>
          </w:tcPr>
          <w:p>
            <w:pPr>
              <w:widowControl/>
              <w:spacing w:line="400" w:lineRule="atLeast"/>
              <w:ind w:left="57" w:right="57"/>
              <w:jc w:val="left"/>
              <w:rPr>
                <w:rFonts w:ascii="Times New Roman" w:hAnsi="Times New Roman" w:cs="Times New Roman"/>
                <w:color w:val="auto"/>
                <w:kern w:val="0"/>
                <w:sz w:val="18"/>
                <w:szCs w:val="18"/>
                <w:highlight w:val="none"/>
              </w:rPr>
            </w:pPr>
            <w:r>
              <w:rPr>
                <w:rFonts w:ascii="Times New Roman" w:hAnsi="Times New Roman" w:eastAsia="楷体" w:cs="Times New Roman"/>
                <w:color w:val="auto"/>
                <w:kern w:val="0"/>
                <w:szCs w:val="21"/>
                <w:highlight w:val="none"/>
              </w:rPr>
              <w:t>　　</w:t>
            </w:r>
            <w:r>
              <w:rPr>
                <w:rFonts w:ascii="Times New Roman" w:hAnsi="Times New Roman" w:eastAsia="楷体" w:cs="Times New Roman"/>
                <w:bCs/>
                <w:color w:val="auto"/>
                <w:kern w:val="0"/>
                <w:szCs w:val="21"/>
                <w:highlight w:val="none"/>
              </w:rPr>
              <w:t>注：</w:t>
            </w:r>
            <w:r>
              <w:rPr>
                <w:rFonts w:ascii="Times New Roman" w:hAnsi="Times New Roman" w:eastAsia="楷体" w:cs="Times New Roman"/>
                <w:color w:val="auto"/>
                <w:kern w:val="0"/>
                <w:szCs w:val="21"/>
                <w:highlight w:val="none"/>
              </w:rPr>
              <w:t>表中合计数含从事农、林、牧、渔专业及辅助性活动和兼营第二、三产业活动的农、林、牧、渔业法人单位与个体经营户。</w:t>
            </w:r>
          </w:p>
        </w:tc>
      </w:tr>
    </w:tbl>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000000"/>
          <w:sz w:val="31"/>
          <w:szCs w:val="31"/>
        </w:rPr>
      </w:pPr>
    </w:p>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000000"/>
          <w:sz w:val="31"/>
          <w:szCs w:val="31"/>
        </w:rPr>
      </w:pPr>
      <w:r>
        <w:rPr>
          <w:rFonts w:hint="eastAsia" w:ascii="宋体" w:hAnsi="宋体" w:eastAsia="宋体" w:cs="宋体"/>
          <w:color w:val="000000"/>
          <w:sz w:val="31"/>
          <w:szCs w:val="31"/>
        </w:rPr>
        <w:t>2018</w:t>
      </w:r>
      <w:r>
        <w:rPr>
          <w:rFonts w:hint="eastAsia" w:ascii="方正仿宋_GBK" w:hAnsi="方正仿宋_GBK" w:eastAsia="方正仿宋_GBK" w:cs="方正仿宋_GBK"/>
          <w:color w:val="000000"/>
          <w:sz w:val="31"/>
          <w:szCs w:val="31"/>
        </w:rPr>
        <w:t>年末，全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共有第二产业和第三产业的企业法人单位</w:t>
      </w:r>
      <w:r>
        <w:rPr>
          <w:rFonts w:hint="eastAsia" w:ascii="宋体" w:hAnsi="宋体" w:eastAsia="宋体" w:cs="宋体"/>
          <w:color w:val="000000"/>
          <w:sz w:val="31"/>
          <w:szCs w:val="31"/>
          <w:lang w:val="en-US" w:eastAsia="zh-CN"/>
        </w:rPr>
        <w:t>12355</w:t>
      </w:r>
      <w:r>
        <w:rPr>
          <w:rFonts w:hint="eastAsia" w:ascii="方正仿宋_GBK" w:hAnsi="方正仿宋_GBK" w:eastAsia="方正仿宋_GBK" w:cs="方正仿宋_GBK"/>
          <w:color w:val="000000"/>
          <w:sz w:val="31"/>
          <w:szCs w:val="31"/>
        </w:rPr>
        <w:t>个，比</w:t>
      </w:r>
      <w:r>
        <w:rPr>
          <w:rFonts w:hint="eastAsia" w:ascii="宋体" w:hAnsi="宋体" w:eastAsia="宋体" w:cs="宋体"/>
          <w:color w:val="000000"/>
          <w:sz w:val="31"/>
          <w:szCs w:val="31"/>
        </w:rPr>
        <w:t>2013</w:t>
      </w:r>
      <w:r>
        <w:rPr>
          <w:rFonts w:hint="eastAsia" w:ascii="方正仿宋_GBK" w:hAnsi="方正仿宋_GBK" w:eastAsia="方正仿宋_GBK" w:cs="方正仿宋_GBK"/>
          <w:color w:val="000000"/>
          <w:sz w:val="31"/>
          <w:szCs w:val="31"/>
        </w:rPr>
        <w:t>年末增加</w:t>
      </w:r>
      <w:r>
        <w:rPr>
          <w:rFonts w:hint="eastAsia" w:ascii="宋体" w:hAnsi="宋体" w:eastAsia="宋体" w:cs="宋体"/>
          <w:color w:val="000000"/>
          <w:sz w:val="31"/>
          <w:szCs w:val="31"/>
          <w:lang w:val="en-US" w:eastAsia="zh-CN"/>
        </w:rPr>
        <w:t>8481</w:t>
      </w:r>
      <w:r>
        <w:rPr>
          <w:rFonts w:hint="eastAsia" w:ascii="方正仿宋_GBK" w:hAnsi="方正仿宋_GBK" w:eastAsia="方正仿宋_GBK" w:cs="方正仿宋_GBK"/>
          <w:color w:val="000000"/>
          <w:sz w:val="31"/>
          <w:szCs w:val="31"/>
        </w:rPr>
        <w:t>个，增长</w:t>
      </w:r>
      <w:r>
        <w:rPr>
          <w:rFonts w:hint="eastAsia" w:ascii="方正仿宋_GBK" w:hAnsi="方正仿宋_GBK" w:eastAsia="方正仿宋_GBK" w:cs="方正仿宋_GBK"/>
          <w:color w:val="000000"/>
          <w:sz w:val="31"/>
          <w:szCs w:val="31"/>
          <w:lang w:val="en-US" w:eastAsia="zh-CN"/>
        </w:rPr>
        <w:t>218.9</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。其中，内资企业占</w:t>
      </w:r>
      <w:r>
        <w:rPr>
          <w:rFonts w:hint="eastAsia" w:ascii="宋体" w:hAnsi="宋体" w:eastAsia="宋体" w:cs="宋体"/>
          <w:color w:val="000000"/>
          <w:sz w:val="31"/>
          <w:szCs w:val="31"/>
        </w:rPr>
        <w:t>99.</w:t>
      </w:r>
      <w:r>
        <w:rPr>
          <w:rFonts w:hint="eastAsia" w:ascii="宋体" w:hAnsi="宋体" w:eastAsia="宋体" w:cs="宋体"/>
          <w:color w:val="000000"/>
          <w:sz w:val="31"/>
          <w:szCs w:val="31"/>
          <w:lang w:val="en-US" w:eastAsia="zh-CN"/>
        </w:rPr>
        <w:t>8</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，港、澳、台商投资企业占</w:t>
      </w:r>
      <w:r>
        <w:rPr>
          <w:rFonts w:hint="eastAsia" w:ascii="宋体" w:hAnsi="宋体" w:eastAsia="宋体" w:cs="宋体"/>
          <w:color w:val="000000"/>
          <w:sz w:val="31"/>
          <w:szCs w:val="31"/>
        </w:rPr>
        <w:t>0.</w:t>
      </w:r>
      <w:r>
        <w:rPr>
          <w:rFonts w:hint="eastAsia" w:ascii="宋体" w:hAnsi="宋体" w:eastAsia="宋体" w:cs="宋体"/>
          <w:color w:val="000000"/>
          <w:sz w:val="31"/>
          <w:szCs w:val="31"/>
          <w:lang w:val="en-US" w:eastAsia="zh-CN"/>
        </w:rPr>
        <w:t>1</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，外商投资企业占</w:t>
      </w:r>
      <w:r>
        <w:rPr>
          <w:rFonts w:hint="eastAsia" w:ascii="宋体" w:hAnsi="宋体" w:eastAsia="宋体" w:cs="宋体"/>
          <w:color w:val="000000"/>
          <w:sz w:val="31"/>
          <w:szCs w:val="31"/>
        </w:rPr>
        <w:t>0.</w:t>
      </w:r>
      <w:r>
        <w:rPr>
          <w:rFonts w:hint="eastAsia" w:ascii="宋体" w:hAnsi="宋体" w:eastAsia="宋体" w:cs="宋体"/>
          <w:color w:val="000000"/>
          <w:sz w:val="31"/>
          <w:szCs w:val="31"/>
          <w:lang w:val="en-US" w:eastAsia="zh-CN"/>
        </w:rPr>
        <w:t>1</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。内资企业中，国有企业占全部企业法人单位的</w:t>
      </w:r>
      <w:r>
        <w:rPr>
          <w:rFonts w:hint="eastAsia" w:ascii="宋体" w:hAnsi="宋体" w:eastAsia="宋体" w:cs="宋体"/>
          <w:color w:val="000000"/>
          <w:sz w:val="31"/>
          <w:szCs w:val="31"/>
        </w:rPr>
        <w:t>0.2%</w:t>
      </w:r>
      <w:r>
        <w:rPr>
          <w:rFonts w:hint="eastAsia" w:ascii="方正仿宋_GBK" w:hAnsi="方正仿宋_GBK" w:eastAsia="方正仿宋_GBK" w:cs="方正仿宋_GBK"/>
          <w:color w:val="000000"/>
          <w:sz w:val="31"/>
          <w:szCs w:val="31"/>
        </w:rPr>
        <w:t>，私营企业占</w:t>
      </w:r>
      <w:r>
        <w:rPr>
          <w:rFonts w:hint="eastAsia" w:ascii="宋体" w:hAnsi="宋体" w:eastAsia="宋体" w:cs="宋体"/>
          <w:color w:val="000000"/>
          <w:sz w:val="31"/>
          <w:szCs w:val="31"/>
        </w:rPr>
        <w:t>9</w:t>
      </w:r>
      <w:r>
        <w:rPr>
          <w:rFonts w:hint="eastAsia" w:ascii="宋体" w:hAnsi="宋体" w:eastAsia="宋体" w:cs="宋体"/>
          <w:color w:val="000000"/>
          <w:sz w:val="31"/>
          <w:szCs w:val="31"/>
          <w:lang w:val="en-US" w:eastAsia="zh-CN"/>
        </w:rPr>
        <w:t>7</w:t>
      </w:r>
      <w:r>
        <w:rPr>
          <w:rFonts w:hint="eastAsia" w:ascii="宋体" w:hAnsi="宋体" w:eastAsia="宋体" w:cs="宋体"/>
          <w:color w:val="000000"/>
          <w:sz w:val="31"/>
          <w:szCs w:val="31"/>
        </w:rPr>
        <w:t>.</w:t>
      </w:r>
      <w:r>
        <w:rPr>
          <w:rFonts w:hint="eastAsia" w:ascii="宋体" w:hAnsi="宋体" w:eastAsia="宋体" w:cs="宋体"/>
          <w:color w:val="000000"/>
          <w:sz w:val="31"/>
          <w:szCs w:val="31"/>
          <w:lang w:val="en-US" w:eastAsia="zh-CN"/>
        </w:rPr>
        <w:t>2</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（详见表</w:t>
      </w:r>
      <w:r>
        <w:rPr>
          <w:rFonts w:hint="eastAsia" w:ascii="宋体" w:hAnsi="宋体" w:eastAsia="宋体" w:cs="宋体"/>
          <w:color w:val="000000"/>
          <w:sz w:val="31"/>
          <w:szCs w:val="31"/>
        </w:rPr>
        <w:t>2-3</w:t>
      </w:r>
      <w:r>
        <w:rPr>
          <w:rFonts w:hint="eastAsia" w:ascii="方正仿宋_GBK" w:hAnsi="方正仿宋_GBK" w:eastAsia="方正仿宋_GBK" w:cs="方正仿宋_GBK"/>
          <w:color w:val="000000"/>
          <w:sz w:val="31"/>
          <w:szCs w:val="31"/>
        </w:rPr>
        <w:t>）。</w:t>
      </w: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495"/>
        <w:gridCol w:w="2492"/>
        <w:gridCol w:w="231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306"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highlight w:val="none"/>
              </w:rPr>
              <w:t>表2-3　按登记注册类型分组的企业法人单位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495"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 </w:t>
            </w:r>
          </w:p>
        </w:tc>
        <w:tc>
          <w:tcPr>
            <w:tcW w:w="2492"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单位数（个）</w:t>
            </w:r>
          </w:p>
        </w:tc>
        <w:tc>
          <w:tcPr>
            <w:tcW w:w="2319"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比重（%）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95"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highlight w:val="none"/>
              </w:rPr>
            </w:pPr>
            <w:r>
              <w:rPr>
                <w:rFonts w:ascii="Times New Roman" w:hAnsi="Times New Roman" w:cs="Times New Roman"/>
                <w:b/>
                <w:bCs/>
                <w:color w:val="auto"/>
                <w:kern w:val="0"/>
                <w:szCs w:val="21"/>
                <w:highlight w:val="none"/>
              </w:rPr>
              <w:t>合　计</w:t>
            </w:r>
          </w:p>
        </w:tc>
        <w:tc>
          <w:tcPr>
            <w:tcW w:w="2492" w:type="dxa"/>
            <w:tcBorders>
              <w:top w:val="single" w:color="auto" w:sz="4" w:space="0"/>
              <w:left w:val="single" w:color="auto" w:sz="4" w:space="0"/>
              <w:bottom w:val="nil"/>
              <w:right w:val="single" w:color="auto" w:sz="4" w:space="0"/>
            </w:tcBorders>
            <w:vAlign w:val="center"/>
          </w:tcPr>
          <w:p>
            <w:pPr>
              <w:ind w:right="800" w:rightChars="381"/>
              <w:jc w:val="right"/>
              <w:rPr>
                <w:rFonts w:hint="eastAsia" w:ascii="Times New Roman" w:hAnsi="Times New Roman" w:cs="Times New Roman"/>
                <w:b/>
                <w:color w:val="auto"/>
                <w:szCs w:val="24"/>
                <w:highlight w:val="none"/>
                <w:lang w:val="en-US" w:eastAsia="zh-CN"/>
              </w:rPr>
            </w:pPr>
            <w:r>
              <w:rPr>
                <w:rFonts w:hint="eastAsia" w:ascii="Times New Roman" w:hAnsi="Times New Roman" w:cs="Times New Roman"/>
                <w:b/>
                <w:color w:val="auto"/>
                <w:szCs w:val="24"/>
                <w:highlight w:val="none"/>
                <w:lang w:val="en-US" w:eastAsia="zh-CN"/>
              </w:rPr>
              <w:t>12355</w:t>
            </w:r>
          </w:p>
        </w:tc>
        <w:tc>
          <w:tcPr>
            <w:tcW w:w="2319" w:type="dxa"/>
            <w:tcBorders>
              <w:top w:val="single" w:color="auto" w:sz="4" w:space="0"/>
              <w:left w:val="single" w:color="auto" w:sz="4" w:space="0"/>
              <w:bottom w:val="nil"/>
              <w:right w:val="nil"/>
            </w:tcBorders>
            <w:vAlign w:val="center"/>
          </w:tcPr>
          <w:p>
            <w:pPr>
              <w:keepNext w:val="0"/>
              <w:keepLines w:val="0"/>
              <w:widowControl/>
              <w:suppressLineNumbers w:val="0"/>
              <w:ind w:right="632" w:rightChars="301"/>
              <w:jc w:val="right"/>
              <w:textAlignment w:val="center"/>
              <w:rPr>
                <w:rFonts w:hint="eastAsia" w:ascii="Times New Roman" w:hAnsi="Times New Roman" w:cs="Times New Roman"/>
                <w:b/>
                <w:color w:val="auto"/>
                <w:szCs w:val="24"/>
                <w:highlight w:val="none"/>
                <w:lang w:val="en-US" w:eastAsia="zh-CN"/>
              </w:rPr>
            </w:pPr>
            <w:r>
              <w:rPr>
                <w:rFonts w:hint="eastAsia" w:ascii="Times New Roman" w:hAnsi="Times New Roman" w:cs="Times New Roman"/>
                <w:b/>
                <w:color w:val="auto"/>
                <w:szCs w:val="24"/>
                <w:highlight w:val="none"/>
                <w:lang w:val="en-US" w:eastAsia="zh-CN"/>
              </w:rPr>
              <w:t>100.0</w:t>
            </w:r>
            <w:r>
              <w:rPr>
                <w:rFonts w:hint="eastAsia" w:ascii="宋体" w:hAnsi="宋体" w:eastAsia="宋体" w:cs="宋体"/>
                <w:i w:val="0"/>
                <w:color w:val="auto"/>
                <w:kern w:val="0"/>
                <w:sz w:val="18"/>
                <w:szCs w:val="18"/>
                <w:highlight w:val="none"/>
                <w:u w:val="none"/>
                <w:lang w:val="en-US" w:eastAsia="zh-CN" w:bidi="ar"/>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9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内资企业</w:t>
            </w:r>
          </w:p>
        </w:tc>
        <w:tc>
          <w:tcPr>
            <w:tcW w:w="2492" w:type="dxa"/>
            <w:tcBorders>
              <w:top w:val="nil"/>
              <w:left w:val="single" w:color="auto" w:sz="4" w:space="0"/>
              <w:bottom w:val="nil"/>
              <w:right w:val="single" w:color="auto" w:sz="4" w:space="0"/>
            </w:tcBorders>
            <w:vAlign w:val="center"/>
          </w:tcPr>
          <w:p>
            <w:pPr>
              <w:keepNext w:val="0"/>
              <w:keepLines w:val="0"/>
              <w:widowControl/>
              <w:suppressLineNumbers w:val="0"/>
              <w:ind w:right="800" w:rightChars="38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12327</w:t>
            </w:r>
          </w:p>
        </w:tc>
        <w:tc>
          <w:tcPr>
            <w:tcW w:w="2319" w:type="dxa"/>
            <w:tcBorders>
              <w:top w:val="nil"/>
              <w:left w:val="single" w:color="auto" w:sz="4" w:space="0"/>
              <w:bottom w:val="nil"/>
              <w:right w:val="nil"/>
            </w:tcBorders>
            <w:vAlign w:val="center"/>
          </w:tcPr>
          <w:p>
            <w:pPr>
              <w:keepNext w:val="0"/>
              <w:keepLines w:val="0"/>
              <w:widowControl/>
              <w:suppressLineNumbers w:val="0"/>
              <w:ind w:right="632" w:rightChars="30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99.8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9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　</w:t>
            </w:r>
            <w:r>
              <w:rPr>
                <w:rFonts w:hint="eastAsia" w:ascii="Times New Roman" w:hAnsi="Times New Roman" w:cs="Times New Roman"/>
                <w:color w:val="auto"/>
                <w:kern w:val="0"/>
                <w:szCs w:val="21"/>
                <w:highlight w:val="none"/>
                <w:lang w:eastAsia="zh-CN"/>
              </w:rPr>
              <w:t>国</w:t>
            </w:r>
            <w:r>
              <w:rPr>
                <w:rFonts w:ascii="Times New Roman" w:hAnsi="Times New Roman" w:cs="Times New Roman"/>
                <w:color w:val="auto"/>
                <w:kern w:val="0"/>
                <w:szCs w:val="21"/>
                <w:highlight w:val="none"/>
              </w:rPr>
              <w:t>有企业</w:t>
            </w:r>
          </w:p>
        </w:tc>
        <w:tc>
          <w:tcPr>
            <w:tcW w:w="2492" w:type="dxa"/>
            <w:tcBorders>
              <w:top w:val="nil"/>
              <w:left w:val="single" w:color="auto" w:sz="4" w:space="0"/>
              <w:bottom w:val="nil"/>
              <w:right w:val="single" w:color="auto" w:sz="4" w:space="0"/>
            </w:tcBorders>
            <w:vAlign w:val="center"/>
          </w:tcPr>
          <w:p>
            <w:pPr>
              <w:keepNext w:val="0"/>
              <w:keepLines w:val="0"/>
              <w:widowControl/>
              <w:suppressLineNumbers w:val="0"/>
              <w:ind w:right="800" w:rightChars="38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20</w:t>
            </w:r>
          </w:p>
        </w:tc>
        <w:tc>
          <w:tcPr>
            <w:tcW w:w="2319" w:type="dxa"/>
            <w:tcBorders>
              <w:top w:val="nil"/>
              <w:left w:val="single" w:color="auto" w:sz="4" w:space="0"/>
              <w:bottom w:val="nil"/>
              <w:right w:val="nil"/>
            </w:tcBorders>
            <w:vAlign w:val="center"/>
          </w:tcPr>
          <w:p>
            <w:pPr>
              <w:keepNext w:val="0"/>
              <w:keepLines w:val="0"/>
              <w:widowControl/>
              <w:suppressLineNumbers w:val="0"/>
              <w:ind w:right="632" w:rightChars="30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0.2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9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　集体企业</w:t>
            </w:r>
          </w:p>
        </w:tc>
        <w:tc>
          <w:tcPr>
            <w:tcW w:w="2492" w:type="dxa"/>
            <w:tcBorders>
              <w:top w:val="nil"/>
              <w:left w:val="single" w:color="auto" w:sz="4" w:space="0"/>
              <w:bottom w:val="nil"/>
              <w:right w:val="single" w:color="auto" w:sz="4" w:space="0"/>
            </w:tcBorders>
            <w:vAlign w:val="center"/>
          </w:tcPr>
          <w:p>
            <w:pPr>
              <w:keepNext w:val="0"/>
              <w:keepLines w:val="0"/>
              <w:widowControl/>
              <w:suppressLineNumbers w:val="0"/>
              <w:ind w:right="800" w:rightChars="38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22</w:t>
            </w:r>
          </w:p>
        </w:tc>
        <w:tc>
          <w:tcPr>
            <w:tcW w:w="2319" w:type="dxa"/>
            <w:tcBorders>
              <w:top w:val="nil"/>
              <w:left w:val="single" w:color="auto" w:sz="4" w:space="0"/>
              <w:bottom w:val="nil"/>
              <w:right w:val="nil"/>
            </w:tcBorders>
            <w:vAlign w:val="center"/>
          </w:tcPr>
          <w:p>
            <w:pPr>
              <w:keepNext w:val="0"/>
              <w:keepLines w:val="0"/>
              <w:widowControl/>
              <w:suppressLineNumbers w:val="0"/>
              <w:ind w:right="632" w:rightChars="30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0.2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9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　有限责任公司</w:t>
            </w:r>
          </w:p>
        </w:tc>
        <w:tc>
          <w:tcPr>
            <w:tcW w:w="2492" w:type="dxa"/>
            <w:tcBorders>
              <w:top w:val="nil"/>
              <w:left w:val="single" w:color="auto" w:sz="4" w:space="0"/>
              <w:bottom w:val="nil"/>
              <w:right w:val="single" w:color="auto" w:sz="4" w:space="0"/>
            </w:tcBorders>
            <w:vAlign w:val="center"/>
          </w:tcPr>
          <w:p>
            <w:pPr>
              <w:keepNext w:val="0"/>
              <w:keepLines w:val="0"/>
              <w:widowControl/>
              <w:suppressLineNumbers w:val="0"/>
              <w:ind w:right="800" w:rightChars="38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191</w:t>
            </w:r>
          </w:p>
        </w:tc>
        <w:tc>
          <w:tcPr>
            <w:tcW w:w="2319" w:type="dxa"/>
            <w:tcBorders>
              <w:top w:val="nil"/>
              <w:left w:val="single" w:color="auto" w:sz="4" w:space="0"/>
              <w:bottom w:val="nil"/>
              <w:right w:val="nil"/>
            </w:tcBorders>
            <w:vAlign w:val="center"/>
          </w:tcPr>
          <w:p>
            <w:pPr>
              <w:keepNext w:val="0"/>
              <w:keepLines w:val="0"/>
              <w:widowControl/>
              <w:suppressLineNumbers w:val="0"/>
              <w:ind w:right="632" w:rightChars="30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1.5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9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　股份有限公司</w:t>
            </w:r>
          </w:p>
        </w:tc>
        <w:tc>
          <w:tcPr>
            <w:tcW w:w="2492" w:type="dxa"/>
            <w:tcBorders>
              <w:top w:val="nil"/>
              <w:left w:val="single" w:color="auto" w:sz="4" w:space="0"/>
              <w:bottom w:val="nil"/>
              <w:right w:val="single" w:color="auto" w:sz="4" w:space="0"/>
            </w:tcBorders>
            <w:vAlign w:val="center"/>
          </w:tcPr>
          <w:p>
            <w:pPr>
              <w:keepNext w:val="0"/>
              <w:keepLines w:val="0"/>
              <w:widowControl/>
              <w:suppressLineNumbers w:val="0"/>
              <w:ind w:right="800" w:rightChars="38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86</w:t>
            </w:r>
          </w:p>
        </w:tc>
        <w:tc>
          <w:tcPr>
            <w:tcW w:w="2319" w:type="dxa"/>
            <w:tcBorders>
              <w:top w:val="nil"/>
              <w:left w:val="single" w:color="auto" w:sz="4" w:space="0"/>
              <w:bottom w:val="nil"/>
              <w:right w:val="nil"/>
            </w:tcBorders>
            <w:vAlign w:val="center"/>
          </w:tcPr>
          <w:p>
            <w:pPr>
              <w:keepNext w:val="0"/>
              <w:keepLines w:val="0"/>
              <w:widowControl/>
              <w:suppressLineNumbers w:val="0"/>
              <w:ind w:right="632" w:rightChars="30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0.7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9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　私营企业</w:t>
            </w:r>
          </w:p>
        </w:tc>
        <w:tc>
          <w:tcPr>
            <w:tcW w:w="2492" w:type="dxa"/>
            <w:tcBorders>
              <w:top w:val="nil"/>
              <w:left w:val="single" w:color="auto" w:sz="4" w:space="0"/>
              <w:bottom w:val="nil"/>
              <w:right w:val="single" w:color="auto" w:sz="4" w:space="0"/>
            </w:tcBorders>
            <w:vAlign w:val="center"/>
          </w:tcPr>
          <w:p>
            <w:pPr>
              <w:keepNext w:val="0"/>
              <w:keepLines w:val="0"/>
              <w:widowControl/>
              <w:suppressLineNumbers w:val="0"/>
              <w:ind w:right="800" w:rightChars="38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12006</w:t>
            </w:r>
          </w:p>
        </w:tc>
        <w:tc>
          <w:tcPr>
            <w:tcW w:w="2319" w:type="dxa"/>
            <w:tcBorders>
              <w:top w:val="nil"/>
              <w:left w:val="single" w:color="auto" w:sz="4" w:space="0"/>
              <w:bottom w:val="nil"/>
              <w:right w:val="nil"/>
            </w:tcBorders>
            <w:vAlign w:val="center"/>
          </w:tcPr>
          <w:p>
            <w:pPr>
              <w:keepNext w:val="0"/>
              <w:keepLines w:val="0"/>
              <w:widowControl/>
              <w:suppressLineNumbers w:val="0"/>
              <w:ind w:right="632" w:rightChars="30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97.2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9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　其他企业</w:t>
            </w:r>
          </w:p>
        </w:tc>
        <w:tc>
          <w:tcPr>
            <w:tcW w:w="2492" w:type="dxa"/>
            <w:tcBorders>
              <w:top w:val="nil"/>
              <w:left w:val="single" w:color="auto" w:sz="4" w:space="0"/>
              <w:bottom w:val="nil"/>
              <w:right w:val="single" w:color="auto" w:sz="4" w:space="0"/>
            </w:tcBorders>
            <w:vAlign w:val="center"/>
          </w:tcPr>
          <w:p>
            <w:pPr>
              <w:keepNext w:val="0"/>
              <w:keepLines w:val="0"/>
              <w:widowControl/>
              <w:suppressLineNumbers w:val="0"/>
              <w:ind w:right="800" w:rightChars="38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2</w:t>
            </w:r>
          </w:p>
        </w:tc>
        <w:tc>
          <w:tcPr>
            <w:tcW w:w="2319" w:type="dxa"/>
            <w:tcBorders>
              <w:top w:val="nil"/>
              <w:left w:val="single" w:color="auto" w:sz="4" w:space="0"/>
              <w:bottom w:val="nil"/>
              <w:right w:val="nil"/>
            </w:tcBorders>
            <w:vAlign w:val="center"/>
          </w:tcPr>
          <w:p>
            <w:pPr>
              <w:keepNext w:val="0"/>
              <w:keepLines w:val="0"/>
              <w:widowControl/>
              <w:suppressLineNumbers w:val="0"/>
              <w:ind w:right="632" w:rightChars="30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9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港、澳、台商投资企业</w:t>
            </w:r>
          </w:p>
        </w:tc>
        <w:tc>
          <w:tcPr>
            <w:tcW w:w="2492" w:type="dxa"/>
            <w:tcBorders>
              <w:top w:val="nil"/>
              <w:left w:val="single" w:color="auto" w:sz="4" w:space="0"/>
              <w:bottom w:val="nil"/>
              <w:right w:val="single" w:color="auto" w:sz="4" w:space="0"/>
            </w:tcBorders>
            <w:vAlign w:val="center"/>
          </w:tcPr>
          <w:p>
            <w:pPr>
              <w:keepNext w:val="0"/>
              <w:keepLines w:val="0"/>
              <w:widowControl/>
              <w:suppressLineNumbers w:val="0"/>
              <w:ind w:right="800" w:rightChars="38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11</w:t>
            </w:r>
          </w:p>
        </w:tc>
        <w:tc>
          <w:tcPr>
            <w:tcW w:w="2319" w:type="dxa"/>
            <w:tcBorders>
              <w:top w:val="nil"/>
              <w:left w:val="single" w:color="auto" w:sz="4" w:space="0"/>
              <w:bottom w:val="nil"/>
              <w:right w:val="nil"/>
            </w:tcBorders>
            <w:vAlign w:val="center"/>
          </w:tcPr>
          <w:p>
            <w:pPr>
              <w:keepNext w:val="0"/>
              <w:keepLines w:val="0"/>
              <w:widowControl/>
              <w:suppressLineNumbers w:val="0"/>
              <w:ind w:right="632" w:rightChars="30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0.1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95"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外商投资企业</w:t>
            </w:r>
          </w:p>
        </w:tc>
        <w:tc>
          <w:tcPr>
            <w:tcW w:w="2492" w:type="dxa"/>
            <w:tcBorders>
              <w:top w:val="nil"/>
              <w:left w:val="single" w:color="auto" w:sz="4" w:space="0"/>
              <w:bottom w:val="single" w:color="auto" w:sz="12" w:space="0"/>
              <w:right w:val="single" w:color="auto" w:sz="4" w:space="0"/>
            </w:tcBorders>
            <w:vAlign w:val="center"/>
          </w:tcPr>
          <w:p>
            <w:pPr>
              <w:keepNext w:val="0"/>
              <w:keepLines w:val="0"/>
              <w:widowControl/>
              <w:suppressLineNumbers w:val="0"/>
              <w:ind w:right="800" w:rightChars="38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17</w:t>
            </w:r>
          </w:p>
        </w:tc>
        <w:tc>
          <w:tcPr>
            <w:tcW w:w="2319" w:type="dxa"/>
            <w:tcBorders>
              <w:top w:val="nil"/>
              <w:left w:val="single" w:color="auto" w:sz="4" w:space="0"/>
              <w:bottom w:val="single" w:color="auto" w:sz="12" w:space="0"/>
              <w:right w:val="nil"/>
            </w:tcBorders>
            <w:vAlign w:val="center"/>
          </w:tcPr>
          <w:p>
            <w:pPr>
              <w:keepNext w:val="0"/>
              <w:keepLines w:val="0"/>
              <w:widowControl/>
              <w:suppressLineNumbers w:val="0"/>
              <w:ind w:right="632" w:rightChars="301"/>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 xml:space="preserve">0.1 </w:t>
            </w:r>
          </w:p>
        </w:tc>
      </w:tr>
    </w:tbl>
    <w:p>
      <w:pPr>
        <w:pStyle w:val="4"/>
        <w:keepNext w:val="0"/>
        <w:keepLines w:val="0"/>
        <w:widowControl/>
        <w:suppressLineNumbers w:val="0"/>
        <w:spacing w:before="0" w:beforeAutospacing="0" w:after="0" w:afterAutospacing="0" w:line="600" w:lineRule="atLeast"/>
        <w:ind w:left="0" w:right="0" w:firstLine="645"/>
        <w:jc w:val="center"/>
      </w:pPr>
    </w:p>
    <w:p>
      <w:pPr>
        <w:pStyle w:val="4"/>
        <w:keepNext w:val="0"/>
        <w:keepLines w:val="0"/>
        <w:widowControl/>
        <w:suppressLineNumbers w:val="0"/>
        <w:spacing w:before="0" w:beforeAutospacing="0" w:after="0" w:afterAutospacing="0" w:line="600" w:lineRule="atLeast"/>
        <w:ind w:left="0" w:right="0" w:firstLine="645"/>
      </w:pPr>
      <w:r>
        <w:rPr>
          <w:rFonts w:hint="eastAsia" w:ascii="方正黑体_GBK" w:hAnsi="方正黑体_GBK" w:eastAsia="方正黑体_GBK" w:cs="方正黑体_GBK"/>
          <w:color w:val="000000"/>
          <w:sz w:val="31"/>
          <w:szCs w:val="31"/>
        </w:rPr>
        <w:t>二、从业人员</w:t>
      </w:r>
    </w:p>
    <w:p>
      <w:pPr>
        <w:pStyle w:val="4"/>
        <w:keepNext w:val="0"/>
        <w:keepLines w:val="0"/>
        <w:widowControl/>
        <w:suppressLineNumbers w:val="0"/>
        <w:spacing w:before="0" w:beforeAutospacing="0" w:after="0" w:afterAutospacing="0" w:line="600" w:lineRule="atLeast"/>
        <w:ind w:left="0" w:right="0" w:firstLine="645"/>
      </w:pPr>
      <w:r>
        <w:rPr>
          <w:rFonts w:hint="eastAsia" w:ascii="宋体" w:hAnsi="宋体" w:eastAsia="宋体" w:cs="宋体"/>
          <w:color w:val="000000"/>
          <w:sz w:val="31"/>
          <w:szCs w:val="31"/>
        </w:rPr>
        <w:t>2018</w:t>
      </w:r>
      <w:r>
        <w:rPr>
          <w:rFonts w:hint="eastAsia" w:ascii="方正仿宋_GBK" w:hAnsi="方正仿宋_GBK" w:eastAsia="方正仿宋_GBK" w:cs="方正仿宋_GBK"/>
          <w:color w:val="000000"/>
          <w:sz w:val="31"/>
          <w:szCs w:val="31"/>
        </w:rPr>
        <w:t>年末，全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第二产业和第三产业法人单位从业人员</w:t>
      </w:r>
      <w:r>
        <w:rPr>
          <w:rFonts w:hint="eastAsia" w:ascii="宋体" w:hAnsi="宋体" w:eastAsia="宋体" w:cs="宋体"/>
          <w:color w:val="000000"/>
          <w:sz w:val="31"/>
          <w:szCs w:val="31"/>
          <w:lang w:val="en-US" w:eastAsia="zh-CN"/>
        </w:rPr>
        <w:t>26.93</w:t>
      </w:r>
      <w:r>
        <w:rPr>
          <w:rFonts w:hint="eastAsia" w:ascii="方正仿宋_GBK" w:hAnsi="方正仿宋_GBK" w:eastAsia="方正仿宋_GBK" w:cs="方正仿宋_GBK"/>
          <w:color w:val="000000"/>
          <w:sz w:val="31"/>
          <w:szCs w:val="31"/>
          <w:lang w:eastAsia="zh-CN"/>
        </w:rPr>
        <w:t>万人</w:t>
      </w:r>
      <w:r>
        <w:rPr>
          <w:rFonts w:hint="eastAsia" w:ascii="方正仿宋_GBK" w:hAnsi="方正仿宋_GBK" w:eastAsia="方正仿宋_GBK" w:cs="方正仿宋_GBK"/>
          <w:color w:val="000000"/>
          <w:sz w:val="31"/>
          <w:szCs w:val="31"/>
        </w:rPr>
        <w:t>，比</w:t>
      </w:r>
      <w:r>
        <w:rPr>
          <w:rFonts w:hint="eastAsia" w:ascii="宋体" w:hAnsi="宋体" w:eastAsia="宋体" w:cs="宋体"/>
          <w:color w:val="000000"/>
          <w:sz w:val="31"/>
          <w:szCs w:val="31"/>
        </w:rPr>
        <w:t>2013</w:t>
      </w:r>
      <w:r>
        <w:rPr>
          <w:rFonts w:hint="eastAsia" w:ascii="方正仿宋_GBK" w:hAnsi="方正仿宋_GBK" w:eastAsia="方正仿宋_GBK" w:cs="方正仿宋_GBK"/>
          <w:color w:val="000000"/>
          <w:sz w:val="31"/>
          <w:szCs w:val="31"/>
        </w:rPr>
        <w:t>年末增加</w:t>
      </w:r>
      <w:r>
        <w:rPr>
          <w:rFonts w:hint="eastAsia" w:ascii="宋体" w:hAnsi="宋体" w:eastAsia="宋体" w:cs="宋体"/>
          <w:color w:val="000000"/>
          <w:sz w:val="31"/>
          <w:szCs w:val="31"/>
        </w:rPr>
        <w:t>8</w:t>
      </w:r>
      <w:r>
        <w:rPr>
          <w:rFonts w:hint="eastAsia" w:ascii="宋体" w:hAnsi="宋体" w:eastAsia="宋体" w:cs="宋体"/>
          <w:color w:val="000000"/>
          <w:sz w:val="31"/>
          <w:szCs w:val="31"/>
          <w:lang w:val="en-US" w:eastAsia="zh-CN"/>
        </w:rPr>
        <w:t>.81</w:t>
      </w:r>
      <w:r>
        <w:rPr>
          <w:rFonts w:hint="eastAsia" w:ascii="方正仿宋_GBK" w:hAnsi="方正仿宋_GBK" w:eastAsia="方正仿宋_GBK" w:cs="方正仿宋_GBK"/>
          <w:color w:val="000000"/>
          <w:sz w:val="31"/>
          <w:szCs w:val="31"/>
        </w:rPr>
        <w:t>万人，增长</w:t>
      </w:r>
      <w:r>
        <w:rPr>
          <w:rFonts w:hint="eastAsia" w:ascii="方正仿宋_GBK" w:hAnsi="方正仿宋_GBK" w:eastAsia="方正仿宋_GBK" w:cs="方正仿宋_GBK"/>
          <w:color w:val="000000"/>
          <w:sz w:val="31"/>
          <w:szCs w:val="31"/>
          <w:lang w:val="en-US" w:eastAsia="zh-CN"/>
        </w:rPr>
        <w:t>48.6</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，其中女性从业人员</w:t>
      </w:r>
      <w:r>
        <w:rPr>
          <w:rFonts w:hint="eastAsia" w:ascii="宋体" w:hAnsi="宋体" w:eastAsia="宋体" w:cs="宋体"/>
          <w:color w:val="000000"/>
          <w:sz w:val="31"/>
          <w:szCs w:val="31"/>
          <w:lang w:val="en-US" w:eastAsia="zh-CN"/>
        </w:rPr>
        <w:t>10.80</w:t>
      </w:r>
      <w:r>
        <w:rPr>
          <w:rFonts w:hint="eastAsia" w:ascii="方正仿宋_GBK" w:hAnsi="方正仿宋_GBK" w:eastAsia="方正仿宋_GBK" w:cs="方正仿宋_GBK"/>
          <w:color w:val="000000"/>
          <w:sz w:val="31"/>
          <w:szCs w:val="31"/>
        </w:rPr>
        <w:t>万人。第二产业的从业人员为</w:t>
      </w:r>
      <w:r>
        <w:rPr>
          <w:rFonts w:hint="eastAsia" w:ascii="宋体" w:hAnsi="宋体" w:eastAsia="宋体" w:cs="宋体"/>
          <w:color w:val="000000"/>
          <w:sz w:val="31"/>
          <w:szCs w:val="31"/>
          <w:lang w:val="en-US" w:eastAsia="zh-CN"/>
        </w:rPr>
        <w:t>11.63</w:t>
      </w:r>
      <w:r>
        <w:rPr>
          <w:rFonts w:hint="eastAsia" w:ascii="方正仿宋_GBK" w:hAnsi="方正仿宋_GBK" w:eastAsia="方正仿宋_GBK" w:cs="方正仿宋_GBK"/>
          <w:color w:val="000000"/>
          <w:sz w:val="31"/>
          <w:szCs w:val="31"/>
        </w:rPr>
        <w:t>万人，第三产业的从业人员为</w:t>
      </w:r>
      <w:r>
        <w:rPr>
          <w:rFonts w:hint="eastAsia" w:ascii="宋体" w:hAnsi="宋体" w:eastAsia="宋体" w:cs="宋体"/>
          <w:color w:val="000000"/>
          <w:sz w:val="31"/>
          <w:szCs w:val="31"/>
          <w:lang w:val="en-US" w:eastAsia="zh-CN"/>
        </w:rPr>
        <w:t>15.30</w:t>
      </w:r>
      <w:r>
        <w:rPr>
          <w:rFonts w:hint="eastAsia" w:ascii="方正仿宋_GBK" w:hAnsi="方正仿宋_GBK" w:eastAsia="方正仿宋_GBK" w:cs="方正仿宋_GBK"/>
          <w:color w:val="000000"/>
          <w:sz w:val="31"/>
          <w:szCs w:val="31"/>
        </w:rPr>
        <w:t>万人。</w:t>
      </w:r>
    </w:p>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000000"/>
          <w:sz w:val="31"/>
          <w:szCs w:val="31"/>
        </w:rPr>
      </w:pPr>
      <w:r>
        <w:rPr>
          <w:rFonts w:hint="eastAsia" w:ascii="方正仿宋_GBK" w:hAnsi="方正仿宋_GBK" w:eastAsia="方正仿宋_GBK" w:cs="方正仿宋_GBK"/>
          <w:color w:val="000000"/>
          <w:sz w:val="31"/>
          <w:szCs w:val="31"/>
        </w:rPr>
        <w:t>在法人单位从业人员中，位居前三位的行业是：制造业</w:t>
      </w:r>
      <w:r>
        <w:rPr>
          <w:rFonts w:hint="eastAsia" w:ascii="宋体" w:hAnsi="宋体" w:eastAsia="宋体" w:cs="宋体"/>
          <w:color w:val="000000"/>
          <w:sz w:val="31"/>
          <w:szCs w:val="31"/>
          <w:lang w:val="en-US" w:eastAsia="zh-CN"/>
        </w:rPr>
        <w:t>7.99</w:t>
      </w:r>
      <w:r>
        <w:rPr>
          <w:rFonts w:hint="eastAsia" w:ascii="方正仿宋_GBK" w:hAnsi="方正仿宋_GBK" w:eastAsia="方正仿宋_GBK" w:cs="方正仿宋_GBK"/>
          <w:color w:val="000000"/>
          <w:sz w:val="31"/>
          <w:szCs w:val="31"/>
        </w:rPr>
        <w:t>万人，占</w:t>
      </w:r>
      <w:r>
        <w:rPr>
          <w:rFonts w:hint="eastAsia" w:ascii="宋体" w:hAnsi="宋体" w:eastAsia="宋体" w:cs="宋体"/>
          <w:color w:val="000000"/>
          <w:sz w:val="31"/>
          <w:szCs w:val="31"/>
        </w:rPr>
        <w:t>2</w:t>
      </w:r>
      <w:r>
        <w:rPr>
          <w:rFonts w:hint="eastAsia" w:ascii="宋体" w:hAnsi="宋体" w:eastAsia="宋体" w:cs="宋体"/>
          <w:color w:val="000000"/>
          <w:sz w:val="31"/>
          <w:szCs w:val="31"/>
          <w:lang w:val="en-US" w:eastAsia="zh-CN"/>
        </w:rPr>
        <w:t>9</w:t>
      </w:r>
      <w:r>
        <w:rPr>
          <w:rFonts w:hint="eastAsia" w:ascii="宋体" w:hAnsi="宋体" w:eastAsia="宋体" w:cs="宋体"/>
          <w:color w:val="000000"/>
          <w:sz w:val="31"/>
          <w:szCs w:val="31"/>
        </w:rPr>
        <w:t>.7%</w:t>
      </w:r>
      <w:r>
        <w:rPr>
          <w:rFonts w:hint="eastAsia" w:ascii="方正仿宋_GBK" w:hAnsi="方正仿宋_GBK" w:eastAsia="方正仿宋_GBK" w:cs="方正仿宋_GBK"/>
          <w:color w:val="000000"/>
          <w:sz w:val="31"/>
          <w:szCs w:val="31"/>
        </w:rPr>
        <w:t>；租赁和商务服务业</w:t>
      </w:r>
      <w:r>
        <w:rPr>
          <w:rFonts w:hint="eastAsia" w:ascii="方正仿宋_GBK" w:hAnsi="方正仿宋_GBK" w:eastAsia="方正仿宋_GBK" w:cs="方正仿宋_GBK"/>
          <w:color w:val="000000"/>
          <w:sz w:val="31"/>
          <w:szCs w:val="31"/>
          <w:lang w:val="en-US" w:eastAsia="zh-CN"/>
        </w:rPr>
        <w:t>4.15</w:t>
      </w:r>
      <w:r>
        <w:rPr>
          <w:rFonts w:hint="eastAsia" w:ascii="方正仿宋_GBK" w:hAnsi="方正仿宋_GBK" w:eastAsia="方正仿宋_GBK" w:cs="方正仿宋_GBK"/>
          <w:color w:val="000000"/>
          <w:sz w:val="31"/>
          <w:szCs w:val="31"/>
        </w:rPr>
        <w:t>万人，占</w:t>
      </w:r>
      <w:r>
        <w:rPr>
          <w:rFonts w:hint="eastAsia" w:ascii="方正仿宋_GBK" w:hAnsi="方正仿宋_GBK" w:eastAsia="方正仿宋_GBK" w:cs="方正仿宋_GBK"/>
          <w:color w:val="000000"/>
          <w:sz w:val="31"/>
          <w:szCs w:val="31"/>
          <w:lang w:val="en-US" w:eastAsia="zh-CN"/>
        </w:rPr>
        <w:t>15.4</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；批发和零售业</w:t>
      </w:r>
      <w:r>
        <w:rPr>
          <w:rFonts w:hint="eastAsia" w:ascii="宋体" w:hAnsi="宋体" w:eastAsia="宋体" w:cs="宋体"/>
          <w:color w:val="000000"/>
          <w:sz w:val="31"/>
          <w:szCs w:val="31"/>
          <w:lang w:val="en-US" w:eastAsia="zh-CN"/>
        </w:rPr>
        <w:t>4.04</w:t>
      </w:r>
      <w:r>
        <w:rPr>
          <w:rFonts w:hint="eastAsia" w:ascii="方正仿宋_GBK" w:hAnsi="方正仿宋_GBK" w:eastAsia="方正仿宋_GBK" w:cs="方正仿宋_GBK"/>
          <w:color w:val="000000"/>
          <w:sz w:val="31"/>
          <w:szCs w:val="31"/>
        </w:rPr>
        <w:t>万人，占</w:t>
      </w:r>
      <w:r>
        <w:rPr>
          <w:rFonts w:hint="eastAsia" w:ascii="宋体" w:hAnsi="宋体" w:eastAsia="宋体" w:cs="宋体"/>
          <w:color w:val="000000"/>
          <w:sz w:val="31"/>
          <w:szCs w:val="31"/>
          <w:lang w:val="en-US" w:eastAsia="zh-CN"/>
        </w:rPr>
        <w:t>15.0</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（详见表</w:t>
      </w:r>
      <w:r>
        <w:rPr>
          <w:rFonts w:hint="eastAsia" w:ascii="宋体" w:hAnsi="宋体" w:eastAsia="宋体" w:cs="宋体"/>
          <w:color w:val="000000"/>
          <w:sz w:val="31"/>
          <w:szCs w:val="31"/>
        </w:rPr>
        <w:t>2-4</w:t>
      </w:r>
      <w:r>
        <w:rPr>
          <w:rFonts w:hint="eastAsia" w:ascii="方正仿宋_GBK" w:hAnsi="方正仿宋_GBK" w:eastAsia="方正仿宋_GBK" w:cs="方正仿宋_GBK"/>
          <w:color w:val="000000"/>
          <w:sz w:val="31"/>
          <w:szCs w:val="31"/>
        </w:rPr>
        <w:t>）。</w:t>
      </w:r>
    </w:p>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000000"/>
          <w:sz w:val="31"/>
          <w:szCs w:val="31"/>
        </w:rPr>
      </w:pPr>
    </w:p>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000000"/>
          <w:sz w:val="31"/>
          <w:szCs w:val="31"/>
        </w:rPr>
      </w:pPr>
    </w:p>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000000"/>
          <w:sz w:val="31"/>
          <w:szCs w:val="31"/>
        </w:rPr>
      </w:pPr>
    </w:p>
    <w:tbl>
      <w:tblPr>
        <w:tblStyle w:val="5"/>
        <w:tblW w:w="8364"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827"/>
        <w:gridCol w:w="2583"/>
        <w:gridCol w:w="195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91" w:hRule="atLeast"/>
          <w:jc w:val="center"/>
        </w:trPr>
        <w:tc>
          <w:tcPr>
            <w:tcW w:w="8364" w:type="dxa"/>
            <w:gridSpan w:val="3"/>
            <w:tcBorders>
              <w:top w:val="nil"/>
              <w:left w:val="nil"/>
              <w:bottom w:val="single" w:color="auto" w:sz="12" w:space="0"/>
              <w:right w:val="nil"/>
            </w:tcBorders>
            <w:shd w:val="clear" w:color="auto" w:fill="FFFFFF"/>
            <w:vAlign w:val="top"/>
          </w:tcPr>
          <w:p>
            <w:pPr>
              <w:widowControl/>
              <w:spacing w:line="320" w:lineRule="atLeast"/>
              <w:ind w:left="57" w:right="57"/>
              <w:jc w:val="center"/>
              <w:rPr>
                <w:rFonts w:ascii="黑体" w:hAnsi="黑体" w:eastAsia="黑体" w:cs="Times New Roman"/>
                <w:bCs/>
                <w:color w:val="auto"/>
                <w:kern w:val="0"/>
                <w:sz w:val="24"/>
                <w:szCs w:val="24"/>
                <w:highlight w:val="none"/>
              </w:rPr>
            </w:pPr>
            <w:r>
              <w:rPr>
                <w:rFonts w:ascii="黑体" w:hAnsi="黑体" w:eastAsia="黑体" w:cs="Times New Roman"/>
                <w:bCs/>
                <w:color w:val="auto"/>
                <w:kern w:val="0"/>
                <w:sz w:val="24"/>
                <w:highlight w:val="none"/>
              </w:rPr>
              <w:t>表2-4　按行业门类分组的法人单位从业人员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22" w:hRule="atLeast"/>
          <w:jc w:val="center"/>
        </w:trPr>
        <w:tc>
          <w:tcPr>
            <w:tcW w:w="3827" w:type="dxa"/>
            <w:vMerge w:val="restart"/>
            <w:tcBorders>
              <w:top w:val="single" w:color="auto" w:sz="12" w:space="0"/>
              <w:left w:val="nil"/>
              <w:bottom w:val="nil"/>
              <w:right w:val="single" w:color="auto" w:sz="8" w:space="0"/>
            </w:tcBorders>
            <w:vAlign w:val="center"/>
          </w:tcPr>
          <w:p>
            <w:pPr>
              <w:widowControl/>
              <w:spacing w:line="240" w:lineRule="atLeast"/>
              <w:ind w:left="57" w:right="57"/>
              <w:jc w:val="center"/>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 </w:t>
            </w:r>
          </w:p>
        </w:tc>
        <w:tc>
          <w:tcPr>
            <w:tcW w:w="2583" w:type="dxa"/>
            <w:vMerge w:val="restart"/>
            <w:tcBorders>
              <w:top w:val="single" w:color="auto" w:sz="12" w:space="0"/>
              <w:left w:val="single" w:color="auto" w:sz="8" w:space="0"/>
              <w:bottom w:val="nil"/>
              <w:right w:val="nil"/>
            </w:tcBorders>
            <w:vAlign w:val="center"/>
          </w:tcPr>
          <w:p>
            <w:pPr>
              <w:widowControl/>
              <w:spacing w:line="240" w:lineRule="atLeast"/>
              <w:ind w:left="57" w:right="57"/>
              <w:jc w:val="center"/>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法人单位从业人员（人）</w:t>
            </w:r>
          </w:p>
        </w:tc>
        <w:tc>
          <w:tcPr>
            <w:tcW w:w="1954" w:type="dxa"/>
            <w:tcBorders>
              <w:top w:val="single" w:color="auto" w:sz="12" w:space="0"/>
              <w:left w:val="nil"/>
              <w:bottom w:val="single" w:color="auto" w:sz="8" w:space="0"/>
              <w:right w:val="nil"/>
            </w:tcBorders>
            <w:vAlign w:val="center"/>
          </w:tcPr>
          <w:p>
            <w:pPr>
              <w:widowControl/>
              <w:spacing w:line="240" w:lineRule="atLeast"/>
              <w:ind w:left="57" w:right="57"/>
              <w:jc w:val="center"/>
              <w:rPr>
                <w:rFonts w:ascii="Times New Roman" w:hAnsi="Times New Roman" w:cs="Times New Roman"/>
                <w:b/>
                <w:color w:val="auto"/>
                <w:kern w:val="0"/>
                <w:szCs w:val="21"/>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65" w:hRule="atLeast"/>
          <w:jc w:val="center"/>
        </w:trPr>
        <w:tc>
          <w:tcPr>
            <w:tcW w:w="3827" w:type="dxa"/>
            <w:vMerge w:val="continue"/>
            <w:tcBorders>
              <w:top w:val="nil"/>
              <w:left w:val="nil"/>
              <w:bottom w:val="single" w:color="auto" w:sz="8" w:space="0"/>
              <w:right w:val="single" w:color="auto" w:sz="8" w:space="0"/>
            </w:tcBorders>
            <w:vAlign w:val="center"/>
          </w:tcPr>
          <w:p>
            <w:pPr>
              <w:widowControl/>
              <w:jc w:val="left"/>
              <w:rPr>
                <w:rFonts w:ascii="Times New Roman" w:hAnsi="Times New Roman" w:cs="Times New Roman"/>
                <w:b/>
                <w:color w:val="auto"/>
                <w:kern w:val="0"/>
                <w:sz w:val="18"/>
                <w:szCs w:val="18"/>
                <w:highlight w:val="none"/>
              </w:rPr>
            </w:pPr>
          </w:p>
        </w:tc>
        <w:tc>
          <w:tcPr>
            <w:tcW w:w="2583" w:type="dxa"/>
            <w:vMerge w:val="continue"/>
            <w:tcBorders>
              <w:top w:val="nil"/>
              <w:left w:val="single" w:color="auto" w:sz="8" w:space="0"/>
              <w:bottom w:val="single" w:color="auto" w:sz="8" w:space="0"/>
              <w:right w:val="single" w:color="auto" w:sz="8" w:space="0"/>
            </w:tcBorders>
            <w:vAlign w:val="center"/>
          </w:tcPr>
          <w:p>
            <w:pPr>
              <w:widowControl/>
              <w:jc w:val="left"/>
              <w:rPr>
                <w:rFonts w:ascii="Times New Roman" w:hAnsi="Times New Roman" w:cs="Times New Roman"/>
                <w:b/>
                <w:color w:val="auto"/>
                <w:kern w:val="0"/>
                <w:sz w:val="18"/>
                <w:szCs w:val="18"/>
                <w:highlight w:val="none"/>
              </w:rPr>
            </w:pPr>
          </w:p>
        </w:tc>
        <w:tc>
          <w:tcPr>
            <w:tcW w:w="1954" w:type="dxa"/>
            <w:tcBorders>
              <w:top w:val="single" w:color="auto" w:sz="8" w:space="0"/>
              <w:left w:val="single" w:color="auto" w:sz="8" w:space="0"/>
              <w:bottom w:val="single" w:color="auto" w:sz="8" w:space="0"/>
              <w:right w:val="nil"/>
            </w:tcBorders>
            <w:vAlign w:val="center"/>
          </w:tcPr>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其中:女性</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single" w:color="auto" w:sz="8" w:space="0"/>
              <w:left w:val="nil"/>
              <w:bottom w:val="nil"/>
              <w:right w:val="single" w:color="auto" w:sz="8" w:space="0"/>
            </w:tcBorders>
            <w:vAlign w:val="center"/>
          </w:tcPr>
          <w:p>
            <w:pPr>
              <w:widowControl/>
              <w:spacing w:line="240" w:lineRule="atLeast"/>
              <w:ind w:left="57" w:right="57"/>
              <w:jc w:val="center"/>
              <w:rPr>
                <w:rFonts w:ascii="Times New Roman" w:hAnsi="Times New Roman" w:cs="Times New Roman"/>
                <w:color w:val="auto"/>
                <w:kern w:val="0"/>
                <w:sz w:val="18"/>
                <w:szCs w:val="18"/>
                <w:highlight w:val="none"/>
              </w:rPr>
            </w:pPr>
            <w:r>
              <w:rPr>
                <w:rFonts w:ascii="Times New Roman" w:hAnsi="Times New Roman" w:cs="Times New Roman"/>
                <w:b/>
                <w:bCs/>
                <w:color w:val="auto"/>
                <w:kern w:val="0"/>
                <w:szCs w:val="21"/>
                <w:highlight w:val="none"/>
              </w:rPr>
              <w:t>合　计</w:t>
            </w:r>
          </w:p>
        </w:tc>
        <w:tc>
          <w:tcPr>
            <w:tcW w:w="2583" w:type="dxa"/>
            <w:tcBorders>
              <w:top w:val="single" w:color="auto" w:sz="8" w:space="0"/>
              <w:left w:val="single" w:color="auto" w:sz="8" w:space="0"/>
              <w:bottom w:val="nil"/>
              <w:right w:val="single" w:color="auto" w:sz="8" w:space="0"/>
            </w:tcBorders>
            <w:vAlign w:val="center"/>
          </w:tcPr>
          <w:p>
            <w:pPr>
              <w:ind w:right="672" w:rightChars="320"/>
              <w:jc w:val="right"/>
              <w:rPr>
                <w:rFonts w:hint="eastAsia" w:ascii="Times New Roman" w:hAnsi="Times New Roman" w:cs="Times New Roman"/>
                <w:b/>
                <w:color w:val="auto"/>
                <w:szCs w:val="24"/>
                <w:highlight w:val="none"/>
                <w:lang w:val="en-US" w:eastAsia="zh-CN"/>
              </w:rPr>
            </w:pPr>
            <w:r>
              <w:rPr>
                <w:rFonts w:hint="eastAsia" w:ascii="Times New Roman" w:hAnsi="Times New Roman" w:cs="Times New Roman"/>
                <w:b/>
                <w:color w:val="auto"/>
                <w:szCs w:val="24"/>
                <w:highlight w:val="none"/>
                <w:lang w:val="en-US" w:eastAsia="zh-CN"/>
              </w:rPr>
              <w:t>269285</w:t>
            </w:r>
          </w:p>
        </w:tc>
        <w:tc>
          <w:tcPr>
            <w:tcW w:w="1954" w:type="dxa"/>
            <w:tcBorders>
              <w:top w:val="single" w:color="auto" w:sz="8" w:space="0"/>
              <w:left w:val="single" w:color="auto" w:sz="8" w:space="0"/>
              <w:bottom w:val="nil"/>
              <w:right w:val="nil"/>
            </w:tcBorders>
            <w:vAlign w:val="center"/>
          </w:tcPr>
          <w:p>
            <w:pPr>
              <w:ind w:right="672" w:rightChars="320"/>
              <w:jc w:val="right"/>
              <w:rPr>
                <w:rFonts w:hint="eastAsia" w:ascii="Times New Roman" w:hAnsi="Times New Roman" w:cs="Times New Roman"/>
                <w:b/>
                <w:color w:val="auto"/>
                <w:szCs w:val="24"/>
                <w:highlight w:val="none"/>
                <w:lang w:val="en-US" w:eastAsia="zh-CN"/>
              </w:rPr>
            </w:pPr>
            <w:r>
              <w:rPr>
                <w:rFonts w:hint="eastAsia" w:ascii="Times New Roman" w:hAnsi="Times New Roman" w:cs="Times New Roman"/>
                <w:b/>
                <w:color w:val="auto"/>
                <w:szCs w:val="24"/>
                <w:highlight w:val="none"/>
                <w:lang w:val="en-US" w:eastAsia="zh-CN"/>
              </w:rPr>
              <w:t>108044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采矿业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4412</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377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制造业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79894</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31543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电力、热力、燃气及水生产和供应业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1211</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357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27"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建筑业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30859</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6452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批发和零售业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40420</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17871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交通运输、仓储和邮政业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4552</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1507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住宿和餐饮业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3776</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2342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信息传输、软件和信息技术服务业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7348</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2979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金融业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863</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406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房地产业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8168</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3892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租赁和商务服务业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41491</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17004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科学研究和技术服务业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10505</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4123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水利、环境和公共设施管理业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1804</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1024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居民服务、修理和其他服务业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4117</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1903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教育</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11256</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6801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卫生和社会工作</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5435</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3821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文化、体育和娱乐业</w:t>
            </w:r>
          </w:p>
        </w:tc>
        <w:tc>
          <w:tcPr>
            <w:tcW w:w="2583" w:type="dxa"/>
            <w:tcBorders>
              <w:top w:val="nil"/>
              <w:left w:val="single" w:color="auto" w:sz="8" w:space="0"/>
              <w:bottom w:val="nil"/>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3120</w:t>
            </w:r>
          </w:p>
        </w:tc>
        <w:tc>
          <w:tcPr>
            <w:tcW w:w="1954" w:type="dxa"/>
            <w:tcBorders>
              <w:top w:val="nil"/>
              <w:left w:val="single" w:color="auto" w:sz="8" w:space="0"/>
              <w:bottom w:val="nil"/>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1419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827" w:type="dxa"/>
            <w:tcBorders>
              <w:top w:val="nil"/>
              <w:left w:val="nil"/>
              <w:bottom w:val="single" w:color="auto" w:sz="12" w:space="0"/>
              <w:right w:val="single" w:color="auto" w:sz="8"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公共管理、社会保障和社会组织</w:t>
            </w:r>
          </w:p>
        </w:tc>
        <w:tc>
          <w:tcPr>
            <w:tcW w:w="2583" w:type="dxa"/>
            <w:tcBorders>
              <w:top w:val="nil"/>
              <w:left w:val="single" w:color="auto" w:sz="8" w:space="0"/>
              <w:bottom w:val="single" w:color="auto" w:sz="12" w:space="0"/>
              <w:right w:val="single" w:color="auto" w:sz="8" w:space="0"/>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9565</w:t>
            </w:r>
          </w:p>
        </w:tc>
        <w:tc>
          <w:tcPr>
            <w:tcW w:w="1954" w:type="dxa"/>
            <w:tcBorders>
              <w:top w:val="nil"/>
              <w:left w:val="single" w:color="auto" w:sz="8" w:space="0"/>
              <w:bottom w:val="single" w:color="auto" w:sz="12" w:space="0"/>
              <w:right w:val="nil"/>
            </w:tcBorders>
            <w:vAlign w:val="center"/>
          </w:tcPr>
          <w:p>
            <w:pPr>
              <w:keepNext w:val="0"/>
              <w:keepLines w:val="0"/>
              <w:widowControl/>
              <w:suppressLineNumbers w:val="0"/>
              <w:ind w:right="672" w:rightChars="320"/>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4035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29" w:hRule="atLeast"/>
          <w:jc w:val="center"/>
        </w:trPr>
        <w:tc>
          <w:tcPr>
            <w:tcW w:w="8364" w:type="dxa"/>
            <w:gridSpan w:val="3"/>
            <w:tcBorders>
              <w:top w:val="single" w:color="auto" w:sz="12" w:space="0"/>
              <w:left w:val="nil"/>
              <w:bottom w:val="nil"/>
              <w:right w:val="nil"/>
            </w:tcBorders>
            <w:shd w:val="clear" w:color="auto" w:fill="FFFFFF"/>
            <w:vAlign w:val="top"/>
          </w:tcPr>
          <w:p>
            <w:pPr>
              <w:widowControl/>
              <w:spacing w:line="240" w:lineRule="atLeast"/>
              <w:ind w:left="57" w:right="57"/>
              <w:jc w:val="left"/>
              <w:rPr>
                <w:rFonts w:ascii="Times New Roman" w:hAnsi="Times New Roman" w:eastAsia="楷体" w:cs="Times New Roman"/>
                <w:color w:val="auto"/>
                <w:kern w:val="0"/>
                <w:szCs w:val="21"/>
                <w:highlight w:val="none"/>
              </w:rPr>
            </w:pPr>
            <w:r>
              <w:rPr>
                <w:rFonts w:ascii="Times New Roman" w:hAnsi="Times New Roman" w:eastAsia="楷体" w:cs="Times New Roman"/>
                <w:color w:val="auto"/>
                <w:kern w:val="0"/>
                <w:szCs w:val="21"/>
                <w:highlight w:val="none"/>
              </w:rPr>
              <w:t>　　注：表中合计数含从事农、林、牧、渔专业及辅助性活动的法人单位与个体经营户从业人员。</w:t>
            </w:r>
          </w:p>
        </w:tc>
      </w:tr>
    </w:tbl>
    <w:p>
      <w:pPr>
        <w:pStyle w:val="4"/>
        <w:keepNext w:val="0"/>
        <w:keepLines w:val="0"/>
        <w:widowControl/>
        <w:suppressLineNumbers w:val="0"/>
        <w:spacing w:before="0" w:beforeAutospacing="0" w:after="0" w:afterAutospacing="0" w:line="600" w:lineRule="atLeast"/>
        <w:ind w:left="0" w:right="0" w:firstLine="645"/>
        <w:jc w:val="center"/>
      </w:pPr>
    </w:p>
    <w:p>
      <w:pPr>
        <w:pStyle w:val="4"/>
        <w:keepNext w:val="0"/>
        <w:keepLines w:val="0"/>
        <w:widowControl/>
        <w:suppressLineNumbers w:val="0"/>
        <w:spacing w:before="0" w:beforeAutospacing="0" w:after="0" w:afterAutospacing="0" w:line="600" w:lineRule="atLeast"/>
        <w:ind w:left="0" w:right="0" w:firstLine="645"/>
      </w:pPr>
      <w:r>
        <w:rPr>
          <w:rFonts w:hint="eastAsia" w:ascii="方正黑体_GBK" w:hAnsi="方正黑体_GBK" w:eastAsia="方正黑体_GBK" w:cs="方正黑体_GBK"/>
          <w:color w:val="000000"/>
          <w:sz w:val="31"/>
          <w:szCs w:val="31"/>
        </w:rPr>
        <w:t>三、资产负债状况和营业收入</w:t>
      </w:r>
    </w:p>
    <w:p>
      <w:pPr>
        <w:pStyle w:val="4"/>
        <w:keepNext w:val="0"/>
        <w:keepLines w:val="0"/>
        <w:widowControl/>
        <w:suppressLineNumbers w:val="0"/>
        <w:spacing w:before="0" w:beforeAutospacing="0" w:after="0" w:afterAutospacing="0" w:line="600" w:lineRule="atLeast"/>
        <w:ind w:left="0" w:right="0" w:firstLine="645"/>
      </w:pPr>
      <w:r>
        <w:rPr>
          <w:rFonts w:hint="eastAsia" w:ascii="宋体" w:hAnsi="宋体" w:eastAsia="宋体" w:cs="宋体"/>
          <w:color w:val="000000"/>
          <w:sz w:val="31"/>
          <w:szCs w:val="31"/>
        </w:rPr>
        <w:t>2018</w:t>
      </w:r>
      <w:r>
        <w:rPr>
          <w:rFonts w:hint="eastAsia" w:ascii="方正仿宋_GBK" w:hAnsi="方正仿宋_GBK" w:eastAsia="方正仿宋_GBK" w:cs="方正仿宋_GBK"/>
          <w:color w:val="000000"/>
          <w:sz w:val="31"/>
          <w:szCs w:val="31"/>
        </w:rPr>
        <w:t>年末，全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第二产业和第三产业法人单位资产总计</w:t>
      </w:r>
      <w:r>
        <w:rPr>
          <w:rFonts w:hint="eastAsia" w:ascii="宋体" w:hAnsi="宋体" w:eastAsia="宋体" w:cs="宋体"/>
          <w:color w:val="000000"/>
          <w:sz w:val="31"/>
          <w:szCs w:val="31"/>
          <w:lang w:val="en-US" w:eastAsia="zh-CN"/>
        </w:rPr>
        <w:t>1456.19</w:t>
      </w:r>
      <w:r>
        <w:rPr>
          <w:rFonts w:hint="eastAsia" w:ascii="方正仿宋_GBK" w:hAnsi="方正仿宋_GBK" w:eastAsia="方正仿宋_GBK" w:cs="方正仿宋_GBK"/>
          <w:color w:val="000000"/>
          <w:sz w:val="31"/>
          <w:szCs w:val="31"/>
        </w:rPr>
        <w:t>亿元。其中，第二产业法人单位资产总计占比为</w:t>
      </w:r>
      <w:r>
        <w:rPr>
          <w:rFonts w:hint="eastAsia" w:ascii="方正仿宋_GBK" w:hAnsi="方正仿宋_GBK" w:eastAsia="方正仿宋_GBK" w:cs="方正仿宋_GBK"/>
          <w:color w:val="000000"/>
          <w:sz w:val="31"/>
          <w:szCs w:val="31"/>
          <w:lang w:val="en-US" w:eastAsia="zh-CN"/>
        </w:rPr>
        <w:t>4</w:t>
      </w:r>
      <w:r>
        <w:rPr>
          <w:rFonts w:hint="eastAsia" w:ascii="宋体" w:hAnsi="宋体" w:eastAsia="宋体" w:cs="宋体"/>
          <w:color w:val="000000"/>
          <w:sz w:val="31"/>
          <w:szCs w:val="31"/>
        </w:rPr>
        <w:t>6.</w:t>
      </w:r>
      <w:r>
        <w:rPr>
          <w:rFonts w:hint="eastAsia" w:ascii="宋体" w:hAnsi="宋体" w:eastAsia="宋体" w:cs="宋体"/>
          <w:color w:val="000000"/>
          <w:sz w:val="31"/>
          <w:szCs w:val="31"/>
          <w:lang w:val="en-US" w:eastAsia="zh-CN"/>
        </w:rPr>
        <w:t>4</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，第三产业法人单位资产总计占比为</w:t>
      </w:r>
      <w:r>
        <w:rPr>
          <w:rFonts w:hint="eastAsia" w:ascii="方正仿宋_GBK" w:hAnsi="方正仿宋_GBK" w:eastAsia="方正仿宋_GBK" w:cs="方正仿宋_GBK"/>
          <w:color w:val="000000"/>
          <w:sz w:val="31"/>
          <w:szCs w:val="31"/>
          <w:lang w:val="en-US" w:eastAsia="zh-CN"/>
        </w:rPr>
        <w:t>5</w:t>
      </w:r>
      <w:r>
        <w:rPr>
          <w:rFonts w:hint="eastAsia" w:ascii="宋体" w:hAnsi="宋体" w:eastAsia="宋体" w:cs="宋体"/>
          <w:color w:val="000000"/>
          <w:sz w:val="31"/>
          <w:szCs w:val="31"/>
        </w:rPr>
        <w:t>3.</w:t>
      </w:r>
      <w:r>
        <w:rPr>
          <w:rFonts w:hint="eastAsia" w:ascii="宋体" w:hAnsi="宋体" w:eastAsia="宋体" w:cs="宋体"/>
          <w:color w:val="000000"/>
          <w:sz w:val="31"/>
          <w:szCs w:val="31"/>
          <w:lang w:val="en-US" w:eastAsia="zh-CN"/>
        </w:rPr>
        <w:t>6</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。法人单位负债合计</w:t>
      </w:r>
      <w:r>
        <w:rPr>
          <w:rFonts w:hint="eastAsia" w:ascii="宋体" w:hAnsi="宋体" w:eastAsia="宋体" w:cs="宋体"/>
          <w:color w:val="000000"/>
          <w:sz w:val="31"/>
          <w:szCs w:val="31"/>
          <w:lang w:val="en-US" w:eastAsia="zh-CN"/>
        </w:rPr>
        <w:t>678.44</w:t>
      </w:r>
      <w:r>
        <w:rPr>
          <w:rFonts w:hint="eastAsia" w:ascii="方正仿宋_GBK" w:hAnsi="方正仿宋_GBK" w:eastAsia="方正仿宋_GBK" w:cs="方正仿宋_GBK"/>
          <w:color w:val="000000"/>
          <w:sz w:val="31"/>
          <w:szCs w:val="31"/>
        </w:rPr>
        <w:t>亿元。其中，第二产业法人单位负债合计占比为</w:t>
      </w:r>
      <w:r>
        <w:rPr>
          <w:rFonts w:hint="eastAsia" w:ascii="宋体" w:hAnsi="宋体" w:eastAsia="宋体" w:cs="宋体"/>
          <w:color w:val="000000"/>
          <w:sz w:val="31"/>
          <w:szCs w:val="31"/>
          <w:lang w:val="en-US" w:eastAsia="zh-CN"/>
        </w:rPr>
        <w:t>37.6</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，第三产业法人单位负债合计占比为</w:t>
      </w:r>
      <w:r>
        <w:rPr>
          <w:rFonts w:hint="eastAsia" w:ascii="方正仿宋_GBK" w:hAnsi="方正仿宋_GBK" w:eastAsia="方正仿宋_GBK" w:cs="方正仿宋_GBK"/>
          <w:color w:val="000000"/>
          <w:sz w:val="31"/>
          <w:szCs w:val="31"/>
          <w:lang w:val="en-US" w:eastAsia="zh-CN"/>
        </w:rPr>
        <w:t>62.4</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w:t>
      </w:r>
    </w:p>
    <w:p>
      <w:pPr>
        <w:pStyle w:val="4"/>
        <w:keepNext w:val="0"/>
        <w:keepLines w:val="0"/>
        <w:widowControl/>
        <w:suppressLineNumbers w:val="0"/>
        <w:spacing w:before="0" w:beforeAutospacing="0" w:after="0" w:afterAutospacing="0" w:line="600" w:lineRule="atLeast"/>
        <w:ind w:left="0" w:right="0" w:firstLine="645"/>
        <w:rPr>
          <w:rFonts w:hint="eastAsia" w:ascii="方正仿宋_GBK" w:hAnsi="方正仿宋_GBK" w:eastAsia="方正仿宋_GBK" w:cs="方正仿宋_GBK"/>
          <w:color w:val="000000"/>
          <w:sz w:val="31"/>
          <w:szCs w:val="31"/>
        </w:rPr>
      </w:pPr>
      <w:r>
        <w:rPr>
          <w:rFonts w:hint="eastAsia" w:ascii="宋体" w:hAnsi="宋体" w:eastAsia="宋体" w:cs="宋体"/>
          <w:color w:val="000000"/>
          <w:sz w:val="31"/>
          <w:szCs w:val="31"/>
        </w:rPr>
        <w:t>2018</w:t>
      </w:r>
      <w:r>
        <w:rPr>
          <w:rFonts w:hint="eastAsia" w:ascii="方正仿宋_GBK" w:hAnsi="方正仿宋_GBK" w:eastAsia="方正仿宋_GBK" w:cs="方正仿宋_GBK"/>
          <w:color w:val="000000"/>
          <w:sz w:val="31"/>
          <w:szCs w:val="31"/>
        </w:rPr>
        <w:t>年，全</w:t>
      </w:r>
      <w:r>
        <w:rPr>
          <w:rFonts w:hint="eastAsia" w:ascii="方正仿宋_GBK" w:hAnsi="方正仿宋_GBK" w:eastAsia="方正仿宋_GBK" w:cs="方正仿宋_GBK"/>
          <w:color w:val="000000"/>
          <w:sz w:val="31"/>
          <w:szCs w:val="31"/>
          <w:lang w:eastAsia="zh-CN"/>
        </w:rPr>
        <w:t>区</w:t>
      </w:r>
      <w:r>
        <w:rPr>
          <w:rFonts w:hint="eastAsia" w:ascii="方正仿宋_GBK" w:hAnsi="方正仿宋_GBK" w:eastAsia="方正仿宋_GBK" w:cs="方正仿宋_GBK"/>
          <w:color w:val="000000"/>
          <w:sz w:val="31"/>
          <w:szCs w:val="31"/>
        </w:rPr>
        <w:t>第二产业和第三产业企业法人单位实现营业收入</w:t>
      </w:r>
      <w:r>
        <w:rPr>
          <w:rFonts w:hint="eastAsia" w:ascii="方正仿宋_GBK" w:hAnsi="方正仿宋_GBK" w:eastAsia="方正仿宋_GBK" w:cs="方正仿宋_GBK"/>
          <w:color w:val="000000"/>
          <w:sz w:val="31"/>
          <w:szCs w:val="31"/>
          <w:lang w:val="en-US" w:eastAsia="zh-CN"/>
        </w:rPr>
        <w:t>1288.70</w:t>
      </w:r>
      <w:bookmarkStart w:id="0" w:name="_GoBack"/>
      <w:bookmarkEnd w:id="0"/>
      <w:r>
        <w:rPr>
          <w:rFonts w:hint="eastAsia" w:ascii="方正仿宋_GBK" w:hAnsi="方正仿宋_GBK" w:eastAsia="方正仿宋_GBK" w:cs="方正仿宋_GBK"/>
          <w:color w:val="000000"/>
          <w:sz w:val="31"/>
          <w:szCs w:val="31"/>
        </w:rPr>
        <w:t>亿元。其中，第二产业营业收入占比为</w:t>
      </w:r>
      <w:r>
        <w:rPr>
          <w:rFonts w:hint="eastAsia" w:ascii="方正仿宋_GBK" w:hAnsi="方正仿宋_GBK" w:eastAsia="方正仿宋_GBK" w:cs="方正仿宋_GBK"/>
          <w:color w:val="000000"/>
          <w:sz w:val="31"/>
          <w:szCs w:val="31"/>
          <w:lang w:val="en-US" w:eastAsia="zh-CN"/>
        </w:rPr>
        <w:t>66.6</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，第三产业营业收入占比为</w:t>
      </w:r>
      <w:r>
        <w:rPr>
          <w:rFonts w:hint="eastAsia" w:ascii="方正仿宋_GBK" w:hAnsi="方正仿宋_GBK" w:eastAsia="方正仿宋_GBK" w:cs="方正仿宋_GBK"/>
          <w:color w:val="000000"/>
          <w:sz w:val="31"/>
          <w:szCs w:val="31"/>
          <w:lang w:val="en-US" w:eastAsia="zh-CN"/>
        </w:rPr>
        <w:t>33.4</w:t>
      </w:r>
      <w:r>
        <w:rPr>
          <w:rFonts w:hint="eastAsia" w:ascii="宋体" w:hAnsi="宋体" w:eastAsia="宋体" w:cs="宋体"/>
          <w:color w:val="000000"/>
          <w:sz w:val="31"/>
          <w:szCs w:val="31"/>
        </w:rPr>
        <w:t>%</w:t>
      </w:r>
      <w:r>
        <w:rPr>
          <w:rFonts w:hint="eastAsia" w:ascii="方正仿宋_GBK" w:hAnsi="方正仿宋_GBK" w:eastAsia="方正仿宋_GBK" w:cs="方正仿宋_GBK"/>
          <w:color w:val="000000"/>
          <w:sz w:val="31"/>
          <w:szCs w:val="31"/>
        </w:rPr>
        <w:t>（详见表</w:t>
      </w:r>
      <w:r>
        <w:rPr>
          <w:rFonts w:hint="eastAsia" w:ascii="宋体" w:hAnsi="宋体" w:eastAsia="宋体" w:cs="宋体"/>
          <w:color w:val="000000"/>
          <w:sz w:val="31"/>
          <w:szCs w:val="31"/>
        </w:rPr>
        <w:t>2-5</w:t>
      </w:r>
      <w:r>
        <w:rPr>
          <w:rFonts w:hint="eastAsia" w:ascii="方正仿宋_GBK" w:hAnsi="方正仿宋_GBK" w:eastAsia="方正仿宋_GBK" w:cs="方正仿宋_GBK"/>
          <w:color w:val="000000"/>
          <w:sz w:val="31"/>
          <w:szCs w:val="31"/>
        </w:rPr>
        <w:t>）。</w:t>
      </w:r>
    </w:p>
    <w:tbl>
      <w:tblPr>
        <w:tblStyle w:val="5"/>
        <w:tblW w:w="8504"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401"/>
        <w:gridCol w:w="1701"/>
        <w:gridCol w:w="1701"/>
        <w:gridCol w:w="170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567" w:hRule="atLeast"/>
          <w:jc w:val="center"/>
        </w:trPr>
        <w:tc>
          <w:tcPr>
            <w:tcW w:w="8504" w:type="dxa"/>
            <w:gridSpan w:val="4"/>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szCs w:val="24"/>
                <w:highlight w:val="none"/>
              </w:rPr>
            </w:pPr>
            <w:r>
              <w:rPr>
                <w:rFonts w:ascii="黑体" w:hAnsi="黑体" w:eastAsia="黑体" w:cs="Times New Roman"/>
                <w:bCs/>
                <w:color w:val="auto"/>
                <w:kern w:val="0"/>
                <w:sz w:val="24"/>
                <w:highlight w:val="none"/>
              </w:rPr>
              <w:t>表2-5　按行业门类分组的单位资产负债状况和营业收入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401"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法人单位</w:t>
            </w:r>
          </w:p>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资产总计</w:t>
            </w:r>
          </w:p>
          <w:p>
            <w:pPr>
              <w:widowControl/>
              <w:spacing w:line="240" w:lineRule="atLeast"/>
              <w:ind w:left="57" w:right="57"/>
              <w:jc w:val="center"/>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（亿元）</w:t>
            </w:r>
          </w:p>
        </w:tc>
        <w:tc>
          <w:tcPr>
            <w:tcW w:w="1701"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法人单位</w:t>
            </w:r>
          </w:p>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负债合计</w:t>
            </w:r>
          </w:p>
          <w:p>
            <w:pPr>
              <w:widowControl/>
              <w:spacing w:line="240" w:lineRule="atLeast"/>
              <w:ind w:right="57" w:firstLine="422" w:firstLineChars="200"/>
              <w:jc w:val="both"/>
              <w:rPr>
                <w:rFonts w:ascii="Times New Roman" w:hAnsi="Times New Roman" w:cs="Times New Roman"/>
                <w:b/>
                <w:color w:val="auto"/>
                <w:kern w:val="0"/>
                <w:sz w:val="18"/>
                <w:szCs w:val="18"/>
                <w:highlight w:val="none"/>
              </w:rPr>
            </w:pPr>
            <w:r>
              <w:rPr>
                <w:rFonts w:ascii="Times New Roman" w:hAnsi="Times New Roman" w:cs="Times New Roman"/>
                <w:b/>
                <w:color w:val="auto"/>
                <w:kern w:val="0"/>
                <w:szCs w:val="21"/>
                <w:highlight w:val="none"/>
              </w:rPr>
              <w:t>（亿元）</w:t>
            </w:r>
          </w:p>
        </w:tc>
        <w:tc>
          <w:tcPr>
            <w:tcW w:w="1701" w:type="dxa"/>
            <w:tcBorders>
              <w:top w:val="nil"/>
              <w:left w:val="single" w:color="auto" w:sz="4" w:space="0"/>
              <w:bottom w:val="single" w:color="auto" w:sz="4" w:space="0"/>
              <w:right w:val="nil"/>
            </w:tcBorders>
          </w:tcPr>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企业法人单位</w:t>
            </w:r>
          </w:p>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营业收入</w:t>
            </w:r>
          </w:p>
          <w:p>
            <w:pPr>
              <w:widowControl/>
              <w:spacing w:line="240" w:lineRule="atLeast"/>
              <w:ind w:left="57" w:right="57"/>
              <w:jc w:val="center"/>
              <w:rPr>
                <w:rFonts w:ascii="Times New Roman" w:hAnsi="Times New Roman" w:cs="Times New Roman"/>
                <w:b/>
                <w:color w:val="auto"/>
                <w:kern w:val="0"/>
                <w:szCs w:val="21"/>
                <w:highlight w:val="none"/>
              </w:rPr>
            </w:pPr>
            <w:r>
              <w:rPr>
                <w:rFonts w:ascii="Times New Roman" w:hAnsi="Times New Roman" w:cs="Times New Roman"/>
                <w:b/>
                <w:color w:val="auto"/>
                <w:kern w:val="0"/>
                <w:szCs w:val="21"/>
                <w:highlight w:val="none"/>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highlight w:val="none"/>
              </w:rPr>
            </w:pPr>
            <w:r>
              <w:rPr>
                <w:rFonts w:ascii="Times New Roman" w:hAnsi="Times New Roman" w:cs="Times New Roman"/>
                <w:b/>
                <w:bCs/>
                <w:color w:val="auto"/>
                <w:kern w:val="0"/>
                <w:szCs w:val="21"/>
                <w:highlight w:val="none"/>
              </w:rPr>
              <w:t>合　计</w:t>
            </w:r>
          </w:p>
        </w:tc>
        <w:tc>
          <w:tcPr>
            <w:tcW w:w="1701" w:type="dxa"/>
            <w:tcBorders>
              <w:top w:val="single" w:color="auto" w:sz="4" w:space="0"/>
              <w:left w:val="single" w:color="auto" w:sz="4" w:space="0"/>
              <w:bottom w:val="nil"/>
              <w:right w:val="single" w:color="auto" w:sz="4" w:space="0"/>
            </w:tcBorders>
            <w:vAlign w:val="center"/>
          </w:tcPr>
          <w:p>
            <w:pPr>
              <w:ind w:right="430" w:rightChars="205"/>
              <w:jc w:val="right"/>
              <w:rPr>
                <w:rFonts w:hint="eastAsia" w:ascii="Times New Roman" w:hAnsi="Times New Roman" w:cs="Times New Roman"/>
                <w:b/>
                <w:color w:val="auto"/>
                <w:szCs w:val="24"/>
                <w:highlight w:val="none"/>
              </w:rPr>
            </w:pPr>
            <w:r>
              <w:rPr>
                <w:rFonts w:hint="eastAsia" w:ascii="Times New Roman" w:hAnsi="Times New Roman" w:cs="Times New Roman"/>
                <w:b/>
                <w:color w:val="auto"/>
                <w:szCs w:val="24"/>
                <w:highlight w:val="none"/>
                <w:lang w:val="en-US" w:eastAsia="zh-CN"/>
              </w:rPr>
              <w:t>1456.19</w:t>
            </w:r>
          </w:p>
        </w:tc>
        <w:tc>
          <w:tcPr>
            <w:tcW w:w="1701" w:type="dxa"/>
            <w:tcBorders>
              <w:top w:val="single" w:color="auto" w:sz="4" w:space="0"/>
              <w:left w:val="single" w:color="auto" w:sz="4" w:space="0"/>
              <w:bottom w:val="nil"/>
              <w:right w:val="nil"/>
            </w:tcBorders>
            <w:vAlign w:val="center"/>
          </w:tcPr>
          <w:p>
            <w:pPr>
              <w:ind w:right="430" w:rightChars="205"/>
              <w:jc w:val="right"/>
              <w:rPr>
                <w:rFonts w:hint="eastAsia" w:ascii="Times New Roman" w:hAnsi="Times New Roman" w:cs="Times New Roman"/>
                <w:b/>
                <w:color w:val="auto"/>
                <w:szCs w:val="24"/>
                <w:highlight w:val="none"/>
              </w:rPr>
            </w:pPr>
            <w:r>
              <w:rPr>
                <w:rFonts w:hint="eastAsia" w:ascii="Times New Roman" w:hAnsi="Times New Roman" w:cs="Times New Roman"/>
                <w:b/>
                <w:color w:val="auto"/>
                <w:szCs w:val="24"/>
                <w:highlight w:val="none"/>
                <w:lang w:val="en-US" w:eastAsia="zh-CN"/>
              </w:rPr>
              <w:t>678.44</w:t>
            </w:r>
          </w:p>
        </w:tc>
        <w:tc>
          <w:tcPr>
            <w:tcW w:w="1701" w:type="dxa"/>
            <w:tcBorders>
              <w:top w:val="single" w:color="auto" w:sz="4" w:space="0"/>
              <w:left w:val="single" w:color="auto" w:sz="4" w:space="0"/>
              <w:bottom w:val="nil"/>
              <w:right w:val="nil"/>
            </w:tcBorders>
          </w:tcPr>
          <w:p>
            <w:pPr>
              <w:ind w:right="430" w:rightChars="205"/>
              <w:jc w:val="right"/>
              <w:rPr>
                <w:rFonts w:hint="default" w:ascii="Times New Roman" w:hAnsi="Times New Roman" w:cs="Times New Roman" w:eastAsiaTheme="minorEastAsia"/>
                <w:b/>
                <w:color w:val="auto"/>
                <w:szCs w:val="24"/>
                <w:highlight w:val="none"/>
                <w:lang w:val="en-US" w:eastAsia="zh-CN"/>
              </w:rPr>
            </w:pPr>
            <w:r>
              <w:rPr>
                <w:rFonts w:hint="eastAsia" w:ascii="Times New Roman" w:hAnsi="Times New Roman" w:cs="Times New Roman"/>
                <w:b/>
                <w:color w:val="auto"/>
                <w:szCs w:val="24"/>
                <w:highlight w:val="none"/>
                <w:lang w:val="en-US" w:eastAsia="zh-CN"/>
              </w:rPr>
              <w:t>1288.70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采矿业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65.07</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33.43</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33.69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制造业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445.24</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117.97</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692.74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电力、热力、燃气及水生产和供应业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21.89</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9.50</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13.00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建筑业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142.96</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93.88</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118.68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批发和零售业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69.88</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20.30</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193.42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交通运输、仓储和邮政业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7.74</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4.03</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9.31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住宿和餐饮业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6.28</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3.37</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8.86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信息传输、软件和信息技术服务业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5.23</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0.74</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19.19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金融业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p>
        </w:tc>
        <w:tc>
          <w:tcPr>
            <w:tcW w:w="1701" w:type="dxa"/>
            <w:tcBorders>
              <w:top w:val="nil"/>
              <w:left w:val="single" w:color="auto" w:sz="4" w:space="0"/>
              <w:bottom w:val="nil"/>
              <w:right w:val="nil"/>
            </w:tcBorders>
          </w:tcPr>
          <w:p>
            <w:pPr>
              <w:ind w:right="430" w:rightChars="205"/>
              <w:jc w:val="right"/>
              <w:rPr>
                <w:rFonts w:ascii="Times New Roman" w:hAnsi="Times New Roman" w:cs="Times New Roman"/>
                <w:color w:val="auto"/>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房地产业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136.18</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114.98</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71.67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租赁和商务服务业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335.23</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180.01</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82.50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科学研究和技术服务业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33.49</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14.09</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22.21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水利、环境和公共设施管理业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105.90</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53.70</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2.96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居民服务、修理和其他服务业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2.55</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0.74</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5.23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教育</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18.19</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3.34</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3.67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卫生和社会工作</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17.45</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8.31</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6.87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文化、体育和娱乐业</w:t>
            </w:r>
          </w:p>
        </w:tc>
        <w:tc>
          <w:tcPr>
            <w:tcW w:w="1701" w:type="dxa"/>
            <w:tcBorders>
              <w:top w:val="nil"/>
              <w:left w:val="single" w:color="auto" w:sz="4" w:space="0"/>
              <w:bottom w:val="nil"/>
              <w:right w:val="single" w:color="auto" w:sz="4" w:space="0"/>
            </w:tcBorders>
            <w:vAlign w:val="center"/>
          </w:tcPr>
          <w:p>
            <w:pPr>
              <w:keepNext w:val="0"/>
              <w:keepLines w:val="0"/>
              <w:widowControl/>
              <w:suppressLineNumbers w:val="0"/>
              <w:ind w:right="430" w:rightChars="205"/>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4.39</w:t>
            </w:r>
          </w:p>
        </w:tc>
        <w:tc>
          <w:tcPr>
            <w:tcW w:w="1701" w:type="dxa"/>
            <w:tcBorders>
              <w:top w:val="nil"/>
              <w:left w:val="single" w:color="auto" w:sz="4" w:space="0"/>
              <w:bottom w:val="nil"/>
              <w:right w:val="nil"/>
            </w:tcBorders>
            <w:vAlign w:val="center"/>
          </w:tcPr>
          <w:p>
            <w:pPr>
              <w:keepNext w:val="0"/>
              <w:keepLines w:val="0"/>
              <w:widowControl/>
              <w:suppressLineNumbers w:val="0"/>
              <w:ind w:right="430" w:rightChars="205"/>
              <w:jc w:val="right"/>
              <w:textAlignment w:val="bottom"/>
              <w:rPr>
                <w:rFonts w:hint="default"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1.62</w:t>
            </w:r>
          </w:p>
        </w:tc>
        <w:tc>
          <w:tcPr>
            <w:tcW w:w="1701" w:type="dxa"/>
            <w:tcBorders>
              <w:top w:val="nil"/>
              <w:left w:val="single" w:color="auto" w:sz="4" w:space="0"/>
              <w:bottom w:val="nil"/>
              <w:right w:val="nil"/>
            </w:tcBorders>
          </w:tcPr>
          <w:p>
            <w:pPr>
              <w:ind w:right="430" w:rightChars="205"/>
              <w:jc w:val="right"/>
              <w:rPr>
                <w:rFonts w:hint="default" w:ascii="Times New Roman" w:hAnsi="Times New Roman" w:cs="Times New Roman" w:eastAsiaTheme="minorEastAsia"/>
                <w:color w:val="auto"/>
                <w:szCs w:val="24"/>
                <w:highlight w:val="none"/>
                <w:lang w:val="en-US" w:eastAsia="zh-CN"/>
              </w:rPr>
            </w:pPr>
            <w:r>
              <w:rPr>
                <w:rFonts w:hint="eastAsia" w:ascii="Times New Roman" w:hAnsi="Times New Roman" w:cs="Times New Roman"/>
                <w:color w:val="auto"/>
                <w:szCs w:val="24"/>
                <w:highlight w:val="none"/>
                <w:lang w:val="en-US" w:eastAsia="zh-CN"/>
              </w:rPr>
              <w:t>4.29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401"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highlight w:val="none"/>
              </w:rPr>
            </w:pPr>
            <w:r>
              <w:rPr>
                <w:rFonts w:ascii="Times New Roman" w:hAnsi="Times New Roman" w:cs="Times New Roman"/>
                <w:color w:val="auto"/>
                <w:kern w:val="0"/>
                <w:szCs w:val="21"/>
                <w:highlight w:val="none"/>
              </w:rPr>
              <w:t>公共管理、社会保障和社会组织</w:t>
            </w:r>
          </w:p>
        </w:tc>
        <w:tc>
          <w:tcPr>
            <w:tcW w:w="1701" w:type="dxa"/>
            <w:tcBorders>
              <w:top w:val="nil"/>
              <w:left w:val="single" w:color="auto" w:sz="4" w:space="0"/>
              <w:bottom w:val="single" w:color="auto" w:sz="12" w:space="0"/>
              <w:right w:val="single" w:color="auto" w:sz="4" w:space="0"/>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37.76</w:t>
            </w:r>
          </w:p>
        </w:tc>
        <w:tc>
          <w:tcPr>
            <w:tcW w:w="1701" w:type="dxa"/>
            <w:tcBorders>
              <w:top w:val="nil"/>
              <w:left w:val="single" w:color="auto" w:sz="4" w:space="0"/>
              <w:bottom w:val="single" w:color="auto" w:sz="12" w:space="0"/>
              <w:right w:val="nil"/>
            </w:tcBorders>
            <w:vAlign w:val="center"/>
          </w:tcPr>
          <w:p>
            <w:pPr>
              <w:keepNext w:val="0"/>
              <w:keepLines w:val="0"/>
              <w:widowControl/>
              <w:suppressLineNumbers w:val="0"/>
              <w:ind w:right="430" w:rightChars="205"/>
              <w:jc w:val="right"/>
              <w:textAlignment w:val="bottom"/>
              <w:rPr>
                <w:rFonts w:hint="eastAsia" w:ascii="Arial" w:hAnsi="Arial" w:eastAsia="宋体" w:cs="Arial"/>
                <w:i w:val="0"/>
                <w:color w:val="auto"/>
                <w:kern w:val="0"/>
                <w:sz w:val="20"/>
                <w:szCs w:val="20"/>
                <w:highlight w:val="none"/>
                <w:u w:val="none"/>
                <w:lang w:val="en-US" w:eastAsia="zh-CN" w:bidi="ar"/>
              </w:rPr>
            </w:pPr>
            <w:r>
              <w:rPr>
                <w:rFonts w:hint="eastAsia" w:ascii="Arial" w:hAnsi="Arial" w:eastAsia="宋体" w:cs="Arial"/>
                <w:i w:val="0"/>
                <w:color w:val="auto"/>
                <w:kern w:val="0"/>
                <w:sz w:val="20"/>
                <w:szCs w:val="20"/>
                <w:highlight w:val="none"/>
                <w:u w:val="none"/>
                <w:lang w:val="en-US" w:eastAsia="zh-CN" w:bidi="ar"/>
              </w:rPr>
              <w:t>18.21</w:t>
            </w:r>
          </w:p>
        </w:tc>
        <w:tc>
          <w:tcPr>
            <w:tcW w:w="1701" w:type="dxa"/>
            <w:tcBorders>
              <w:top w:val="nil"/>
              <w:left w:val="single" w:color="auto" w:sz="4" w:space="0"/>
              <w:bottom w:val="single" w:color="auto" w:sz="12" w:space="0"/>
              <w:right w:val="nil"/>
            </w:tcBorders>
          </w:tcPr>
          <w:p>
            <w:pPr>
              <w:ind w:right="430" w:rightChars="205"/>
              <w:jc w:val="right"/>
              <w:rPr>
                <w:rFonts w:ascii="Times New Roman" w:hAnsi="Times New Roman" w:cs="Times New Roman"/>
                <w:color w:val="auto"/>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8504" w:type="dxa"/>
            <w:gridSpan w:val="4"/>
            <w:tcBorders>
              <w:top w:val="single" w:color="auto" w:sz="12" w:space="0"/>
              <w:left w:val="nil"/>
              <w:bottom w:val="nil"/>
              <w:right w:val="nil"/>
            </w:tcBorders>
            <w:vAlign w:val="center"/>
          </w:tcPr>
          <w:p>
            <w:pPr>
              <w:widowControl/>
              <w:spacing w:line="240" w:lineRule="exact"/>
              <w:ind w:left="57" w:right="57" w:firstLine="420" w:firstLineChars="200"/>
              <w:rPr>
                <w:rFonts w:hint="eastAsia" w:ascii="Times New Roman" w:hAnsi="Times New Roman" w:eastAsia="楷体" w:cs="Times New Roman"/>
                <w:color w:val="auto"/>
                <w:kern w:val="0"/>
                <w:szCs w:val="21"/>
                <w:highlight w:val="none"/>
                <w:lang w:eastAsia="zh-CN"/>
              </w:rPr>
            </w:pPr>
            <w:r>
              <w:rPr>
                <w:rFonts w:ascii="Times New Roman" w:hAnsi="Times New Roman" w:eastAsia="楷体" w:cs="Times New Roman"/>
                <w:color w:val="auto"/>
                <w:kern w:val="0"/>
                <w:szCs w:val="21"/>
                <w:highlight w:val="none"/>
              </w:rPr>
              <w:t>注：表中合计数含从事农、林、牧、渔专业及辅助性活动的单位数据。表中企业法人单位，包括机构类型为企业的法人单位，以及执行企业会计制度的事业法人单位、民办非企业法人单位和基金会，农民专业合作社，农村集体经济组织和除宗教活动场所以外的机构类型为其他组织机构的法人单位。</w:t>
            </w:r>
            <w:r>
              <w:rPr>
                <w:rFonts w:hint="eastAsia" w:ascii="Times New Roman" w:hAnsi="Times New Roman" w:eastAsia="楷体" w:cs="Times New Roman"/>
                <w:color w:val="auto"/>
                <w:kern w:val="0"/>
                <w:szCs w:val="21"/>
                <w:highlight w:val="none"/>
                <w:lang w:eastAsia="zh-CN"/>
              </w:rPr>
              <w:t>以上数据不含金融业、三大电信运营商数据。</w:t>
            </w:r>
          </w:p>
        </w:tc>
      </w:tr>
    </w:tbl>
    <w:p>
      <w:pPr>
        <w:pStyle w:val="4"/>
        <w:keepNext w:val="0"/>
        <w:keepLines w:val="0"/>
        <w:widowControl/>
        <w:suppressLineNumbers w:val="0"/>
        <w:spacing w:before="0" w:beforeAutospacing="0" w:after="0" w:afterAutospacing="0" w:line="600" w:lineRule="atLeast"/>
        <w:ind w:left="0" w:right="0" w:firstLine="645"/>
        <w:jc w:val="center"/>
      </w:pPr>
    </w:p>
    <w:p>
      <w:pPr>
        <w:pStyle w:val="4"/>
        <w:keepNext w:val="0"/>
        <w:keepLines w:val="0"/>
        <w:widowControl/>
        <w:suppressLineNumbers w:val="0"/>
        <w:spacing w:before="0" w:beforeAutospacing="0" w:after="0" w:afterAutospacing="0" w:line="600" w:lineRule="atLeast"/>
        <w:ind w:left="0" w:right="0" w:firstLine="645"/>
      </w:pPr>
      <w:r>
        <w:rPr>
          <w:rFonts w:hint="eastAsia" w:ascii="方正黑体_GBK" w:hAnsi="方正黑体_GBK" w:eastAsia="方正黑体_GBK" w:cs="方正黑体_GBK"/>
          <w:color w:val="000000"/>
          <w:sz w:val="28"/>
          <w:szCs w:val="28"/>
        </w:rPr>
        <w:t>注释：</w:t>
      </w:r>
    </w:p>
    <w:p>
      <w:pPr>
        <w:pStyle w:val="4"/>
        <w:keepNext w:val="0"/>
        <w:keepLines w:val="0"/>
        <w:widowControl/>
        <w:suppressLineNumbers w:val="0"/>
        <w:spacing w:before="0" w:beforeAutospacing="0" w:after="0" w:afterAutospacing="0" w:line="600" w:lineRule="atLeast"/>
        <w:ind w:left="0" w:right="0" w:firstLine="555"/>
      </w:pPr>
      <w:r>
        <w:rPr>
          <w:rFonts w:hint="eastAsia" w:ascii="宋体" w:hAnsi="宋体" w:eastAsia="宋体" w:cs="宋体"/>
          <w:color w:val="000000"/>
          <w:sz w:val="28"/>
          <w:szCs w:val="28"/>
        </w:rPr>
        <w:t>[1]</w:t>
      </w:r>
      <w:r>
        <w:rPr>
          <w:rFonts w:hint="eastAsia" w:ascii="方正仿宋_GBK" w:hAnsi="方正仿宋_GBK" w:eastAsia="方正仿宋_GBK" w:cs="方正仿宋_GBK"/>
          <w:color w:val="000000"/>
          <w:sz w:val="28"/>
          <w:szCs w:val="28"/>
        </w:rPr>
        <w:t>三次产业的划分：</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第一产业是指农、林、牧、渔业（不含农、林、牧、渔专业及辅助性活动）。</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第二产业是指采矿业（不含开采专业及辅助性活动），制造业（不含金属制品、机械和设备修理业），电力、热力、燃气及水生产和供应业，建筑业。</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第三产业即服务业，是指除第一产业、第二产业以外的其他行业。第三产业包括：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公共管理、社会保障和社会组织，国际组织，以及农、林、牧、渔业中的农、林、牧、渔专业及辅助性活动，采矿业中的开采专业及辅助性活动，制造业中的金属制品、机械和设备修理业。</w:t>
      </w:r>
    </w:p>
    <w:p>
      <w:pPr>
        <w:pStyle w:val="4"/>
        <w:keepNext w:val="0"/>
        <w:keepLines w:val="0"/>
        <w:widowControl/>
        <w:suppressLineNumbers w:val="0"/>
        <w:spacing w:before="0" w:beforeAutospacing="0" w:after="0" w:afterAutospacing="0" w:line="600" w:lineRule="atLeast"/>
        <w:ind w:left="0" w:right="0" w:firstLine="555"/>
      </w:pPr>
      <w:r>
        <w:rPr>
          <w:rFonts w:hint="eastAsia" w:ascii="宋体" w:hAnsi="宋体" w:eastAsia="宋体" w:cs="宋体"/>
          <w:color w:val="000000"/>
          <w:sz w:val="28"/>
          <w:szCs w:val="28"/>
        </w:rPr>
        <w:t>[2]</w:t>
      </w:r>
      <w:r>
        <w:rPr>
          <w:rFonts w:hint="eastAsia" w:ascii="方正仿宋_GBK" w:hAnsi="方正仿宋_GBK" w:eastAsia="方正仿宋_GBK" w:cs="方正仿宋_GBK"/>
          <w:color w:val="000000"/>
          <w:sz w:val="28"/>
          <w:szCs w:val="28"/>
        </w:rPr>
        <w:t>单位的划分：</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法人单位是指有权拥有资产、承担负债，并独立从事社会经济活动（或与其他单位进行交易）的组织。法人单位应同时具备以下条件：</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w:t>
      </w:r>
      <w:r>
        <w:rPr>
          <w:rFonts w:hint="eastAsia" w:ascii="宋体" w:hAnsi="宋体" w:eastAsia="宋体" w:cs="宋体"/>
          <w:color w:val="000000"/>
          <w:sz w:val="28"/>
          <w:szCs w:val="28"/>
        </w:rPr>
        <w:t>1</w:t>
      </w:r>
      <w:r>
        <w:rPr>
          <w:rFonts w:hint="eastAsia" w:ascii="方正仿宋_GBK" w:hAnsi="方正仿宋_GBK" w:eastAsia="方正仿宋_GBK" w:cs="方正仿宋_GBK"/>
          <w:color w:val="000000"/>
          <w:sz w:val="28"/>
          <w:szCs w:val="28"/>
        </w:rPr>
        <w:t>）依法成立，有自己的名称、组织机构和场所，能够独立承担负债和其他民事责任；</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w:t>
      </w:r>
      <w:r>
        <w:rPr>
          <w:rFonts w:hint="eastAsia" w:ascii="宋体" w:hAnsi="宋体" w:eastAsia="宋体" w:cs="宋体"/>
          <w:color w:val="000000"/>
          <w:sz w:val="28"/>
          <w:szCs w:val="28"/>
        </w:rPr>
        <w:t>2</w:t>
      </w:r>
      <w:r>
        <w:rPr>
          <w:rFonts w:hint="eastAsia" w:ascii="方正仿宋_GBK" w:hAnsi="方正仿宋_GBK" w:eastAsia="方正仿宋_GBK" w:cs="方正仿宋_GBK"/>
          <w:color w:val="000000"/>
          <w:sz w:val="28"/>
          <w:szCs w:val="28"/>
        </w:rPr>
        <w:t>）独立拥有和使用（或受权使用）资产，有权与其他单位签订合同；</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w:t>
      </w:r>
      <w:r>
        <w:rPr>
          <w:rFonts w:hint="eastAsia" w:ascii="宋体" w:hAnsi="宋体" w:eastAsia="宋体" w:cs="宋体"/>
          <w:color w:val="000000"/>
          <w:sz w:val="28"/>
          <w:szCs w:val="28"/>
        </w:rPr>
        <w:t>3</w:t>
      </w:r>
      <w:r>
        <w:rPr>
          <w:rFonts w:hint="eastAsia" w:ascii="方正仿宋_GBK" w:hAnsi="方正仿宋_GBK" w:eastAsia="方正仿宋_GBK" w:cs="方正仿宋_GBK"/>
          <w:color w:val="000000"/>
          <w:sz w:val="28"/>
          <w:szCs w:val="28"/>
        </w:rPr>
        <w:t>）会计上独立核算，能够编制资产负债表等会计报表。</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法人单位包括企业法人、事业单位法人、机关法人、社会团体法人、其他法人等。</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产业活动单位是指位于一个地点，从事一种或主要从事一种社会经济活动的组织或组织的一部分。产业活动单位应同时具备以下条件：</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w:t>
      </w:r>
      <w:r>
        <w:rPr>
          <w:rFonts w:hint="eastAsia" w:ascii="宋体" w:hAnsi="宋体" w:eastAsia="宋体" w:cs="宋体"/>
          <w:color w:val="000000"/>
          <w:sz w:val="28"/>
          <w:szCs w:val="28"/>
        </w:rPr>
        <w:t>1</w:t>
      </w:r>
      <w:r>
        <w:rPr>
          <w:rFonts w:hint="eastAsia" w:ascii="方正仿宋_GBK" w:hAnsi="方正仿宋_GBK" w:eastAsia="方正仿宋_GBK" w:cs="方正仿宋_GBK"/>
          <w:color w:val="000000"/>
          <w:sz w:val="28"/>
          <w:szCs w:val="28"/>
        </w:rPr>
        <w:t>）在一个场所从事一种或主要从事一种社会经济活动；</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w:t>
      </w:r>
      <w:r>
        <w:rPr>
          <w:rFonts w:hint="eastAsia" w:ascii="宋体" w:hAnsi="宋体" w:eastAsia="宋体" w:cs="宋体"/>
          <w:color w:val="000000"/>
          <w:sz w:val="28"/>
          <w:szCs w:val="28"/>
        </w:rPr>
        <w:t>2</w:t>
      </w:r>
      <w:r>
        <w:rPr>
          <w:rFonts w:hint="eastAsia" w:ascii="方正仿宋_GBK" w:hAnsi="方正仿宋_GBK" w:eastAsia="方正仿宋_GBK" w:cs="方正仿宋_GBK"/>
          <w:color w:val="000000"/>
          <w:sz w:val="28"/>
          <w:szCs w:val="28"/>
        </w:rPr>
        <w:t>）相对独立地组织生产活动或经营活动；</w:t>
      </w:r>
    </w:p>
    <w:p>
      <w:pPr>
        <w:pStyle w:val="4"/>
        <w:keepNext w:val="0"/>
        <w:keepLines w:val="0"/>
        <w:widowControl/>
        <w:suppressLineNumbers w:val="0"/>
        <w:spacing w:before="0" w:beforeAutospacing="0" w:after="0" w:afterAutospacing="0" w:line="600" w:lineRule="atLeast"/>
        <w:ind w:left="0" w:right="0" w:firstLine="555"/>
      </w:pPr>
      <w:r>
        <w:rPr>
          <w:rFonts w:hint="eastAsia" w:ascii="方正仿宋_GBK" w:hAnsi="方正仿宋_GBK" w:eastAsia="方正仿宋_GBK" w:cs="方正仿宋_GBK"/>
          <w:color w:val="000000"/>
          <w:sz w:val="28"/>
          <w:szCs w:val="28"/>
        </w:rPr>
        <w:t>（</w:t>
      </w:r>
      <w:r>
        <w:rPr>
          <w:rFonts w:hint="eastAsia" w:ascii="宋体" w:hAnsi="宋体" w:eastAsia="宋体" w:cs="宋体"/>
          <w:color w:val="000000"/>
          <w:sz w:val="28"/>
          <w:szCs w:val="28"/>
        </w:rPr>
        <w:t>3</w:t>
      </w:r>
      <w:r>
        <w:rPr>
          <w:rFonts w:hint="eastAsia" w:ascii="方正仿宋_GBK" w:hAnsi="方正仿宋_GBK" w:eastAsia="方正仿宋_GBK" w:cs="方正仿宋_GBK"/>
          <w:color w:val="000000"/>
          <w:sz w:val="28"/>
          <w:szCs w:val="28"/>
        </w:rPr>
        <w:t>）能提供收入或者支出等相关资料。</w:t>
      </w:r>
    </w:p>
    <w:p>
      <w:pPr>
        <w:pStyle w:val="4"/>
        <w:keepNext w:val="0"/>
        <w:keepLines w:val="0"/>
        <w:widowControl/>
        <w:suppressLineNumbers w:val="0"/>
        <w:spacing w:before="0" w:beforeAutospacing="0" w:after="0" w:afterAutospacing="0" w:line="600" w:lineRule="atLeast"/>
        <w:ind w:left="0" w:right="0" w:firstLine="555"/>
      </w:pPr>
      <w:r>
        <w:rPr>
          <w:rFonts w:hint="eastAsia" w:ascii="宋体" w:hAnsi="宋体" w:eastAsia="宋体" w:cs="宋体"/>
          <w:color w:val="000000"/>
          <w:sz w:val="28"/>
          <w:szCs w:val="28"/>
        </w:rPr>
        <w:t>[3]</w:t>
      </w:r>
      <w:r>
        <w:rPr>
          <w:rFonts w:hint="eastAsia" w:ascii="方正仿宋_GBK" w:hAnsi="方正仿宋_GBK" w:eastAsia="方正仿宋_GBK" w:cs="方正仿宋_GBK"/>
          <w:color w:val="000000"/>
          <w:sz w:val="28"/>
          <w:szCs w:val="28"/>
        </w:rPr>
        <w:t>表中的合计数和部分计算数据因小数取舍而产生的误差，均未作机械调整。</w:t>
      </w:r>
    </w:p>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2604770</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5.1pt;margin-top:0pt;height:144pt;width:144pt;mso-position-horizontal-relative:margin;mso-wrap-style:none;z-index:251658240;mso-width-relative:page;mso-height-relative:page;" filled="f" stroked="f" coordsize="21600,21600" o:gfxdata="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82qTt1QAAAAgBAAAPAAAAAAAAAAEA&#10;IAAAACIAAABkcnMvZG93bnJldi54bWxQSwECFAAUAAAACACHTuJAStvN/xICAAATBAAADgAAAAAA&#10;AAABACAAAAAkAQAAZHJzL2Uyb0RvYy54bWxQSwUGAAAAAAYABgBZAQAAqAU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551ECB"/>
    <w:rsid w:val="0B5368C7"/>
    <w:rsid w:val="1C9E7C4A"/>
    <w:rsid w:val="20FC4E7C"/>
    <w:rsid w:val="24756E88"/>
    <w:rsid w:val="25CB4B76"/>
    <w:rsid w:val="273947CE"/>
    <w:rsid w:val="27C60A78"/>
    <w:rsid w:val="29151312"/>
    <w:rsid w:val="2CE83FF7"/>
    <w:rsid w:val="2F1B3B7E"/>
    <w:rsid w:val="33F311DA"/>
    <w:rsid w:val="37567E5D"/>
    <w:rsid w:val="383859A0"/>
    <w:rsid w:val="387B6EDA"/>
    <w:rsid w:val="492C6DD9"/>
    <w:rsid w:val="517F5E2A"/>
    <w:rsid w:val="55E66218"/>
    <w:rsid w:val="57C54221"/>
    <w:rsid w:val="59A305A0"/>
    <w:rsid w:val="5B233A36"/>
    <w:rsid w:val="5B8F666E"/>
    <w:rsid w:val="5BD53D35"/>
    <w:rsid w:val="5C5B4FA8"/>
    <w:rsid w:val="60480AB2"/>
    <w:rsid w:val="6412614D"/>
    <w:rsid w:val="758E45F5"/>
    <w:rsid w:val="797D66B7"/>
    <w:rsid w:val="7D551E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000000"/>
      <w:u w:val="none"/>
    </w:rPr>
  </w:style>
  <w:style w:type="character" w:styleId="8">
    <w:name w:val="Hyperlink"/>
    <w:basedOn w:val="6"/>
    <w:qFormat/>
    <w:uiPriority w:val="0"/>
    <w:rPr>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92</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2020-03-04T05:06:00Z</dcterms:created>
  <dc:creator>Administrator</dc:creator>
  <cp:lastModifiedBy>Hjb</cp:lastModifiedBy>
  <dcterms:modified xsi:type="dcterms:W3CDTF">2020-03-30T01:56:55Z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