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文件依据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《关于进一步做好职业技能培训和评价工作的通知》（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渝人社发〔2024〕13号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jc w:val="both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color w:val="000000"/>
          <w:sz w:val="31"/>
          <w:szCs w:val="31"/>
        </w:rPr>
        <w:t>补贴性职业技能培训类型及人员范围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</w:pPr>
      <w:r>
        <w:rPr>
          <w:rFonts w:ascii="方正仿宋_GBK" w:hAnsi="方正仿宋_GBK" w:eastAsia="方正仿宋_GBK" w:cs="方正仿宋_GBK"/>
          <w:color w:val="000000"/>
          <w:sz w:val="31"/>
          <w:szCs w:val="31"/>
        </w:rPr>
        <w:t>（一）就业技能培训（含就业适应性培训）：六类人员，包括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防止返贫监测对象、毕业年度高校毕业生（含技工院校高级工班、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预备技师班、技师班和特殊教育院校职业教育类毕业生，适用时间为毕业当年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月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 xml:space="preserve">1 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日至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12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月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 xml:space="preserve">31 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日，下同）、城乡未继续升学的应届初高中毕业生（适用时间为毕业后一年内，下同）、农村转移就业劳动者、城镇登记失业人员、就业困难人员（低保家庭人员、零就业家庭人员、残疾人、退捕渔民、去产能企业职工，以及公益性岗位就业登记人员等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20" w:firstLineChars="200"/>
        <w:jc w:val="both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（二）岗位技能培训（含岗前培训、通用职业素质培训）：企业在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年内新录用的六类人员。已单位参保或单位就业登记的，可以个人身份参加就业技能培训班次。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20" w:firstLineChars="200"/>
        <w:jc w:val="both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（三）劳动预备制培训：城乡未继续升学的应届初高中（含中职）毕业生。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20" w:firstLineChars="200"/>
        <w:jc w:val="both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（四）企业新型学徒制培训：以企业技能岗位新招用人员和转岗人员为主，兼顾各类技能岗位在岗员工。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20" w:firstLineChars="200"/>
        <w:jc w:val="both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（五）技师培训项目：依法参加失业保险、缴纳失业保险费，累计缴纳失业保险费满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12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个月及以上的企业职工，参加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A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类、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B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类及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A+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类职业（工种）培训后，取得技师、高级技师职业资格或职业技能等级证书。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20" w:firstLineChars="200"/>
        <w:jc w:val="both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（六）创业培训：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20" w:firstLineChars="200"/>
        <w:jc w:val="both"/>
        <w:textAlignment w:val="auto"/>
      </w:pPr>
      <w:r>
        <w:rPr>
          <w:rFonts w:hint="default" w:ascii="Times New Roman" w:hAnsi="Times New Roman" w:cs="Times New Roman"/>
          <w:color w:val="000000"/>
          <w:sz w:val="31"/>
          <w:szCs w:val="31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．产生你的企业想法（以下简称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GYB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）培训：六类人员；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20" w:firstLineChars="200"/>
        <w:jc w:val="both"/>
        <w:textAlignment w:val="auto"/>
      </w:pPr>
      <w:r>
        <w:rPr>
          <w:rFonts w:hint="default" w:ascii="Times New Roman" w:hAnsi="Times New Roman" w:cs="Times New Roman"/>
          <w:color w:val="000000"/>
          <w:sz w:val="31"/>
          <w:szCs w:val="31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．创办你的企业（以下简称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SYB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）培训：六类人员和创业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年内的社会劳动者；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20" w:firstLineChars="200"/>
        <w:jc w:val="both"/>
        <w:textAlignment w:val="auto"/>
      </w:pPr>
      <w:r>
        <w:rPr>
          <w:rFonts w:hint="default" w:ascii="Times New Roman" w:hAnsi="Times New Roman" w:cs="Times New Roman"/>
          <w:color w:val="000000"/>
          <w:sz w:val="31"/>
          <w:szCs w:val="31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．改善你的企业（以下简称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IYB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）培训：创业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年以上的社会劳动者；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20" w:firstLineChars="200"/>
        <w:jc w:val="both"/>
        <w:textAlignment w:val="auto"/>
      </w:pPr>
      <w:r>
        <w:rPr>
          <w:rFonts w:hint="default" w:ascii="Times New Roman" w:hAnsi="Times New Roman" w:cs="Times New Roman"/>
          <w:color w:val="000000"/>
          <w:sz w:val="31"/>
          <w:szCs w:val="31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．网络创业培训：六类人员和已创业的社会劳动者。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（七）求职能力实训：离校未就业高校毕业生、登记失业青年及就业困难青年群体为重点，兼顾其他未就业的青年群体。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方正黑体_GBK" w:hAnsi="方正黑体_GBK" w:eastAsia="方正黑体_GBK" w:cs="方正黑体_GBK"/>
          <w:color w:val="000000"/>
          <w:sz w:val="31"/>
          <w:szCs w:val="31"/>
          <w:lang w:val="en-US" w:eastAsia="zh-CN"/>
        </w:rPr>
        <w:t>三</w:t>
      </w:r>
      <w:r>
        <w:rPr>
          <w:rFonts w:ascii="方正黑体_GBK" w:hAnsi="方正黑体_GBK" w:eastAsia="方正黑体_GBK" w:cs="方正黑体_GBK"/>
          <w:color w:val="000000"/>
          <w:sz w:val="31"/>
          <w:szCs w:val="31"/>
        </w:rPr>
        <w:t>、职业培训</w:t>
      </w:r>
      <w:r>
        <w:rPr>
          <w:rFonts w:ascii="方正黑体_GBK" w:hAnsi="方正黑体_GBK" w:eastAsia="方正黑体_GBK" w:cs="方正黑体_GBK"/>
          <w:color w:val="000000"/>
          <w:sz w:val="31"/>
          <w:szCs w:val="31"/>
        </w:rPr>
        <w:t>补贴标准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</w:pPr>
      <w:r>
        <w:rPr>
          <w:rFonts w:ascii="方正仿宋_GBK" w:hAnsi="方正仿宋_GBK" w:eastAsia="方正仿宋_GBK" w:cs="方正仿宋_GBK"/>
          <w:color w:val="000000"/>
          <w:sz w:val="31"/>
          <w:szCs w:val="31"/>
        </w:rPr>
        <w:t>（一）根据技能复杂程度和就业市场急需紧缺需求，就业技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能培训、岗位技能培训分为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A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类（非常紧缺）、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B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类（紧缺）、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C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类（一般）三类。培训后取得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B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类相关证书的，培训补贴标准上限和课时费标准见附件，培训后取得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A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类、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C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类相关证书的，培训补贴标准上限较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B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类分别上浮、下浮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30%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，课时费标准较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B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类分别上浮、下浮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15%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。属于我市产业发展急需的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A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类职业（工种），设立为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A+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培训项目，培训补贴标准上限和课时费标准分别较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B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类上浮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60%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、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30%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。各区县可结合实际，对于劳务品牌和培训品牌的培训项目，培训补贴标准上限可另行上浮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30%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，对于市级及以上的职业训练院、高技能人才培训基地建设单位、办学评估优秀民办职业培训学校，培训补贴标准上限、课时费标准可另行分别上浮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10%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（其中，国家级公共实训中心的培训补贴标准上限、课时费标准分别上浮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20%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）。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A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、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B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、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C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及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A+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培训目录由市人力社保局动态公布，未纳入目录的按照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B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类执行。对于数字技术工程师等区域产业急需项目的培训补贴标准及细则，市人力社保部门、市财政部门另行制定。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center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B类职业（工种）培训补贴标准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96"/>
        <w:gridCol w:w="1148"/>
        <w:gridCol w:w="1160"/>
        <w:gridCol w:w="1067"/>
        <w:gridCol w:w="1008"/>
        <w:gridCol w:w="1078"/>
        <w:gridCol w:w="820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8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培训合格证书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专项职业能力证书</w:t>
            </w:r>
          </w:p>
        </w:tc>
        <w:tc>
          <w:tcPr>
            <w:tcW w:w="48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职业资格证书或职业技能等级证书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24" w:hRule="atLeast"/>
        </w:trPr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初级工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中级工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高级工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技师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高级技师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23" w:hRule="atLeast"/>
        </w:trPr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培训补贴标准上限（元）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900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2500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03" w:hRule="atLeast"/>
        </w:trPr>
        <w:tc>
          <w:tcPr>
            <w:tcW w:w="1396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课时费标准（元/课时）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640"/>
        <w:jc w:val="both"/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（二）就业技能培训、创业培训、求职能力实训后实现新就业创业的（单位参保或就业登记），按补贴标准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110%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给予职业培训补贴，未就业创业的，按补贴标准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90%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补贴，参训时已就业的，按补贴标准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100%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补贴，相关补贴资金拨付学员个人或培训机构。岗位技能培训，按照补贴标准的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100%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，给予职工个人或企业职业培训补贴。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（三）对国家和我市重大改革、重大发展战略中的企业职工、失业人员等社会劳动者，可采取项目制方式，整建制开展技能培训或创业培训，按照补贴标准的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100%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，向培训机构给予职业培训补贴。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（四）就业适应性培训不超过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18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课时，岗前培训、通用职业素质培训不超过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30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课时。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（五）劳动预备制培训补贴标准为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5000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元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/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人·年，培训周期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1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年或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年，每月不少于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次考勤打卡，相关补贴资金拨付培训机构，承训机构为技工院校。参加劳动预备制培训的农村学员和城市低保家庭学员，可按照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2000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元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/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人·年的标准，给予生活费补贴。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（六）企业新型学徒制培训补贴标准为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5000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元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/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人·年，其中，取得高级工及以上职业资格证书或职业技能等级证书的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6000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元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/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人·年，培训时长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160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课时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/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年，最长不超过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年。补贴资金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直补企业，承训机构为我市技工院校、国家级高技能人才培训基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地建设单位、企业培训中心和办学评估优秀的民办职业培训学校。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（七）技师培训项目补贴标准为技师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2500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元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/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人、高级技师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3000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元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/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人，培训时长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50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课时，补贴资金直补个人，承训机构为我市高级技工学校、技师学院、企业培训中心、公共实训中心。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（八）创业培训中，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GYB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培训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24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课时，补贴标准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400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元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/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人；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SYB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培训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80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课时，补贴标准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1500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元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/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人（其中，已参加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GYB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培训或已创业的，可培训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56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课时，补贴标准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1100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元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/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人）；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IYB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培训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56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课时，补贴标准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1500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元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/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人；网络创业培训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56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课时，补贴标准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1300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元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/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人。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（九）求职能力实训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56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课时，补贴标准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1300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元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/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人。</w:t>
      </w:r>
    </w:p>
    <w:p>
      <w:pPr>
        <w:pStyle w:val="2"/>
        <w:keepNext w:val="0"/>
        <w:keepLines w:val="0"/>
        <w:widowControl/>
        <w:suppressLineNumbers w:val="0"/>
        <w:ind w:left="0" w:firstLine="640"/>
        <w:jc w:val="both"/>
      </w:pP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（十）脱贫人口参加就业技能培训、创业培训并取得相应证书的（不含企业职工、公益性岗位人员、在校学生等），在线下培训期间，按照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17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元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/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 xml:space="preserve">人·课时的标准，给予培训期间生活费补贴，最长不超过 </w:t>
      </w:r>
      <w:r>
        <w:rPr>
          <w:rFonts w:hint="default" w:ascii="Times New Roman" w:hAnsi="Times New Roman" w:cs="Times New Roman"/>
          <w:color w:val="000000"/>
          <w:sz w:val="31"/>
          <w:szCs w:val="31"/>
        </w:rPr>
        <w:t>180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</w:rPr>
        <w:t>课时，与失业保险待遇不同时享受。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97FBD2"/>
    <w:multiLevelType w:val="singleLevel"/>
    <w:tmpl w:val="D297FB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47E5C"/>
    <w:rsid w:val="19D47E5C"/>
    <w:rsid w:val="1A286C20"/>
    <w:rsid w:val="709C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2024-12-17T06:25:00Z</dcterms:created>
  <dc:creator>Administrator</dc:creator>
  <cp:lastModifiedBy>Administrator</cp:lastModifiedBy>
  <dcterms:modified xsi:type="dcterms:W3CDTF">2024-12-27T07:47:26Z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