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10C" w:rsidRDefault="002E310C">
      <w:pPr>
        <w:widowControl/>
        <w:overflowPunct w:val="0"/>
        <w:adjustRightInd/>
        <w:spacing w:line="520" w:lineRule="exact"/>
        <w:jc w:val="left"/>
        <w:textAlignment w:val="auto"/>
        <w:rPr>
          <w:rFonts w:ascii="仿宋_GB2312" w:eastAsia="仿宋_GB2312"/>
          <w:b/>
          <w:snapToGrid w:val="0"/>
          <w:kern w:val="2"/>
        </w:rPr>
      </w:pPr>
    </w:p>
    <w:p w:rsidR="002E310C" w:rsidRDefault="002E310C">
      <w:pPr>
        <w:widowControl/>
        <w:overflowPunct w:val="0"/>
        <w:adjustRightInd/>
        <w:spacing w:line="520" w:lineRule="exact"/>
        <w:jc w:val="left"/>
        <w:textAlignment w:val="auto"/>
        <w:rPr>
          <w:rFonts w:ascii="仿宋_GB2312" w:eastAsia="仿宋_GB2312"/>
          <w:b/>
          <w:snapToGrid w:val="0"/>
          <w:kern w:val="2"/>
        </w:rPr>
      </w:pPr>
    </w:p>
    <w:p w:rsidR="002E310C" w:rsidRDefault="00770433">
      <w:pPr>
        <w:widowControl/>
        <w:overflowPunct w:val="0"/>
        <w:adjustRightInd/>
        <w:spacing w:line="520" w:lineRule="exact"/>
        <w:jc w:val="left"/>
        <w:textAlignment w:val="auto"/>
        <w:rPr>
          <w:rFonts w:eastAsia="仿宋_GB2312"/>
          <w:b/>
          <w:snapToGrid w:val="0"/>
          <w:kern w:val="2"/>
        </w:rPr>
      </w:pPr>
      <w:r>
        <w:rPr>
          <w:rFonts w:ascii="仿宋_GB2312" w:eastAsia="仿宋_GB2312"/>
          <w:b/>
          <w:kern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4.25pt;margin-top:18.7pt;width:403.55pt;height:195.9pt;z-index:251662336;mso-width-relative:page;mso-height-relative:page" fillcolor="red" stroked="f">
            <v:textpath style="font-family:&quot;方正小标宋_GBK&quot;;font-size:24pt;v-text-align:justify;v-text-spacing:78650f" trim="t" fitpath="t" string="重庆市乡村振兴局&#10;重庆市医疗保障局&#10;国家税务总局重庆市税务局"/>
          </v:shape>
        </w:pict>
      </w:r>
    </w:p>
    <w:p w:rsidR="002E310C" w:rsidRDefault="002E310C">
      <w:pPr>
        <w:widowControl/>
        <w:overflowPunct w:val="0"/>
        <w:adjustRightInd/>
        <w:spacing w:line="520" w:lineRule="exact"/>
        <w:jc w:val="left"/>
        <w:textAlignment w:val="auto"/>
        <w:rPr>
          <w:rFonts w:ascii="仿宋_GB2312" w:eastAsia="仿宋_GB2312"/>
          <w:b/>
          <w:snapToGrid w:val="0"/>
          <w:kern w:val="2"/>
        </w:rPr>
      </w:pPr>
    </w:p>
    <w:p w:rsidR="002E310C" w:rsidRDefault="002E310C">
      <w:pPr>
        <w:widowControl/>
        <w:overflowPunct w:val="0"/>
        <w:adjustRightInd/>
        <w:spacing w:line="520" w:lineRule="exact"/>
        <w:jc w:val="left"/>
        <w:textAlignment w:val="auto"/>
        <w:rPr>
          <w:rFonts w:ascii="仿宋_GB2312" w:eastAsia="仿宋_GB2312"/>
          <w:snapToGrid w:val="0"/>
          <w:kern w:val="2"/>
        </w:rPr>
      </w:pPr>
    </w:p>
    <w:p w:rsidR="002E310C" w:rsidRDefault="00770433">
      <w:pPr>
        <w:widowControl/>
        <w:overflowPunct w:val="0"/>
        <w:adjustRightInd/>
        <w:spacing w:line="520" w:lineRule="exact"/>
        <w:jc w:val="left"/>
        <w:textAlignment w:val="auto"/>
        <w:rPr>
          <w:rFonts w:ascii="仿宋_GB2312" w:eastAsia="仿宋_GB2312"/>
          <w:snapToGrid w:val="0"/>
          <w:kern w:val="2"/>
        </w:rPr>
      </w:pPr>
      <w:r>
        <w:rPr>
          <w:rFonts w:eastAsia="仿宋_GB2312"/>
          <w:b/>
          <w:kern w:val="2"/>
        </w:rPr>
        <w:pict>
          <v:shape id="_x0000_s1037" type="#_x0000_t136" style="position:absolute;margin-left:432.15pt;margin-top:5.65pt;width:59.25pt;height:71.25pt;z-index:251663360;mso-width-relative:page;mso-height-relative:page" fillcolor="red" stroked="f">
            <v:textpath style="font-family:&quot;方正小标宋_GBK&quot;;v-text-align:justify" trim="t" fitpath="t" string="文件"/>
            <o:lock v:ext="edit" text="f"/>
          </v:shape>
        </w:pict>
      </w:r>
    </w:p>
    <w:p w:rsidR="002E310C" w:rsidRDefault="002E310C">
      <w:pPr>
        <w:widowControl/>
        <w:overflowPunct w:val="0"/>
        <w:adjustRightInd/>
        <w:spacing w:line="520" w:lineRule="exact"/>
        <w:jc w:val="left"/>
        <w:textAlignment w:val="auto"/>
        <w:rPr>
          <w:rFonts w:ascii="仿宋_GB2312" w:eastAsia="仿宋_GB2312"/>
          <w:snapToGrid w:val="0"/>
          <w:kern w:val="2"/>
        </w:rPr>
      </w:pPr>
    </w:p>
    <w:p w:rsidR="002E310C" w:rsidRDefault="002E310C">
      <w:pPr>
        <w:widowControl/>
        <w:overflowPunct w:val="0"/>
        <w:adjustRightInd/>
        <w:spacing w:line="700" w:lineRule="exact"/>
        <w:jc w:val="center"/>
        <w:textAlignment w:val="auto"/>
        <w:rPr>
          <w:rFonts w:ascii="方正仿宋_GBK"/>
          <w:snapToGrid w:val="0"/>
          <w:kern w:val="2"/>
        </w:rPr>
      </w:pPr>
    </w:p>
    <w:p w:rsidR="000121F8" w:rsidRDefault="000121F8">
      <w:pPr>
        <w:widowControl/>
        <w:overflowPunct w:val="0"/>
        <w:adjustRightInd/>
        <w:spacing w:line="700" w:lineRule="exact"/>
        <w:jc w:val="center"/>
        <w:textAlignment w:val="auto"/>
        <w:rPr>
          <w:rFonts w:ascii="方正仿宋_GBK"/>
          <w:snapToGrid w:val="0"/>
          <w:kern w:val="2"/>
        </w:rPr>
      </w:pPr>
    </w:p>
    <w:p w:rsidR="000121F8" w:rsidRDefault="000121F8">
      <w:pPr>
        <w:widowControl/>
        <w:overflowPunct w:val="0"/>
        <w:adjustRightInd/>
        <w:spacing w:line="700" w:lineRule="exact"/>
        <w:jc w:val="center"/>
        <w:textAlignment w:val="auto"/>
        <w:rPr>
          <w:rFonts w:ascii="方正仿宋_GBK"/>
          <w:snapToGrid w:val="0"/>
          <w:kern w:val="2"/>
        </w:rPr>
      </w:pPr>
    </w:p>
    <w:p w:rsidR="002E310C" w:rsidRDefault="009F6E5E">
      <w:pPr>
        <w:widowControl/>
        <w:overflowPunct w:val="0"/>
        <w:adjustRightInd/>
        <w:spacing w:line="700" w:lineRule="exact"/>
        <w:jc w:val="center"/>
        <w:textAlignment w:val="auto"/>
        <w:rPr>
          <w:rFonts w:ascii="方正仿宋_GBK"/>
          <w:snapToGrid w:val="0"/>
          <w:kern w:val="2"/>
        </w:rPr>
      </w:pPr>
      <w:proofErr w:type="gramStart"/>
      <w:r>
        <w:rPr>
          <w:rFonts w:ascii="方正仿宋_GBK" w:hint="eastAsia"/>
          <w:snapToGrid w:val="0"/>
          <w:kern w:val="2"/>
        </w:rPr>
        <w:t>渝乡振发</w:t>
      </w:r>
      <w:proofErr w:type="gramEnd"/>
      <w:r>
        <w:rPr>
          <w:rFonts w:ascii="方正仿宋_GBK" w:hint="eastAsia"/>
          <w:snapToGrid w:val="0"/>
          <w:kern w:val="2"/>
        </w:rPr>
        <w:t>〔</w:t>
      </w:r>
      <w:r w:rsidRPr="00246AD6">
        <w:rPr>
          <w:snapToGrid w:val="0"/>
          <w:kern w:val="2"/>
        </w:rPr>
        <w:t>2023</w:t>
      </w:r>
      <w:r>
        <w:rPr>
          <w:rFonts w:ascii="方正仿宋_GBK" w:hint="eastAsia"/>
          <w:snapToGrid w:val="0"/>
          <w:kern w:val="2"/>
        </w:rPr>
        <w:t>〕</w:t>
      </w:r>
      <w:r w:rsidR="00415780">
        <w:rPr>
          <w:rFonts w:hint="eastAsia"/>
          <w:snapToGrid w:val="0"/>
          <w:kern w:val="2"/>
        </w:rPr>
        <w:t>66</w:t>
      </w:r>
      <w:r>
        <w:rPr>
          <w:rFonts w:ascii="方正仿宋_GBK" w:hint="eastAsia"/>
          <w:snapToGrid w:val="0"/>
          <w:kern w:val="2"/>
        </w:rPr>
        <w:t>号</w:t>
      </w:r>
    </w:p>
    <w:p w:rsidR="002E310C" w:rsidRDefault="00770433">
      <w:pPr>
        <w:widowControl/>
        <w:overflowPunct w:val="0"/>
        <w:adjustRightInd/>
        <w:spacing w:line="720" w:lineRule="exact"/>
        <w:jc w:val="left"/>
        <w:textAlignment w:val="auto"/>
        <w:rPr>
          <w:rFonts w:ascii="方正小标宋_GBK" w:eastAsia="方正小标宋_GBK"/>
          <w:b/>
          <w:kern w:val="2"/>
          <w:sz w:val="44"/>
          <w:szCs w:val="44"/>
        </w:rPr>
      </w:pPr>
      <w:r>
        <w:rPr>
          <w:rFonts w:ascii="方正小标宋_GBK" w:eastAsia="方正小标宋_GBK"/>
          <w:b/>
          <w:kern w:val="2"/>
          <w:sz w:val="44"/>
          <w:szCs w:val="44"/>
        </w:rPr>
        <w:pict>
          <v:line id="_x0000_s1035" style="position:absolute;z-index:251661312;mso-width-relative:page;mso-height-relative:page" from="4.25pt,4.5pt" to="446.45pt,4.5pt" strokecolor="red" strokeweight="1.75pt"/>
        </w:pict>
      </w:r>
    </w:p>
    <w:p w:rsidR="00415780" w:rsidRDefault="00415780" w:rsidP="00415780">
      <w:pPr>
        <w:spacing w:line="700" w:lineRule="exact"/>
        <w:jc w:val="center"/>
        <w:rPr>
          <w:rFonts w:eastAsia="方正小标宋_GBK"/>
          <w:sz w:val="44"/>
          <w:szCs w:val="44"/>
        </w:rPr>
      </w:pPr>
    </w:p>
    <w:p w:rsidR="00415780" w:rsidRDefault="00415780" w:rsidP="00415780">
      <w:pPr>
        <w:spacing w:line="700" w:lineRule="exact"/>
        <w:jc w:val="center"/>
        <w:rPr>
          <w:rFonts w:eastAsia="方正小标宋_GBK"/>
          <w:sz w:val="44"/>
          <w:szCs w:val="44"/>
        </w:rPr>
      </w:pPr>
      <w:r>
        <w:rPr>
          <w:rFonts w:eastAsia="方正小标宋_GBK"/>
          <w:sz w:val="44"/>
          <w:szCs w:val="44"/>
        </w:rPr>
        <w:t>关于</w:t>
      </w:r>
      <w:r>
        <w:rPr>
          <w:rFonts w:eastAsia="方正小标宋_GBK" w:hint="eastAsia"/>
          <w:sz w:val="44"/>
          <w:szCs w:val="44"/>
        </w:rPr>
        <w:t>做好脱贫人口和监测对象参加城乡居民</w:t>
      </w:r>
    </w:p>
    <w:p w:rsidR="00415780" w:rsidRDefault="00415780" w:rsidP="00415780">
      <w:pPr>
        <w:spacing w:line="700" w:lineRule="exact"/>
        <w:jc w:val="center"/>
        <w:rPr>
          <w:rFonts w:eastAsia="方正小标宋_GBK"/>
          <w:sz w:val="44"/>
          <w:szCs w:val="44"/>
        </w:rPr>
      </w:pPr>
      <w:proofErr w:type="gramStart"/>
      <w:r>
        <w:rPr>
          <w:rFonts w:eastAsia="方正小标宋_GBK" w:hint="eastAsia"/>
          <w:sz w:val="44"/>
          <w:szCs w:val="44"/>
        </w:rPr>
        <w:t>医</w:t>
      </w:r>
      <w:proofErr w:type="gramEnd"/>
      <w:r>
        <w:rPr>
          <w:rFonts w:eastAsia="方正小标宋_GBK" w:hint="eastAsia"/>
          <w:sz w:val="44"/>
          <w:szCs w:val="44"/>
        </w:rPr>
        <w:t>保有关工作</w:t>
      </w:r>
      <w:r>
        <w:rPr>
          <w:rFonts w:eastAsia="方正小标宋_GBK"/>
          <w:sz w:val="44"/>
          <w:szCs w:val="44"/>
        </w:rPr>
        <w:t>的通知</w:t>
      </w:r>
    </w:p>
    <w:p w:rsidR="00415780" w:rsidRDefault="00415780" w:rsidP="00415780">
      <w:pPr>
        <w:spacing w:line="594" w:lineRule="exact"/>
        <w:jc w:val="center"/>
        <w:rPr>
          <w:rFonts w:eastAsia="方正小标宋_GBK"/>
        </w:rPr>
      </w:pPr>
    </w:p>
    <w:p w:rsidR="00415780" w:rsidRPr="00415780" w:rsidRDefault="00415780" w:rsidP="00415780">
      <w:pPr>
        <w:spacing w:line="594" w:lineRule="exact"/>
      </w:pPr>
      <w:r w:rsidRPr="00415780">
        <w:t>各区县（自治县）乡村振兴局、医疗保障局、税务局，高新区改革发展局、政务服务和社会事务中心，万盛经开区人力社保局</w:t>
      </w:r>
      <w:r w:rsidR="003B15AC">
        <w:rPr>
          <w:rFonts w:hint="eastAsia"/>
        </w:rPr>
        <w:t>：</w:t>
      </w:r>
    </w:p>
    <w:p w:rsidR="00415780" w:rsidRPr="00415780" w:rsidRDefault="00415780" w:rsidP="00415780">
      <w:pPr>
        <w:spacing w:line="594" w:lineRule="exact"/>
        <w:ind w:firstLineChars="200" w:firstLine="640"/>
      </w:pPr>
      <w:r w:rsidRPr="00415780">
        <w:t>为</w:t>
      </w:r>
      <w:proofErr w:type="gramStart"/>
      <w:r w:rsidRPr="00415780">
        <w:t>防范因</w:t>
      </w:r>
      <w:proofErr w:type="gramEnd"/>
      <w:r w:rsidRPr="00415780">
        <w:t>病返贫致贫、筑牢民生保障底线，推动相关政策有序衔接，经报请</w:t>
      </w:r>
      <w:proofErr w:type="gramStart"/>
      <w:r w:rsidRPr="00415780">
        <w:t>相关市</w:t>
      </w:r>
      <w:proofErr w:type="gramEnd"/>
      <w:r w:rsidRPr="00415780">
        <w:t>领导同意，现就做好脱贫人口和监测对象参加城乡居民</w:t>
      </w:r>
      <w:proofErr w:type="gramStart"/>
      <w:r w:rsidRPr="00415780">
        <w:t>医</w:t>
      </w:r>
      <w:proofErr w:type="gramEnd"/>
      <w:r w:rsidRPr="00415780">
        <w:t>保有关工作通知如下。</w:t>
      </w:r>
    </w:p>
    <w:p w:rsidR="00415780" w:rsidRPr="00415780" w:rsidRDefault="00415780" w:rsidP="00415780">
      <w:pPr>
        <w:spacing w:line="594" w:lineRule="exact"/>
        <w:ind w:firstLineChars="200" w:firstLine="640"/>
        <w:rPr>
          <w:rFonts w:ascii="方正黑体_GBK" w:eastAsia="方正黑体_GBK"/>
        </w:rPr>
      </w:pPr>
      <w:r w:rsidRPr="00415780">
        <w:rPr>
          <w:rFonts w:ascii="方正黑体_GBK" w:eastAsia="方正黑体_GBK" w:hint="eastAsia"/>
        </w:rPr>
        <w:lastRenderedPageBreak/>
        <w:t>一、积极开展基本</w:t>
      </w:r>
      <w:proofErr w:type="gramStart"/>
      <w:r w:rsidRPr="00415780">
        <w:rPr>
          <w:rFonts w:ascii="方正黑体_GBK" w:eastAsia="方正黑体_GBK" w:hint="eastAsia"/>
        </w:rPr>
        <w:t>医</w:t>
      </w:r>
      <w:proofErr w:type="gramEnd"/>
      <w:r w:rsidRPr="00415780">
        <w:rPr>
          <w:rFonts w:ascii="方正黑体_GBK" w:eastAsia="方正黑体_GBK" w:hint="eastAsia"/>
        </w:rPr>
        <w:t>保参保动员</w:t>
      </w:r>
    </w:p>
    <w:p w:rsidR="00415780" w:rsidRPr="00415780" w:rsidRDefault="00415780" w:rsidP="00415780">
      <w:pPr>
        <w:spacing w:line="594" w:lineRule="exact"/>
        <w:ind w:firstLineChars="200" w:firstLine="640"/>
      </w:pPr>
      <w:r w:rsidRPr="00415780">
        <w:t>根据《国家医保局</w:t>
      </w:r>
      <w:r w:rsidRPr="00415780">
        <w:t xml:space="preserve"> </w:t>
      </w:r>
      <w:r w:rsidRPr="00415780">
        <w:t>财政部</w:t>
      </w:r>
      <w:r w:rsidRPr="00415780">
        <w:t xml:space="preserve"> </w:t>
      </w:r>
      <w:r w:rsidRPr="00415780">
        <w:t>国家税务总局关于做好</w:t>
      </w:r>
      <w:r w:rsidRPr="00415780">
        <w:t>2023</w:t>
      </w:r>
      <w:r w:rsidRPr="00415780">
        <w:t>年城乡居民基本医疗保障工作的通知》（</w:t>
      </w:r>
      <w:proofErr w:type="gramStart"/>
      <w:r w:rsidRPr="00415780">
        <w:t>医</w:t>
      </w:r>
      <w:proofErr w:type="gramEnd"/>
      <w:r w:rsidRPr="00415780">
        <w:t>保发〔</w:t>
      </w:r>
      <w:r w:rsidRPr="00415780">
        <w:t>2023</w:t>
      </w:r>
      <w:r w:rsidRPr="00415780">
        <w:t>〕</w:t>
      </w:r>
      <w:r w:rsidRPr="00415780">
        <w:t>24</w:t>
      </w:r>
      <w:r w:rsidRPr="00415780">
        <w:t>号）文件要求，巩固提升</w:t>
      </w:r>
      <w:r w:rsidRPr="00415780">
        <w:t>“</w:t>
      </w:r>
      <w:r w:rsidRPr="00415780">
        <w:t>基本医疗有保障</w:t>
      </w:r>
      <w:r w:rsidRPr="00415780">
        <w:t>”</w:t>
      </w:r>
      <w:r w:rsidRPr="00415780">
        <w:t>成果，稳定实现农村低收入和脱贫人口参保率达到</w:t>
      </w:r>
      <w:r w:rsidRPr="00415780">
        <w:t>99%</w:t>
      </w:r>
      <w:r w:rsidRPr="00415780">
        <w:t>以上，强化三重制度综合保障效能，坚决守牢不发生因病规模性返贫底线。目前，我市已启动</w:t>
      </w:r>
      <w:r w:rsidRPr="00415780">
        <w:t>2024</w:t>
      </w:r>
      <w:r w:rsidRPr="00415780">
        <w:t>年度城乡居民基本</w:t>
      </w:r>
      <w:proofErr w:type="gramStart"/>
      <w:r w:rsidRPr="00415780">
        <w:t>医</w:t>
      </w:r>
      <w:proofErr w:type="gramEnd"/>
      <w:r w:rsidRPr="00415780">
        <w:t>保参保缴费工作，各区县</w:t>
      </w:r>
      <w:proofErr w:type="gramStart"/>
      <w:r w:rsidRPr="00415780">
        <w:t>医</w:t>
      </w:r>
      <w:proofErr w:type="gramEnd"/>
      <w:r w:rsidRPr="00415780">
        <w:t>保、乡村振兴部门要共同做好脱贫人口和监测对象参保动员、政策宣传、舆情监测等相关工作，合力推动脱贫人口及监测对象基本</w:t>
      </w:r>
      <w:proofErr w:type="gramStart"/>
      <w:r w:rsidRPr="00415780">
        <w:t>医</w:t>
      </w:r>
      <w:proofErr w:type="gramEnd"/>
      <w:r w:rsidRPr="00415780">
        <w:t>保动态参保率达到</w:t>
      </w:r>
      <w:r w:rsidRPr="00415780">
        <w:t>99%</w:t>
      </w:r>
      <w:r w:rsidRPr="00415780">
        <w:t>以上。</w:t>
      </w:r>
    </w:p>
    <w:p w:rsidR="00415780" w:rsidRPr="00415780" w:rsidRDefault="00415780" w:rsidP="00415780">
      <w:pPr>
        <w:spacing w:line="594" w:lineRule="exact"/>
        <w:ind w:firstLineChars="200" w:firstLine="640"/>
        <w:rPr>
          <w:rFonts w:ascii="方正黑体_GBK" w:eastAsia="方正黑体_GBK"/>
        </w:rPr>
      </w:pPr>
      <w:r w:rsidRPr="00415780">
        <w:rPr>
          <w:rFonts w:ascii="方正黑体_GBK" w:eastAsia="方正黑体_GBK"/>
        </w:rPr>
        <w:t>二、继续做好分类资助参保工作</w:t>
      </w:r>
    </w:p>
    <w:p w:rsidR="00415780" w:rsidRPr="00415780" w:rsidRDefault="00415780" w:rsidP="00415780">
      <w:pPr>
        <w:spacing w:line="594" w:lineRule="exact"/>
        <w:ind w:firstLineChars="200" w:firstLine="640"/>
      </w:pPr>
      <w:r w:rsidRPr="00415780">
        <w:t>在剩余过渡期内继续对脱贫人口和监测对象购买重庆市城乡居民</w:t>
      </w:r>
      <w:proofErr w:type="gramStart"/>
      <w:r w:rsidRPr="00415780">
        <w:t>医</w:t>
      </w:r>
      <w:proofErr w:type="gramEnd"/>
      <w:r w:rsidRPr="00415780">
        <w:t>保进行资助参保。资助标准为：对未纳入低收入人口监测范围的稳定脱贫人口参加</w:t>
      </w:r>
      <w:r w:rsidRPr="00415780">
        <w:t>2024</w:t>
      </w:r>
      <w:r w:rsidRPr="00415780">
        <w:t>年、</w:t>
      </w:r>
      <w:r w:rsidRPr="00415780">
        <w:t>2025</w:t>
      </w:r>
      <w:r w:rsidRPr="00415780">
        <w:t>年居民</w:t>
      </w:r>
      <w:proofErr w:type="gramStart"/>
      <w:r w:rsidRPr="00415780">
        <w:t>医</w:t>
      </w:r>
      <w:proofErr w:type="gramEnd"/>
      <w:r w:rsidRPr="00415780">
        <w:t>保的，分别按照</w:t>
      </w:r>
      <w:r w:rsidRPr="00415780">
        <w:t>30</w:t>
      </w:r>
      <w:r w:rsidRPr="00415780">
        <w:t>元、</w:t>
      </w:r>
      <w:r w:rsidRPr="00415780">
        <w:t>15</w:t>
      </w:r>
      <w:r w:rsidRPr="00415780">
        <w:t>元标准给予定额资助，由各区县统筹市级及以下衔接资金、社会捐赠资金及其他相关资金安排；对监测对象参加</w:t>
      </w:r>
      <w:r w:rsidRPr="00415780">
        <w:t>2024</w:t>
      </w:r>
      <w:r w:rsidRPr="00415780">
        <w:t>年、</w:t>
      </w:r>
      <w:r w:rsidRPr="00415780">
        <w:t>2025</w:t>
      </w:r>
      <w:r w:rsidRPr="00415780">
        <w:t>年居民</w:t>
      </w:r>
      <w:proofErr w:type="gramStart"/>
      <w:r w:rsidRPr="00415780">
        <w:t>医</w:t>
      </w:r>
      <w:proofErr w:type="gramEnd"/>
      <w:r w:rsidRPr="00415780">
        <w:t>保一档按照个人缴费标准的</w:t>
      </w:r>
      <w:r w:rsidRPr="00415780">
        <w:t>70%</w:t>
      </w:r>
      <w:r w:rsidRPr="00415780">
        <w:t>给予定额资助，自愿购买二</w:t>
      </w:r>
      <w:proofErr w:type="gramStart"/>
      <w:r w:rsidRPr="00415780">
        <w:t>档按照</w:t>
      </w:r>
      <w:proofErr w:type="gramEnd"/>
      <w:r w:rsidRPr="00415780">
        <w:t>一档个人缴费标准的</w:t>
      </w:r>
      <w:r w:rsidRPr="00415780">
        <w:t>100%</w:t>
      </w:r>
      <w:r w:rsidRPr="00415780">
        <w:t>给予资助，由各区县医疗救助资金安排。</w:t>
      </w:r>
    </w:p>
    <w:p w:rsidR="00415780" w:rsidRPr="00415780" w:rsidRDefault="00415780" w:rsidP="00415780">
      <w:pPr>
        <w:spacing w:line="594" w:lineRule="exact"/>
        <w:ind w:firstLineChars="200" w:firstLine="640"/>
        <w:rPr>
          <w:rFonts w:ascii="方正黑体_GBK" w:eastAsia="方正黑体_GBK"/>
        </w:rPr>
      </w:pPr>
      <w:r w:rsidRPr="00415780">
        <w:rPr>
          <w:rFonts w:ascii="方正黑体_GBK" w:eastAsia="方正黑体_GBK"/>
        </w:rPr>
        <w:t>三、规范资助政策落实措施</w:t>
      </w:r>
    </w:p>
    <w:p w:rsidR="00415780" w:rsidRPr="00415780" w:rsidRDefault="00415780" w:rsidP="00415780">
      <w:pPr>
        <w:spacing w:line="594" w:lineRule="exact"/>
        <w:ind w:firstLineChars="200" w:firstLine="640"/>
      </w:pPr>
      <w:r w:rsidRPr="00415780">
        <w:t>本政策实施后，由市税务局统一在社保费标准版系统中运维资助标准，脱贫人口可直接按照资助后的差额缴费。本</w:t>
      </w:r>
      <w:proofErr w:type="gramStart"/>
      <w:r w:rsidRPr="00415780">
        <w:t>医</w:t>
      </w:r>
      <w:proofErr w:type="gramEnd"/>
      <w:r w:rsidRPr="00415780">
        <w:t>保缴费</w:t>
      </w:r>
      <w:r w:rsidRPr="00415780">
        <w:lastRenderedPageBreak/>
        <w:t>资助政策出台前，已全额缴纳</w:t>
      </w:r>
      <w:r w:rsidRPr="00415780">
        <w:t>2024</w:t>
      </w:r>
      <w:r w:rsidRPr="00415780">
        <w:t>年度居民</w:t>
      </w:r>
      <w:proofErr w:type="gramStart"/>
      <w:r w:rsidRPr="00415780">
        <w:t>医</w:t>
      </w:r>
      <w:proofErr w:type="gramEnd"/>
      <w:r w:rsidRPr="00415780">
        <w:t>保的脱贫人口，由各区县乡村振兴部门在集中征收期结束后通过线下渠道落实资助政策，各区县税务部门及时向乡村振兴部门提供已缴费参保人员名单。</w:t>
      </w:r>
    </w:p>
    <w:p w:rsidR="00415780" w:rsidRPr="00415780" w:rsidRDefault="00415780" w:rsidP="00415780">
      <w:pPr>
        <w:spacing w:line="594" w:lineRule="exact"/>
        <w:ind w:firstLineChars="200" w:firstLine="640"/>
        <w:rPr>
          <w:rFonts w:ascii="方正黑体_GBK" w:eastAsia="方正黑体_GBK"/>
        </w:rPr>
      </w:pPr>
      <w:r w:rsidRPr="00415780">
        <w:rPr>
          <w:rFonts w:ascii="方正黑体_GBK" w:eastAsia="方正黑体_GBK"/>
        </w:rPr>
        <w:t>四、其他相关事宜</w:t>
      </w:r>
    </w:p>
    <w:p w:rsidR="00415780" w:rsidRPr="00415780" w:rsidRDefault="00415780" w:rsidP="00415780">
      <w:pPr>
        <w:spacing w:line="594" w:lineRule="exact"/>
        <w:ind w:firstLineChars="200" w:firstLine="640"/>
      </w:pPr>
      <w:r w:rsidRPr="00415780">
        <w:t>鼓励区县通过慈善基金、社会捐赠等方式筹措资金对困难群体资助购买</w:t>
      </w:r>
      <w:r w:rsidRPr="00415780">
        <w:t>“</w:t>
      </w:r>
      <w:r w:rsidRPr="00415780">
        <w:t>重庆渝快保</w:t>
      </w:r>
      <w:r w:rsidRPr="00415780">
        <w:t>”</w:t>
      </w:r>
      <w:r w:rsidRPr="00415780">
        <w:t>，市级层面不制定出台统一的该项资助参保政策，不再使用市级衔接资金资助参保</w:t>
      </w:r>
      <w:r w:rsidRPr="00415780">
        <w:t>“</w:t>
      </w:r>
      <w:r w:rsidRPr="00415780">
        <w:t>重庆渝快保</w:t>
      </w:r>
      <w:r w:rsidRPr="00415780">
        <w:t>”</w:t>
      </w:r>
      <w:r w:rsidRPr="00415780">
        <w:t>。脱贫人口和监测对象因大病产生大额自付医疗费用，影响基本生活的，各区县采取</w:t>
      </w:r>
      <w:r w:rsidRPr="00415780">
        <w:t>“</w:t>
      </w:r>
      <w:r w:rsidRPr="00415780">
        <w:t>一事一议</w:t>
      </w:r>
      <w:r w:rsidRPr="00415780">
        <w:t>”</w:t>
      </w:r>
      <w:r w:rsidRPr="00415780">
        <w:t>，通过社会救助、社会捐赠、医疗互助等方式开展特殊救助，防止因病返贫致贫。</w:t>
      </w:r>
    </w:p>
    <w:p w:rsidR="00415780" w:rsidRPr="00415780" w:rsidRDefault="00415780" w:rsidP="00415780">
      <w:pPr>
        <w:spacing w:line="594" w:lineRule="exact"/>
        <w:ind w:firstLineChars="200" w:firstLine="640"/>
      </w:pPr>
      <w:r w:rsidRPr="00415780">
        <w:t>本通知自发布之日起施行。以往相关政策规定与本通知不一致的，以本通知为准。</w:t>
      </w:r>
    </w:p>
    <w:p w:rsidR="00415780" w:rsidRPr="00415780" w:rsidRDefault="00415780" w:rsidP="00415780">
      <w:pPr>
        <w:spacing w:line="594" w:lineRule="exact"/>
        <w:ind w:firstLineChars="200" w:firstLine="640"/>
      </w:pPr>
    </w:p>
    <w:p w:rsidR="00415780" w:rsidRPr="00415780" w:rsidRDefault="00415780" w:rsidP="00415780">
      <w:pPr>
        <w:spacing w:line="594" w:lineRule="exact"/>
        <w:ind w:firstLineChars="200" w:firstLine="640"/>
      </w:pPr>
    </w:p>
    <w:p w:rsidR="00415780" w:rsidRPr="00415780" w:rsidRDefault="00415780" w:rsidP="00415780">
      <w:pPr>
        <w:spacing w:line="594" w:lineRule="exact"/>
        <w:ind w:firstLineChars="200" w:firstLine="640"/>
      </w:pPr>
      <w:r w:rsidRPr="00415780">
        <w:t>重庆市乡村</w:t>
      </w:r>
      <w:proofErr w:type="gramStart"/>
      <w:r w:rsidRPr="00415780">
        <w:t>振兴局</w:t>
      </w:r>
      <w:proofErr w:type="gramEnd"/>
      <w:r w:rsidRPr="00415780">
        <w:t xml:space="preserve">      </w:t>
      </w:r>
      <w:r>
        <w:rPr>
          <w:rFonts w:hint="eastAsia"/>
        </w:rPr>
        <w:t xml:space="preserve">         </w:t>
      </w:r>
      <w:r w:rsidRPr="00415780">
        <w:t>重庆市医疗保障局</w:t>
      </w:r>
      <w:r w:rsidRPr="00415780">
        <w:t xml:space="preserve"> </w:t>
      </w:r>
    </w:p>
    <w:p w:rsidR="00415780" w:rsidRPr="00415780" w:rsidRDefault="00415780" w:rsidP="00415780">
      <w:pPr>
        <w:spacing w:line="594" w:lineRule="exact"/>
        <w:ind w:firstLineChars="200" w:firstLine="640"/>
      </w:pPr>
    </w:p>
    <w:p w:rsidR="00415780" w:rsidRPr="00415780" w:rsidRDefault="00415780" w:rsidP="00415780">
      <w:pPr>
        <w:spacing w:line="594" w:lineRule="exact"/>
        <w:ind w:firstLineChars="200" w:firstLine="640"/>
      </w:pPr>
      <w:r w:rsidRPr="00415780">
        <w:t xml:space="preserve">           </w:t>
      </w:r>
    </w:p>
    <w:p w:rsidR="00415780" w:rsidRDefault="00415780" w:rsidP="00415780">
      <w:pPr>
        <w:spacing w:line="594" w:lineRule="exact"/>
        <w:ind w:firstLineChars="1600" w:firstLine="5120"/>
      </w:pPr>
      <w:r w:rsidRPr="00415780">
        <w:t>国家税务总局重庆市税务局</w:t>
      </w:r>
      <w:r>
        <w:t xml:space="preserve"> </w:t>
      </w:r>
    </w:p>
    <w:p w:rsidR="00415780" w:rsidRDefault="00415780" w:rsidP="00415780">
      <w:pPr>
        <w:pStyle w:val="a6"/>
        <w:spacing w:line="594" w:lineRule="exact"/>
        <w:ind w:firstLineChars="700" w:firstLine="2240"/>
        <w:rPr>
          <w:sz w:val="32"/>
          <w:szCs w:val="32"/>
        </w:rPr>
      </w:pPr>
      <w:r>
        <w:rPr>
          <w:sz w:val="32"/>
          <w:szCs w:val="32"/>
        </w:rPr>
        <w:t xml:space="preserve">                       2023</w:t>
      </w:r>
      <w:r>
        <w:rPr>
          <w:sz w:val="32"/>
          <w:szCs w:val="32"/>
        </w:rPr>
        <w:t>年</w:t>
      </w:r>
      <w:r>
        <w:rPr>
          <w:sz w:val="32"/>
          <w:szCs w:val="32"/>
        </w:rPr>
        <w:t>1</w:t>
      </w:r>
      <w:r>
        <w:rPr>
          <w:rFonts w:hint="eastAsia"/>
          <w:sz w:val="32"/>
          <w:szCs w:val="32"/>
        </w:rPr>
        <w:t>1</w:t>
      </w:r>
      <w:r>
        <w:rPr>
          <w:sz w:val="32"/>
          <w:szCs w:val="32"/>
        </w:rPr>
        <w:t>月</w:t>
      </w:r>
      <w:r>
        <w:rPr>
          <w:rFonts w:hint="eastAsia"/>
          <w:sz w:val="32"/>
          <w:szCs w:val="32"/>
        </w:rPr>
        <w:t>13</w:t>
      </w:r>
      <w:r>
        <w:rPr>
          <w:sz w:val="32"/>
          <w:szCs w:val="32"/>
        </w:rPr>
        <w:t xml:space="preserve"> </w:t>
      </w:r>
      <w:r>
        <w:rPr>
          <w:sz w:val="32"/>
          <w:szCs w:val="32"/>
        </w:rPr>
        <w:t>日</w:t>
      </w:r>
    </w:p>
    <w:p w:rsidR="00175E64" w:rsidRPr="00DA130A" w:rsidRDefault="00175E64" w:rsidP="00175E64">
      <w:pPr>
        <w:pStyle w:val="5"/>
        <w:spacing w:line="594" w:lineRule="exact"/>
        <w:ind w:firstLine="640"/>
        <w:rPr>
          <w:rFonts w:ascii="Times New Roman" w:eastAsia="方正仿宋_GBK" w:hAnsi="Times New Roman"/>
        </w:rPr>
      </w:pPr>
      <w:r w:rsidRPr="00DA130A">
        <w:rPr>
          <w:rFonts w:eastAsia="方正仿宋_GBK" w:hint="eastAsia"/>
        </w:rPr>
        <w:t>（此件公开发布）</w:t>
      </w:r>
    </w:p>
    <w:p w:rsidR="002E310C" w:rsidRDefault="002E310C">
      <w:bookmarkStart w:id="0" w:name="_GoBack"/>
      <w:bookmarkEnd w:id="0"/>
    </w:p>
    <w:p w:rsidR="000121F8" w:rsidRDefault="000121F8" w:rsidP="000121F8"/>
    <w:p w:rsidR="00415780" w:rsidRDefault="00415780" w:rsidP="00415780">
      <w:pPr>
        <w:pStyle w:val="Heading3"/>
      </w:pPr>
    </w:p>
    <w:p w:rsidR="00415780" w:rsidRDefault="00415780" w:rsidP="00415780"/>
    <w:p w:rsidR="00415780" w:rsidRDefault="00415780" w:rsidP="00415780">
      <w:pPr>
        <w:pStyle w:val="Heading3"/>
      </w:pPr>
    </w:p>
    <w:p w:rsidR="00415780" w:rsidRDefault="00415780" w:rsidP="00415780"/>
    <w:p w:rsidR="00415780" w:rsidRPr="00415780" w:rsidRDefault="00415780" w:rsidP="00415780">
      <w:pPr>
        <w:pStyle w:val="Heading3"/>
      </w:pPr>
    </w:p>
    <w:p w:rsidR="000121F8" w:rsidRDefault="000121F8" w:rsidP="000121F8">
      <w:pPr>
        <w:pStyle w:val="Heading3"/>
      </w:pPr>
    </w:p>
    <w:p w:rsidR="000121F8" w:rsidRDefault="000121F8" w:rsidP="000121F8"/>
    <w:p w:rsidR="000121F8" w:rsidRDefault="000121F8" w:rsidP="000121F8">
      <w:pPr>
        <w:pStyle w:val="Heading3"/>
      </w:pPr>
    </w:p>
    <w:p w:rsidR="000121F8" w:rsidRDefault="000121F8" w:rsidP="000121F8"/>
    <w:p w:rsidR="000121F8" w:rsidRDefault="000121F8" w:rsidP="000121F8">
      <w:pPr>
        <w:pStyle w:val="Heading3"/>
      </w:pPr>
    </w:p>
    <w:p w:rsidR="000121F8" w:rsidRDefault="000121F8" w:rsidP="000121F8"/>
    <w:p w:rsidR="000121F8" w:rsidRDefault="000121F8" w:rsidP="000121F8">
      <w:pPr>
        <w:pStyle w:val="Heading3"/>
      </w:pPr>
    </w:p>
    <w:p w:rsidR="000121F8" w:rsidRDefault="000121F8" w:rsidP="000121F8"/>
    <w:p w:rsidR="000121F8" w:rsidRDefault="000121F8" w:rsidP="000121F8">
      <w:pPr>
        <w:pStyle w:val="Heading3"/>
      </w:pPr>
    </w:p>
    <w:p w:rsidR="000121F8" w:rsidRDefault="000121F8" w:rsidP="000121F8"/>
    <w:p w:rsidR="000121F8" w:rsidRDefault="000121F8" w:rsidP="000121F8">
      <w:pPr>
        <w:pStyle w:val="Heading3"/>
      </w:pPr>
    </w:p>
    <w:p w:rsidR="000121F8" w:rsidRPr="000121F8" w:rsidRDefault="000121F8" w:rsidP="000121F8"/>
    <w:p w:rsidR="002E310C" w:rsidRDefault="002E310C">
      <w:pPr>
        <w:pStyle w:val="Heading3"/>
      </w:pPr>
    </w:p>
    <w:p w:rsidR="002E310C" w:rsidRDefault="002E310C" w:rsidP="000121F8">
      <w:pPr>
        <w:spacing w:line="240" w:lineRule="exact"/>
      </w:pPr>
    </w:p>
    <w:p w:rsidR="000121F8" w:rsidRDefault="000121F8" w:rsidP="000121F8">
      <w:pPr>
        <w:pStyle w:val="Heading3"/>
        <w:spacing w:line="240" w:lineRule="exact"/>
      </w:pPr>
    </w:p>
    <w:p w:rsidR="000121F8" w:rsidRPr="000121F8" w:rsidRDefault="000121F8" w:rsidP="000121F8"/>
    <w:p w:rsidR="002E310C" w:rsidRDefault="009F6E5E">
      <w:pPr>
        <w:adjustRightInd/>
        <w:spacing w:line="594" w:lineRule="exact"/>
        <w:ind w:leftChars="100" w:left="320" w:rightChars="100" w:right="320"/>
        <w:textAlignment w:val="auto"/>
        <w:rPr>
          <w:kern w:val="2"/>
          <w:sz w:val="28"/>
          <w:szCs w:val="28"/>
        </w:rPr>
      </w:pPr>
      <w:r>
        <w:rPr>
          <w:noProof/>
          <w:kern w:val="2"/>
          <w:sz w:val="28"/>
          <w:szCs w:val="28"/>
        </w:rPr>
        <mc:AlternateContent>
          <mc:Choice Requires="wps">
            <w:drawing>
              <wp:anchor distT="0" distB="0" distL="114300" distR="114300" simplePos="0" relativeHeight="251660288" behindDoc="0" locked="0" layoutInCell="1" allowOverlap="1" wp14:anchorId="259D423A" wp14:editId="1D027720">
                <wp:simplePos x="0" y="0"/>
                <wp:positionH relativeFrom="margin">
                  <wp:align>center</wp:align>
                </wp:positionH>
                <wp:positionV relativeFrom="paragraph">
                  <wp:posOffset>444500</wp:posOffset>
                </wp:positionV>
                <wp:extent cx="5615940" cy="0"/>
                <wp:effectExtent l="0" t="0" r="2286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top:35pt;height:0pt;width:442.2pt;mso-position-horizontal:center;mso-position-horizontal-relative:margin;z-index:251660288;mso-width-relative:page;mso-height-relative:page;" filled="f" stroked="t" coordsize="21600,21600" o:gfxdata="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xmgoNQAAAAGAQAA&#10;DwAAAAAAAAABACAAAAAiAAAAZHJzL2Rvd25yZXYueG1sUEsBAhQAFAAAAAgAh07iQM3ws+HkAQAA&#10;qgMAAA4AAAAAAAAAAQAgAAAAIwEAAGRycy9lMm9Eb2MueG1sUEsFBgAAAAAGAAYAWQEAAHkFAAAA&#10;AA==&#10;">
                <v:fill on="f" focussize="0,0"/>
                <v:stroke color="#000000" joinstyle="round"/>
                <v:imagedata o:title=""/>
                <o:lock v:ext="edit" aspectratio="f"/>
              </v:line>
            </w:pict>
          </mc:Fallback>
        </mc:AlternateContent>
      </w:r>
      <w:r>
        <w:rPr>
          <w:noProof/>
          <w:kern w:val="2"/>
          <w:sz w:val="28"/>
          <w:szCs w:val="28"/>
        </w:rPr>
        <mc:AlternateContent>
          <mc:Choice Requires="wps">
            <w:drawing>
              <wp:anchor distT="0" distB="0" distL="114300" distR="114300" simplePos="0" relativeHeight="251659264" behindDoc="0" locked="0" layoutInCell="1" allowOverlap="1" wp14:anchorId="02A0C81E" wp14:editId="6D29D0EE">
                <wp:simplePos x="0" y="0"/>
                <wp:positionH relativeFrom="margin">
                  <wp:align>center</wp:align>
                </wp:positionH>
                <wp:positionV relativeFrom="paragraph">
                  <wp:posOffset>38100</wp:posOffset>
                </wp:positionV>
                <wp:extent cx="5615940" cy="0"/>
                <wp:effectExtent l="0" t="0" r="2286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6350">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top:3pt;height:0pt;width:442.2pt;mso-position-horizontal:center;mso-position-horizontal-relative:margin;z-index:251659264;mso-width-relative:page;mso-height-relative:page;" filled="f" stroked="t" coordsize="21600,21600" o:gfxdata="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vL2gbRAAAABAEAAA8AAAAA&#10;AAAAAQAgAAAAIgAAAGRycy9kb3ducmV2LnhtbFBLAQIUABQAAAAIAIdO4kAuIi3C4gEAAKoDAAAO&#10;AAAAAAAAAAEAIAAAACABAABkcnMvZTJvRG9jLnhtbFBLBQYAAAAABgAGAFkBAAB0BQAAAAA=&#10;">
                <v:fill on="f" focussize="0,0"/>
                <v:stroke weight="0.5pt" color="#000000" joinstyle="round"/>
                <v:imagedata o:title=""/>
                <o:lock v:ext="edit" aspectratio="f"/>
              </v:line>
            </w:pict>
          </mc:Fallback>
        </mc:AlternateContent>
      </w:r>
      <w:r>
        <w:rPr>
          <w:kern w:val="2"/>
          <w:sz w:val="28"/>
          <w:szCs w:val="28"/>
        </w:rPr>
        <w:t>重庆市</w:t>
      </w:r>
      <w:r>
        <w:rPr>
          <w:rFonts w:hint="eastAsia"/>
          <w:kern w:val="2"/>
          <w:sz w:val="28"/>
          <w:szCs w:val="28"/>
        </w:rPr>
        <w:t>乡村</w:t>
      </w:r>
      <w:proofErr w:type="gramStart"/>
      <w:r>
        <w:rPr>
          <w:rFonts w:hint="eastAsia"/>
          <w:kern w:val="2"/>
          <w:sz w:val="28"/>
          <w:szCs w:val="28"/>
        </w:rPr>
        <w:t>振兴局</w:t>
      </w:r>
      <w:proofErr w:type="gramEnd"/>
      <w:r>
        <w:rPr>
          <w:kern w:val="2"/>
          <w:sz w:val="28"/>
          <w:szCs w:val="28"/>
        </w:rPr>
        <w:t>综合处</w:t>
      </w:r>
      <w:r>
        <w:rPr>
          <w:rFonts w:hint="eastAsia"/>
          <w:kern w:val="2"/>
          <w:sz w:val="28"/>
          <w:szCs w:val="28"/>
        </w:rPr>
        <w:t xml:space="preserve">                  </w:t>
      </w:r>
      <w:r w:rsidRPr="00246AD6">
        <w:rPr>
          <w:snapToGrid w:val="0"/>
          <w:kern w:val="2"/>
          <w:sz w:val="28"/>
          <w:szCs w:val="28"/>
        </w:rPr>
        <w:t>2023</w:t>
      </w:r>
      <w:r>
        <w:rPr>
          <w:snapToGrid w:val="0"/>
          <w:kern w:val="2"/>
          <w:sz w:val="28"/>
          <w:szCs w:val="28"/>
        </w:rPr>
        <w:t>年</w:t>
      </w:r>
      <w:r w:rsidR="00415780">
        <w:rPr>
          <w:rFonts w:hint="eastAsia"/>
          <w:snapToGrid w:val="0"/>
          <w:kern w:val="2"/>
          <w:sz w:val="28"/>
          <w:szCs w:val="28"/>
        </w:rPr>
        <w:t>11</w:t>
      </w:r>
      <w:r>
        <w:rPr>
          <w:snapToGrid w:val="0"/>
          <w:kern w:val="2"/>
          <w:sz w:val="28"/>
          <w:szCs w:val="28"/>
        </w:rPr>
        <w:t>月</w:t>
      </w:r>
      <w:r w:rsidR="00415780">
        <w:rPr>
          <w:rFonts w:hint="eastAsia"/>
          <w:snapToGrid w:val="0"/>
          <w:kern w:val="2"/>
          <w:sz w:val="28"/>
          <w:szCs w:val="28"/>
        </w:rPr>
        <w:t>13</w:t>
      </w:r>
      <w:r>
        <w:rPr>
          <w:snapToGrid w:val="0"/>
          <w:kern w:val="2"/>
          <w:sz w:val="28"/>
          <w:szCs w:val="28"/>
        </w:rPr>
        <w:t>日印</w:t>
      </w:r>
      <w:r>
        <w:rPr>
          <w:kern w:val="2"/>
          <w:sz w:val="28"/>
          <w:szCs w:val="28"/>
        </w:rPr>
        <w:t>发</w:t>
      </w:r>
    </w:p>
    <w:sectPr w:rsidR="002E310C">
      <w:headerReference w:type="default" r:id="rId8"/>
      <w:footerReference w:type="even" r:id="rId9"/>
      <w:footerReference w:type="default" r:id="rId10"/>
      <w:pgSz w:w="11906" w:h="16838"/>
      <w:pgMar w:top="1985" w:right="1446" w:bottom="1644" w:left="1446" w:header="851" w:footer="992" w:gutter="0"/>
      <w:pgNumType w:fmt="numberInDash"/>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433" w:rsidRDefault="00770433">
      <w:pPr>
        <w:spacing w:line="240" w:lineRule="auto"/>
      </w:pPr>
      <w:r>
        <w:separator/>
      </w:r>
    </w:p>
  </w:endnote>
  <w:endnote w:type="continuationSeparator" w:id="0">
    <w:p w:rsidR="00770433" w:rsidRDefault="007704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060093"/>
    </w:sdtPr>
    <w:sdtEndPr>
      <w:rPr>
        <w:rFonts w:ascii="宋体" w:eastAsia="宋体" w:hAnsi="宋体"/>
        <w:sz w:val="28"/>
        <w:szCs w:val="28"/>
      </w:rPr>
    </w:sdtEndPr>
    <w:sdtContent>
      <w:p w:rsidR="002E310C" w:rsidRDefault="009F6E5E">
        <w:pPr>
          <w:pStyle w:val="a6"/>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175E64" w:rsidRPr="00175E64">
          <w:rPr>
            <w:rFonts w:ascii="宋体" w:eastAsia="宋体" w:hAnsi="宋体"/>
            <w:noProof/>
            <w:sz w:val="28"/>
            <w:szCs w:val="28"/>
            <w:lang w:val="zh-CN"/>
          </w:rPr>
          <w:t>-</w:t>
        </w:r>
        <w:r w:rsidR="00175E64">
          <w:rPr>
            <w:rFonts w:ascii="宋体" w:eastAsia="宋体" w:hAnsi="宋体"/>
            <w:noProof/>
            <w:sz w:val="28"/>
            <w:szCs w:val="28"/>
          </w:rPr>
          <w:t xml:space="preserve"> 4 -</w:t>
        </w:r>
        <w:r>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333"/>
    </w:sdtPr>
    <w:sdtEndPr>
      <w:rPr>
        <w:rFonts w:ascii="宋体" w:eastAsia="宋体" w:hAnsi="宋体"/>
        <w:sz w:val="28"/>
        <w:szCs w:val="28"/>
      </w:rPr>
    </w:sdtEndPr>
    <w:sdtContent>
      <w:p w:rsidR="002E310C" w:rsidRDefault="009F6E5E">
        <w:pPr>
          <w:pStyle w:val="a6"/>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175E64" w:rsidRPr="00175E64">
          <w:rPr>
            <w:rFonts w:ascii="宋体" w:eastAsia="宋体" w:hAnsi="宋体"/>
            <w:noProof/>
            <w:sz w:val="28"/>
            <w:szCs w:val="28"/>
            <w:lang w:val="zh-CN"/>
          </w:rPr>
          <w:t>-</w:t>
        </w:r>
        <w:r w:rsidR="00175E64">
          <w:rPr>
            <w:rFonts w:ascii="宋体" w:eastAsia="宋体" w:hAnsi="宋体"/>
            <w:noProof/>
            <w:sz w:val="28"/>
            <w:szCs w:val="28"/>
          </w:rPr>
          <w:t xml:space="preserve"> 3 -</w:t>
        </w:r>
        <w:r>
          <w:rPr>
            <w:rFonts w:ascii="宋体" w:eastAsia="宋体" w:hAnsi="宋体"/>
            <w:sz w:val="28"/>
            <w:szCs w:val="28"/>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433" w:rsidRDefault="00770433">
      <w:pPr>
        <w:spacing w:line="240" w:lineRule="auto"/>
      </w:pPr>
      <w:r>
        <w:separator/>
      </w:r>
    </w:p>
  </w:footnote>
  <w:footnote w:type="continuationSeparator" w:id="0">
    <w:p w:rsidR="00770433" w:rsidRDefault="007704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10C" w:rsidRDefault="002E310C">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60"/>
  <w:drawingGridVerticalSpacing w:val="43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MTZkM2Y4NTMxZjViNGVhMjcxNWJiZGI0NDhiOTIifQ=="/>
  </w:docVars>
  <w:rsids>
    <w:rsidRoot w:val="00441753"/>
    <w:rsid w:val="00006B90"/>
    <w:rsid w:val="000121F8"/>
    <w:rsid w:val="000C6F62"/>
    <w:rsid w:val="000F2302"/>
    <w:rsid w:val="00175E64"/>
    <w:rsid w:val="0019290E"/>
    <w:rsid w:val="001C4A2E"/>
    <w:rsid w:val="001E55F5"/>
    <w:rsid w:val="00207716"/>
    <w:rsid w:val="002334C2"/>
    <w:rsid w:val="00242CFE"/>
    <w:rsid w:val="00246AD6"/>
    <w:rsid w:val="002666B2"/>
    <w:rsid w:val="00275B5B"/>
    <w:rsid w:val="002E310C"/>
    <w:rsid w:val="002F4902"/>
    <w:rsid w:val="003477C1"/>
    <w:rsid w:val="00363ABB"/>
    <w:rsid w:val="003A0DDF"/>
    <w:rsid w:val="003B15AC"/>
    <w:rsid w:val="00410BF7"/>
    <w:rsid w:val="00415780"/>
    <w:rsid w:val="00431C7F"/>
    <w:rsid w:val="00441753"/>
    <w:rsid w:val="00462B40"/>
    <w:rsid w:val="00464FCB"/>
    <w:rsid w:val="00473710"/>
    <w:rsid w:val="00476607"/>
    <w:rsid w:val="004A05D3"/>
    <w:rsid w:val="004B1069"/>
    <w:rsid w:val="004B7BC2"/>
    <w:rsid w:val="00504FBA"/>
    <w:rsid w:val="005227FB"/>
    <w:rsid w:val="00524429"/>
    <w:rsid w:val="005273E1"/>
    <w:rsid w:val="00530751"/>
    <w:rsid w:val="00587239"/>
    <w:rsid w:val="005F6B23"/>
    <w:rsid w:val="0063345D"/>
    <w:rsid w:val="006716B7"/>
    <w:rsid w:val="006723F3"/>
    <w:rsid w:val="00673F35"/>
    <w:rsid w:val="00676135"/>
    <w:rsid w:val="006A75AE"/>
    <w:rsid w:val="006D47B7"/>
    <w:rsid w:val="007135FD"/>
    <w:rsid w:val="0076769F"/>
    <w:rsid w:val="00770433"/>
    <w:rsid w:val="007E7C78"/>
    <w:rsid w:val="007F2CAB"/>
    <w:rsid w:val="00813489"/>
    <w:rsid w:val="00833231"/>
    <w:rsid w:val="00834C95"/>
    <w:rsid w:val="00870A91"/>
    <w:rsid w:val="00882B5E"/>
    <w:rsid w:val="008C0A27"/>
    <w:rsid w:val="008C5D39"/>
    <w:rsid w:val="008F5D03"/>
    <w:rsid w:val="009061B6"/>
    <w:rsid w:val="009404C7"/>
    <w:rsid w:val="00943CEF"/>
    <w:rsid w:val="00956BE7"/>
    <w:rsid w:val="009F32B5"/>
    <w:rsid w:val="009F6E5E"/>
    <w:rsid w:val="00A43B93"/>
    <w:rsid w:val="00A846E3"/>
    <w:rsid w:val="00A87DD9"/>
    <w:rsid w:val="00A9525C"/>
    <w:rsid w:val="00AA1D90"/>
    <w:rsid w:val="00AA6A07"/>
    <w:rsid w:val="00AD009F"/>
    <w:rsid w:val="00B441B6"/>
    <w:rsid w:val="00B6581C"/>
    <w:rsid w:val="00BE751E"/>
    <w:rsid w:val="00BF307D"/>
    <w:rsid w:val="00C718A0"/>
    <w:rsid w:val="00C749EC"/>
    <w:rsid w:val="00C80939"/>
    <w:rsid w:val="00C84D06"/>
    <w:rsid w:val="00C876D8"/>
    <w:rsid w:val="00CD1B11"/>
    <w:rsid w:val="00CE06B5"/>
    <w:rsid w:val="00CF7CED"/>
    <w:rsid w:val="00D12590"/>
    <w:rsid w:val="00D144B0"/>
    <w:rsid w:val="00D17175"/>
    <w:rsid w:val="00D236A5"/>
    <w:rsid w:val="00D649FA"/>
    <w:rsid w:val="00DA6F4B"/>
    <w:rsid w:val="00E3264A"/>
    <w:rsid w:val="00E41067"/>
    <w:rsid w:val="00EC6DB5"/>
    <w:rsid w:val="00F035B7"/>
    <w:rsid w:val="00F21B19"/>
    <w:rsid w:val="00F277F0"/>
    <w:rsid w:val="00F57225"/>
    <w:rsid w:val="00F856CC"/>
    <w:rsid w:val="00F90B69"/>
    <w:rsid w:val="00FD384D"/>
    <w:rsid w:val="032E3FD2"/>
    <w:rsid w:val="09146078"/>
    <w:rsid w:val="1070719E"/>
    <w:rsid w:val="15E5170F"/>
    <w:rsid w:val="1DB01DBE"/>
    <w:rsid w:val="2201159E"/>
    <w:rsid w:val="358C1272"/>
    <w:rsid w:val="380E1D5E"/>
    <w:rsid w:val="3DBB522D"/>
    <w:rsid w:val="3DDB4C40"/>
    <w:rsid w:val="422946F1"/>
    <w:rsid w:val="48616187"/>
    <w:rsid w:val="5ACA2B3F"/>
    <w:rsid w:val="5C536C95"/>
    <w:rsid w:val="5E482854"/>
    <w:rsid w:val="5E6D31AC"/>
    <w:rsid w:val="6CB40CBB"/>
    <w:rsid w:val="6CDF3526"/>
    <w:rsid w:val="72662FC7"/>
    <w:rsid w:val="765F369E"/>
    <w:rsid w:val="77BE0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semiHidden="0" w:qFormat="1"/>
    <w:lsdException w:name="toc 1" w:uiPriority="39"/>
    <w:lsdException w:name="toc 2" w:uiPriority="39"/>
    <w:lsdException w:name="toc 3" w:uiPriority="39"/>
    <w:lsdException w:name="toc 4" w:uiPriority="39"/>
    <w:lsdException w:name="toc 5" w:semiHidden="0" w:uiPriority="0" w:unhideWhenUsed="0" w:qFormat="1"/>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eading3"/>
    <w:qFormat/>
    <w:pPr>
      <w:widowControl w:val="0"/>
      <w:adjustRightInd w:val="0"/>
      <w:spacing w:line="312" w:lineRule="atLeast"/>
      <w:jc w:val="both"/>
      <w:textAlignment w:val="baseline"/>
    </w:pPr>
    <w:rPr>
      <w:rFonts w:eastAsia="方正仿宋_GBK"/>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3"/>
    <w:basedOn w:val="a"/>
    <w:next w:val="a"/>
    <w:qFormat/>
    <w:pPr>
      <w:keepNext/>
      <w:keepLines/>
      <w:spacing w:line="413" w:lineRule="auto"/>
    </w:pPr>
    <w:rPr>
      <w:rFonts w:ascii="Tahoma" w:eastAsia="微软雅黑" w:hAnsi="Tahoma" w:cs="Tahoma"/>
      <w:b/>
      <w:bCs/>
    </w:rPr>
  </w:style>
  <w:style w:type="paragraph" w:styleId="8">
    <w:name w:val="index 8"/>
    <w:next w:val="a"/>
    <w:uiPriority w:val="99"/>
    <w:unhideWhenUsed/>
    <w:qFormat/>
    <w:pPr>
      <w:widowControl w:val="0"/>
      <w:ind w:leftChars="1400" w:left="1400"/>
      <w:jc w:val="both"/>
    </w:pPr>
    <w:rPr>
      <w:kern w:val="2"/>
      <w:sz w:val="21"/>
      <w:szCs w:val="24"/>
    </w:rPr>
  </w:style>
  <w:style w:type="paragraph" w:styleId="a3">
    <w:name w:val="Body Text"/>
    <w:basedOn w:val="a"/>
    <w:next w:val="5"/>
    <w:uiPriority w:val="99"/>
    <w:semiHidden/>
    <w:unhideWhenUsed/>
    <w:qFormat/>
    <w:pPr>
      <w:spacing w:after="120"/>
    </w:pPr>
  </w:style>
  <w:style w:type="paragraph" w:styleId="5">
    <w:name w:val="toc 5"/>
    <w:basedOn w:val="a"/>
    <w:next w:val="a"/>
    <w:qFormat/>
    <w:pPr>
      <w:spacing w:line="600" w:lineRule="exact"/>
      <w:ind w:firstLineChars="200" w:firstLine="200"/>
      <w:jc w:val="left"/>
    </w:pPr>
    <w:rPr>
      <w:rFonts w:ascii="方正黑体_GBK" w:eastAsia="方正黑体_GBK" w:hAnsi="Calibri"/>
    </w:r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pPr>
      <w:spacing w:line="240" w:lineRule="auto"/>
    </w:pPr>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sz w:val="24"/>
      <w:szCs w:val="24"/>
    </w:rPr>
  </w:style>
  <w:style w:type="paragraph" w:styleId="a8">
    <w:name w:val="Title"/>
    <w:link w:val="Char3"/>
    <w:qFormat/>
    <w:pPr>
      <w:widowControl w:val="0"/>
      <w:spacing w:before="240" w:after="60"/>
      <w:jc w:val="both"/>
      <w:outlineLvl w:val="0"/>
    </w:pPr>
    <w:rPr>
      <w:rFonts w:ascii="Arial" w:hAnsi="Arial" w:cs="Arial"/>
      <w:b/>
      <w:bCs/>
      <w:kern w:val="2"/>
      <w:sz w:val="32"/>
      <w:szCs w:val="32"/>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0">
    <w:name w:val="批注框文本 Char"/>
    <w:basedOn w:val="a0"/>
    <w:link w:val="a5"/>
    <w:uiPriority w:val="99"/>
    <w:semiHidden/>
    <w:qFormat/>
    <w:rPr>
      <w:rFonts w:ascii="Times New Roman" w:eastAsia="方正仿宋_GBK" w:hAnsi="Times New Roman" w:cs="Times New Roman"/>
      <w:sz w:val="18"/>
      <w:szCs w:val="18"/>
    </w:rPr>
  </w:style>
  <w:style w:type="character" w:customStyle="1" w:styleId="Char3">
    <w:name w:val="标题 Char"/>
    <w:basedOn w:val="a0"/>
    <w:link w:val="a8"/>
    <w:qFormat/>
    <w:rPr>
      <w:rFonts w:ascii="Arial" w:hAnsi="Arial" w:cs="Arial"/>
      <w:b/>
      <w:bCs/>
      <w:kern w:val="2"/>
      <w:sz w:val="32"/>
      <w:szCs w:val="32"/>
    </w:rPr>
  </w:style>
  <w:style w:type="character" w:customStyle="1" w:styleId="font71">
    <w:name w:val="font71"/>
    <w:basedOn w:val="a0"/>
    <w:qFormat/>
    <w:rPr>
      <w:rFonts w:ascii="方正黑体_GBK" w:eastAsia="方正黑体_GBK" w:hAnsi="方正黑体_GBK" w:cs="方正黑体_GBK" w:hint="eastAsia"/>
      <w:color w:val="000000"/>
      <w:sz w:val="24"/>
      <w:szCs w:val="24"/>
      <w:u w:val="none"/>
    </w:rPr>
  </w:style>
  <w:style w:type="paragraph" w:customStyle="1" w:styleId="Bodytext3">
    <w:name w:val="Body text|3"/>
    <w:basedOn w:val="a"/>
    <w:qFormat/>
    <w:pPr>
      <w:adjustRightInd/>
      <w:spacing w:after="200" w:line="240" w:lineRule="auto"/>
      <w:textAlignment w:val="auto"/>
    </w:pPr>
    <w:rPr>
      <w:rFonts w:ascii="宋体" w:eastAsia="宋体" w:hAnsi="宋体" w:cs="宋体"/>
      <w:kern w:val="2"/>
      <w:sz w:val="22"/>
      <w:szCs w:val="22"/>
      <w:lang w:val="zh-TW" w:eastAsia="zh-TW" w:bidi="zh-TW"/>
    </w:rPr>
  </w:style>
  <w:style w:type="character" w:customStyle="1" w:styleId="font101">
    <w:name w:val="font101"/>
    <w:basedOn w:val="a0"/>
    <w:qFormat/>
    <w:rPr>
      <w:rFonts w:ascii="方正黑体_GBK" w:eastAsia="方正黑体_GBK" w:hAnsi="方正黑体_GBK" w:cs="方正黑体_GBK"/>
      <w:color w:val="000000"/>
      <w:sz w:val="24"/>
      <w:szCs w:val="24"/>
      <w:u w:val="none"/>
    </w:rPr>
  </w:style>
  <w:style w:type="character" w:customStyle="1" w:styleId="NormalCharacter">
    <w:name w:val="NormalCharacter"/>
    <w:qFormat/>
    <w:rPr>
      <w:rFonts w:ascii="Times New Roman" w:eastAsia="宋体" w:hAnsi="Times New Roman"/>
    </w:rPr>
  </w:style>
  <w:style w:type="character" w:customStyle="1" w:styleId="Char">
    <w:name w:val="日期 Char"/>
    <w:basedOn w:val="a0"/>
    <w:link w:val="a4"/>
    <w:uiPriority w:val="99"/>
    <w:semiHidden/>
    <w:qFormat/>
    <w:rPr>
      <w:rFonts w:eastAsia="方正仿宋_GBK"/>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semiHidden="0" w:qFormat="1"/>
    <w:lsdException w:name="toc 1" w:uiPriority="39"/>
    <w:lsdException w:name="toc 2" w:uiPriority="39"/>
    <w:lsdException w:name="toc 3" w:uiPriority="39"/>
    <w:lsdException w:name="toc 4" w:uiPriority="39"/>
    <w:lsdException w:name="toc 5" w:semiHidden="0" w:uiPriority="0" w:unhideWhenUsed="0" w:qFormat="1"/>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eading3"/>
    <w:qFormat/>
    <w:pPr>
      <w:widowControl w:val="0"/>
      <w:adjustRightInd w:val="0"/>
      <w:spacing w:line="312" w:lineRule="atLeast"/>
      <w:jc w:val="both"/>
      <w:textAlignment w:val="baseline"/>
    </w:pPr>
    <w:rPr>
      <w:rFonts w:eastAsia="方正仿宋_GBK"/>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3"/>
    <w:basedOn w:val="a"/>
    <w:next w:val="a"/>
    <w:qFormat/>
    <w:pPr>
      <w:keepNext/>
      <w:keepLines/>
      <w:spacing w:line="413" w:lineRule="auto"/>
    </w:pPr>
    <w:rPr>
      <w:rFonts w:ascii="Tahoma" w:eastAsia="微软雅黑" w:hAnsi="Tahoma" w:cs="Tahoma"/>
      <w:b/>
      <w:bCs/>
    </w:rPr>
  </w:style>
  <w:style w:type="paragraph" w:styleId="8">
    <w:name w:val="index 8"/>
    <w:next w:val="a"/>
    <w:uiPriority w:val="99"/>
    <w:unhideWhenUsed/>
    <w:qFormat/>
    <w:pPr>
      <w:widowControl w:val="0"/>
      <w:ind w:leftChars="1400" w:left="1400"/>
      <w:jc w:val="both"/>
    </w:pPr>
    <w:rPr>
      <w:kern w:val="2"/>
      <w:sz w:val="21"/>
      <w:szCs w:val="24"/>
    </w:rPr>
  </w:style>
  <w:style w:type="paragraph" w:styleId="a3">
    <w:name w:val="Body Text"/>
    <w:basedOn w:val="a"/>
    <w:next w:val="5"/>
    <w:uiPriority w:val="99"/>
    <w:semiHidden/>
    <w:unhideWhenUsed/>
    <w:qFormat/>
    <w:pPr>
      <w:spacing w:after="120"/>
    </w:pPr>
  </w:style>
  <w:style w:type="paragraph" w:styleId="5">
    <w:name w:val="toc 5"/>
    <w:basedOn w:val="a"/>
    <w:next w:val="a"/>
    <w:qFormat/>
    <w:pPr>
      <w:spacing w:line="600" w:lineRule="exact"/>
      <w:ind w:firstLineChars="200" w:firstLine="200"/>
      <w:jc w:val="left"/>
    </w:pPr>
    <w:rPr>
      <w:rFonts w:ascii="方正黑体_GBK" w:eastAsia="方正黑体_GBK" w:hAnsi="Calibri"/>
    </w:r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pPr>
      <w:spacing w:line="240" w:lineRule="auto"/>
    </w:pPr>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sz w:val="24"/>
      <w:szCs w:val="24"/>
    </w:rPr>
  </w:style>
  <w:style w:type="paragraph" w:styleId="a8">
    <w:name w:val="Title"/>
    <w:link w:val="Char3"/>
    <w:qFormat/>
    <w:pPr>
      <w:widowControl w:val="0"/>
      <w:spacing w:before="240" w:after="60"/>
      <w:jc w:val="both"/>
      <w:outlineLvl w:val="0"/>
    </w:pPr>
    <w:rPr>
      <w:rFonts w:ascii="Arial" w:hAnsi="Arial" w:cs="Arial"/>
      <w:b/>
      <w:bCs/>
      <w:kern w:val="2"/>
      <w:sz w:val="32"/>
      <w:szCs w:val="32"/>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0">
    <w:name w:val="批注框文本 Char"/>
    <w:basedOn w:val="a0"/>
    <w:link w:val="a5"/>
    <w:uiPriority w:val="99"/>
    <w:semiHidden/>
    <w:qFormat/>
    <w:rPr>
      <w:rFonts w:ascii="Times New Roman" w:eastAsia="方正仿宋_GBK" w:hAnsi="Times New Roman" w:cs="Times New Roman"/>
      <w:sz w:val="18"/>
      <w:szCs w:val="18"/>
    </w:rPr>
  </w:style>
  <w:style w:type="character" w:customStyle="1" w:styleId="Char3">
    <w:name w:val="标题 Char"/>
    <w:basedOn w:val="a0"/>
    <w:link w:val="a8"/>
    <w:qFormat/>
    <w:rPr>
      <w:rFonts w:ascii="Arial" w:hAnsi="Arial" w:cs="Arial"/>
      <w:b/>
      <w:bCs/>
      <w:kern w:val="2"/>
      <w:sz w:val="32"/>
      <w:szCs w:val="32"/>
    </w:rPr>
  </w:style>
  <w:style w:type="character" w:customStyle="1" w:styleId="font71">
    <w:name w:val="font71"/>
    <w:basedOn w:val="a0"/>
    <w:qFormat/>
    <w:rPr>
      <w:rFonts w:ascii="方正黑体_GBK" w:eastAsia="方正黑体_GBK" w:hAnsi="方正黑体_GBK" w:cs="方正黑体_GBK" w:hint="eastAsia"/>
      <w:color w:val="000000"/>
      <w:sz w:val="24"/>
      <w:szCs w:val="24"/>
      <w:u w:val="none"/>
    </w:rPr>
  </w:style>
  <w:style w:type="paragraph" w:customStyle="1" w:styleId="Bodytext3">
    <w:name w:val="Body text|3"/>
    <w:basedOn w:val="a"/>
    <w:qFormat/>
    <w:pPr>
      <w:adjustRightInd/>
      <w:spacing w:after="200" w:line="240" w:lineRule="auto"/>
      <w:textAlignment w:val="auto"/>
    </w:pPr>
    <w:rPr>
      <w:rFonts w:ascii="宋体" w:eastAsia="宋体" w:hAnsi="宋体" w:cs="宋体"/>
      <w:kern w:val="2"/>
      <w:sz w:val="22"/>
      <w:szCs w:val="22"/>
      <w:lang w:val="zh-TW" w:eastAsia="zh-TW" w:bidi="zh-TW"/>
    </w:rPr>
  </w:style>
  <w:style w:type="character" w:customStyle="1" w:styleId="font101">
    <w:name w:val="font101"/>
    <w:basedOn w:val="a0"/>
    <w:qFormat/>
    <w:rPr>
      <w:rFonts w:ascii="方正黑体_GBK" w:eastAsia="方正黑体_GBK" w:hAnsi="方正黑体_GBK" w:cs="方正黑体_GBK"/>
      <w:color w:val="000000"/>
      <w:sz w:val="24"/>
      <w:szCs w:val="24"/>
      <w:u w:val="none"/>
    </w:rPr>
  </w:style>
  <w:style w:type="character" w:customStyle="1" w:styleId="NormalCharacter">
    <w:name w:val="NormalCharacter"/>
    <w:qFormat/>
    <w:rPr>
      <w:rFonts w:ascii="Times New Roman" w:eastAsia="宋体" w:hAnsi="Times New Roman"/>
    </w:rPr>
  </w:style>
  <w:style w:type="character" w:customStyle="1" w:styleId="Char">
    <w:name w:val="日期 Char"/>
    <w:basedOn w:val="a0"/>
    <w:link w:val="a4"/>
    <w:uiPriority w:val="99"/>
    <w:semiHidden/>
    <w:qFormat/>
    <w:rPr>
      <w:rFonts w:eastAsia="方正仿宋_GBK"/>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37"/>
    <customShpInfo spid="_x0000_s103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Words>
  <Characters>1034</Characters>
  <Application>Microsoft Office Word</Application>
  <DocSecurity>0</DocSecurity>
  <Lines>8</Lines>
  <Paragraphs>2</Paragraphs>
  <ScaleCrop>false</ScaleCrop>
  <Company>Microsoft</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刘甜</dc:creator>
  <cp:lastModifiedBy>贺龙成</cp:lastModifiedBy>
  <cp:revision>4</cp:revision>
  <cp:lastPrinted>2023-03-31T08:05:00Z</cp:lastPrinted>
  <dcterms:created xsi:type="dcterms:W3CDTF">2023-11-13T06:24:00Z</dcterms:created>
  <dcterms:modified xsi:type="dcterms:W3CDTF">2023-11-13T07:07:00Z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0F323A7A6893418CA1C22A443B73A7DA</vt:lpwstr>
  </property>
</Properties>
</file>