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00" w:lineRule="exact"/>
        <w:rPr>
          <w:rFonts w:ascii="方正黑体_GBK" w:hAnsi="Times New Roman" w:eastAsia="方正黑体_GBK"/>
          <w:color w:val="000000"/>
          <w:szCs w:val="32"/>
        </w:rPr>
      </w:pPr>
    </w:p>
    <w:p>
      <w:pPr>
        <w:overflowPunct w:val="0"/>
        <w:spacing w:line="700" w:lineRule="exact"/>
        <w:jc w:val="center"/>
        <w:rPr>
          <w:rFonts w:ascii="方正小标宋_GBK" w:hAnsi="Times New Roman" w:eastAsia="方正小标宋_GBK"/>
          <w:color w:val="000000"/>
          <w:sz w:val="36"/>
          <w:szCs w:val="36"/>
        </w:rPr>
      </w:pPr>
      <w:r>
        <w:rPr>
          <w:rFonts w:hint="eastAsia" w:ascii="方正小标宋_GBK" w:hAnsi="Times New Roman" w:eastAsia="方正小标宋_GBK"/>
          <w:color w:val="000000"/>
          <w:sz w:val="36"/>
          <w:szCs w:val="36"/>
          <w:lang w:val="en-US" w:eastAsia="zh-CN"/>
        </w:rPr>
        <w:t>重庆市荣昌区</w:t>
      </w:r>
      <w:r>
        <w:rPr>
          <w:rFonts w:hint="eastAsia" w:ascii="方正小标宋_GBK" w:hAnsi="Times New Roman" w:eastAsia="方正小标宋_GBK"/>
          <w:color w:val="000000"/>
          <w:sz w:val="36"/>
          <w:szCs w:val="36"/>
        </w:rPr>
        <w:t>涉贫涉乡村振兴领域政务公开标准目录</w:t>
      </w:r>
    </w:p>
    <w:p>
      <w:pPr>
        <w:overflowPunct w:val="0"/>
        <w:spacing w:line="300" w:lineRule="exact"/>
        <w:jc w:val="center"/>
        <w:rPr>
          <w:rFonts w:ascii="方正小标宋_GBK" w:hAnsi="Times New Roman" w:eastAsia="方正小标宋_GBK"/>
          <w:color w:val="000000"/>
          <w:sz w:val="44"/>
          <w:szCs w:val="44"/>
        </w:rPr>
      </w:pPr>
    </w:p>
    <w:tbl>
      <w:tblPr>
        <w:tblStyle w:val="15"/>
        <w:tblW w:w="12252" w:type="dxa"/>
        <w:jc w:val="center"/>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23" w:type="dxa"/>
          <w:bottom w:w="0" w:type="dxa"/>
          <w:right w:w="23" w:type="dxa"/>
        </w:tblCellMar>
      </w:tblPr>
      <w:tblGrid>
        <w:gridCol w:w="487"/>
        <w:gridCol w:w="666"/>
        <w:gridCol w:w="731"/>
        <w:gridCol w:w="2698"/>
        <w:gridCol w:w="2520"/>
        <w:gridCol w:w="1270"/>
        <w:gridCol w:w="938"/>
        <w:gridCol w:w="472"/>
        <w:gridCol w:w="494"/>
        <w:gridCol w:w="346"/>
        <w:gridCol w:w="642"/>
        <w:gridCol w:w="512"/>
        <w:gridCol w:w="47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23" w:type="dxa"/>
            <w:bottom w:w="0" w:type="dxa"/>
            <w:right w:w="23" w:type="dxa"/>
          </w:tblCellMar>
        </w:tblPrEx>
        <w:trPr>
          <w:trHeight w:val="0" w:hRule="atLeast"/>
          <w:tblHeader/>
          <w:jc w:val="center"/>
        </w:trPr>
        <w:tc>
          <w:tcPr>
            <w:tcW w:w="487" w:type="dxa"/>
            <w:vMerge w:val="restart"/>
            <w:tcBorders>
              <w:tl2br w:val="nil"/>
              <w:tr2bl w:val="nil"/>
            </w:tcBorders>
            <w:vAlign w:val="center"/>
          </w:tcPr>
          <w:p>
            <w:pPr>
              <w:widowControl/>
              <w:wordWrap/>
              <w:adjustRightInd/>
              <w:snapToGrid w:val="0"/>
              <w:spacing w:line="240" w:lineRule="exact"/>
              <w:ind w:left="0" w:leftChars="0" w:right="0" w:firstLine="0" w:firstLineChars="0"/>
              <w:jc w:val="center"/>
              <w:textAlignment w:val="auto"/>
              <w:outlineLvl w:val="9"/>
              <w:rPr>
                <w:rFonts w:hint="eastAsia"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sz w:val="22"/>
                <w:szCs w:val="22"/>
              </w:rPr>
              <w:t>序号</w:t>
            </w:r>
          </w:p>
        </w:tc>
        <w:tc>
          <w:tcPr>
            <w:tcW w:w="1397" w:type="dxa"/>
            <w:gridSpan w:val="2"/>
            <w:tcBorders>
              <w:tl2br w:val="nil"/>
              <w:tr2bl w:val="nil"/>
            </w:tcBorders>
            <w:vAlign w:val="center"/>
          </w:tcPr>
          <w:p>
            <w:pPr>
              <w:widowControl/>
              <w:wordWrap/>
              <w:adjustRightInd/>
              <w:snapToGrid w:val="0"/>
              <w:spacing w:line="240" w:lineRule="exact"/>
              <w:ind w:left="0" w:leftChars="0" w:right="0" w:firstLine="0" w:firstLineChars="0"/>
              <w:jc w:val="center"/>
              <w:textAlignment w:val="auto"/>
              <w:outlineLvl w:val="9"/>
              <w:rPr>
                <w:rFonts w:hint="eastAsia"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sz w:val="22"/>
                <w:szCs w:val="22"/>
              </w:rPr>
              <w:t>公开事项</w:t>
            </w:r>
          </w:p>
        </w:tc>
        <w:tc>
          <w:tcPr>
            <w:tcW w:w="2698" w:type="dxa"/>
            <w:vMerge w:val="restart"/>
            <w:tcBorders>
              <w:tl2br w:val="nil"/>
              <w:tr2bl w:val="nil"/>
            </w:tcBorders>
            <w:vAlign w:val="center"/>
          </w:tcPr>
          <w:p>
            <w:pPr>
              <w:widowControl/>
              <w:wordWrap/>
              <w:adjustRightInd/>
              <w:snapToGrid w:val="0"/>
              <w:spacing w:line="240" w:lineRule="exact"/>
              <w:ind w:left="0" w:leftChars="0" w:right="0" w:firstLine="0" w:firstLineChars="0"/>
              <w:jc w:val="center"/>
              <w:textAlignment w:val="auto"/>
              <w:outlineLvl w:val="9"/>
              <w:rPr>
                <w:rFonts w:hint="eastAsia"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sz w:val="22"/>
                <w:szCs w:val="22"/>
              </w:rPr>
              <w:t>公开内容（要素）</w:t>
            </w:r>
          </w:p>
        </w:tc>
        <w:tc>
          <w:tcPr>
            <w:tcW w:w="2520" w:type="dxa"/>
            <w:vMerge w:val="restart"/>
            <w:tcBorders>
              <w:tl2br w:val="nil"/>
              <w:tr2bl w:val="nil"/>
            </w:tcBorders>
            <w:vAlign w:val="center"/>
          </w:tcPr>
          <w:p>
            <w:pPr>
              <w:widowControl/>
              <w:wordWrap/>
              <w:adjustRightInd/>
              <w:snapToGrid w:val="0"/>
              <w:spacing w:line="240" w:lineRule="exact"/>
              <w:ind w:left="0" w:leftChars="0" w:right="0" w:firstLine="0" w:firstLineChars="0"/>
              <w:jc w:val="center"/>
              <w:textAlignment w:val="auto"/>
              <w:outlineLvl w:val="9"/>
              <w:rPr>
                <w:rFonts w:hint="eastAsia"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sz w:val="22"/>
                <w:szCs w:val="22"/>
              </w:rPr>
              <w:t>公开</w:t>
            </w:r>
            <w:r>
              <w:rPr>
                <w:rFonts w:hint="eastAsia" w:ascii="方正黑体_GBK" w:hAnsi="方正黑体_GBK" w:eastAsia="方正黑体_GBK" w:cs="方正黑体_GBK"/>
                <w:color w:val="000000"/>
                <w:sz w:val="22"/>
                <w:szCs w:val="22"/>
                <w:lang w:eastAsia="zh-CN"/>
              </w:rPr>
              <w:t>要求</w:t>
            </w:r>
          </w:p>
        </w:tc>
        <w:tc>
          <w:tcPr>
            <w:tcW w:w="1270" w:type="dxa"/>
            <w:vMerge w:val="restart"/>
            <w:tcBorders>
              <w:tl2br w:val="nil"/>
              <w:tr2bl w:val="nil"/>
            </w:tcBorders>
            <w:vAlign w:val="center"/>
          </w:tcPr>
          <w:p>
            <w:pPr>
              <w:widowControl/>
              <w:wordWrap/>
              <w:adjustRightInd/>
              <w:snapToGrid w:val="0"/>
              <w:spacing w:line="240" w:lineRule="exact"/>
              <w:ind w:left="0" w:leftChars="0" w:right="0" w:firstLine="0" w:firstLineChars="0"/>
              <w:jc w:val="center"/>
              <w:textAlignment w:val="auto"/>
              <w:outlineLvl w:val="9"/>
              <w:rPr>
                <w:rFonts w:hint="eastAsia"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sz w:val="22"/>
                <w:szCs w:val="22"/>
              </w:rPr>
              <w:t>公开主体</w:t>
            </w:r>
          </w:p>
        </w:tc>
        <w:tc>
          <w:tcPr>
            <w:tcW w:w="938" w:type="dxa"/>
            <w:vMerge w:val="restart"/>
            <w:tcBorders>
              <w:tl2br w:val="nil"/>
              <w:tr2bl w:val="nil"/>
            </w:tcBorders>
            <w:vAlign w:val="center"/>
          </w:tcPr>
          <w:p>
            <w:pPr>
              <w:widowControl/>
              <w:wordWrap/>
              <w:adjustRightInd/>
              <w:snapToGrid w:val="0"/>
              <w:spacing w:line="240" w:lineRule="exact"/>
              <w:ind w:left="0" w:leftChars="0" w:right="0" w:firstLine="0" w:firstLineChars="0"/>
              <w:jc w:val="center"/>
              <w:textAlignment w:val="auto"/>
              <w:outlineLvl w:val="9"/>
              <w:rPr>
                <w:rFonts w:hint="eastAsia"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sz w:val="22"/>
                <w:szCs w:val="22"/>
              </w:rPr>
              <w:t>公开渠道和载体</w:t>
            </w:r>
          </w:p>
        </w:tc>
        <w:tc>
          <w:tcPr>
            <w:tcW w:w="966" w:type="dxa"/>
            <w:gridSpan w:val="2"/>
            <w:tcBorders>
              <w:tl2br w:val="nil"/>
              <w:tr2bl w:val="nil"/>
            </w:tcBorders>
            <w:vAlign w:val="center"/>
          </w:tcPr>
          <w:p>
            <w:pPr>
              <w:widowControl/>
              <w:wordWrap/>
              <w:adjustRightInd/>
              <w:snapToGrid w:val="0"/>
              <w:spacing w:line="240" w:lineRule="exact"/>
              <w:ind w:left="0" w:leftChars="0" w:right="0" w:firstLine="0" w:firstLineChars="0"/>
              <w:jc w:val="center"/>
              <w:textAlignment w:val="auto"/>
              <w:outlineLvl w:val="9"/>
              <w:rPr>
                <w:rFonts w:hint="eastAsia"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sz w:val="22"/>
                <w:szCs w:val="22"/>
              </w:rPr>
              <w:t>公开对象</w:t>
            </w:r>
          </w:p>
        </w:tc>
        <w:tc>
          <w:tcPr>
            <w:tcW w:w="988" w:type="dxa"/>
            <w:gridSpan w:val="2"/>
            <w:tcBorders>
              <w:tl2br w:val="nil"/>
              <w:tr2bl w:val="nil"/>
            </w:tcBorders>
            <w:vAlign w:val="center"/>
          </w:tcPr>
          <w:p>
            <w:pPr>
              <w:widowControl/>
              <w:wordWrap/>
              <w:adjustRightInd/>
              <w:snapToGrid w:val="0"/>
              <w:spacing w:line="240" w:lineRule="exact"/>
              <w:ind w:left="0" w:leftChars="0" w:right="0" w:firstLine="0" w:firstLineChars="0"/>
              <w:jc w:val="center"/>
              <w:textAlignment w:val="auto"/>
              <w:outlineLvl w:val="9"/>
              <w:rPr>
                <w:rFonts w:hint="eastAsia"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sz w:val="22"/>
                <w:szCs w:val="22"/>
              </w:rPr>
              <w:t>公开方式</w:t>
            </w:r>
          </w:p>
        </w:tc>
        <w:tc>
          <w:tcPr>
            <w:tcW w:w="988" w:type="dxa"/>
            <w:gridSpan w:val="2"/>
            <w:tcBorders>
              <w:tl2br w:val="nil"/>
              <w:tr2bl w:val="nil"/>
            </w:tcBorders>
            <w:vAlign w:val="center"/>
          </w:tcPr>
          <w:p>
            <w:pPr>
              <w:widowControl/>
              <w:wordWrap/>
              <w:adjustRightInd/>
              <w:snapToGrid w:val="0"/>
              <w:spacing w:line="240" w:lineRule="exact"/>
              <w:ind w:left="0" w:leftChars="0" w:right="0" w:firstLine="0" w:firstLineChars="0"/>
              <w:jc w:val="center"/>
              <w:textAlignment w:val="auto"/>
              <w:outlineLvl w:val="9"/>
              <w:rPr>
                <w:rFonts w:hint="eastAsia" w:ascii="方正黑体_GBK" w:hAnsi="方正黑体_GBK" w:eastAsia="方正黑体_GBK" w:cs="方正黑体_GBK"/>
                <w:color w:val="000000"/>
                <w:sz w:val="22"/>
                <w:szCs w:val="22"/>
                <w:lang w:val="en-US" w:eastAsia="zh-CN"/>
              </w:rPr>
            </w:pPr>
            <w:r>
              <w:rPr>
                <w:rFonts w:hint="eastAsia" w:ascii="方正黑体_GBK" w:hAnsi="方正黑体_GBK" w:eastAsia="方正黑体_GBK" w:cs="方正黑体_GBK"/>
                <w:color w:val="000000"/>
                <w:sz w:val="22"/>
                <w:szCs w:val="22"/>
                <w:lang w:val="en-US" w:eastAsia="zh-CN"/>
              </w:rPr>
              <w:t>公开层级</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23" w:type="dxa"/>
            <w:bottom w:w="0" w:type="dxa"/>
            <w:right w:w="23" w:type="dxa"/>
          </w:tblCellMar>
        </w:tblPrEx>
        <w:trPr>
          <w:trHeight w:val="0" w:hRule="atLeast"/>
          <w:tblHeader/>
          <w:jc w:val="center"/>
        </w:trPr>
        <w:tc>
          <w:tcPr>
            <w:tcW w:w="487" w:type="dxa"/>
            <w:vMerge w:val="continue"/>
            <w:tcBorders>
              <w:tl2br w:val="nil"/>
              <w:tr2bl w:val="nil"/>
            </w:tcBorders>
            <w:vAlign w:val="center"/>
          </w:tcPr>
          <w:p>
            <w:pPr>
              <w:widowControl/>
              <w:wordWrap/>
              <w:adjustRightInd/>
              <w:snapToGrid w:val="0"/>
              <w:spacing w:line="240" w:lineRule="exact"/>
              <w:ind w:left="0" w:leftChars="0" w:right="0" w:firstLine="0" w:firstLineChars="0"/>
              <w:jc w:val="left"/>
              <w:textAlignment w:val="auto"/>
              <w:outlineLvl w:val="9"/>
              <w:rPr>
                <w:rFonts w:hint="eastAsia" w:ascii="方正黑体_GBK" w:hAnsi="方正黑体_GBK" w:eastAsia="方正黑体_GBK" w:cs="方正黑体_GBK"/>
                <w:color w:val="000000"/>
                <w:sz w:val="22"/>
                <w:szCs w:val="22"/>
              </w:rPr>
            </w:pPr>
          </w:p>
        </w:tc>
        <w:tc>
          <w:tcPr>
            <w:tcW w:w="666" w:type="dxa"/>
            <w:tcBorders>
              <w:tl2br w:val="nil"/>
              <w:tr2bl w:val="nil"/>
            </w:tcBorders>
            <w:vAlign w:val="center"/>
          </w:tcPr>
          <w:p>
            <w:pPr>
              <w:widowControl/>
              <w:wordWrap/>
              <w:adjustRightInd/>
              <w:snapToGrid w:val="0"/>
              <w:spacing w:line="240" w:lineRule="exact"/>
              <w:ind w:left="0" w:leftChars="0" w:right="0" w:firstLine="0" w:firstLineChars="0"/>
              <w:jc w:val="center"/>
              <w:textAlignment w:val="auto"/>
              <w:outlineLvl w:val="9"/>
              <w:rPr>
                <w:rFonts w:hint="eastAsia"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sz w:val="22"/>
                <w:szCs w:val="22"/>
              </w:rPr>
              <w:t>一级事项</w:t>
            </w:r>
          </w:p>
        </w:tc>
        <w:tc>
          <w:tcPr>
            <w:tcW w:w="731" w:type="dxa"/>
            <w:tcBorders>
              <w:tl2br w:val="nil"/>
              <w:tr2bl w:val="nil"/>
            </w:tcBorders>
            <w:vAlign w:val="center"/>
          </w:tcPr>
          <w:p>
            <w:pPr>
              <w:widowControl/>
              <w:wordWrap/>
              <w:adjustRightInd/>
              <w:snapToGrid w:val="0"/>
              <w:spacing w:line="240" w:lineRule="exact"/>
              <w:ind w:left="0" w:leftChars="0" w:right="0" w:firstLine="0" w:firstLineChars="0"/>
              <w:jc w:val="center"/>
              <w:textAlignment w:val="auto"/>
              <w:outlineLvl w:val="9"/>
              <w:rPr>
                <w:rFonts w:hint="eastAsia"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sz w:val="22"/>
                <w:szCs w:val="22"/>
              </w:rPr>
              <w:t>二级</w:t>
            </w:r>
          </w:p>
          <w:p>
            <w:pPr>
              <w:widowControl/>
              <w:wordWrap/>
              <w:adjustRightInd/>
              <w:snapToGrid w:val="0"/>
              <w:spacing w:line="240" w:lineRule="exact"/>
              <w:ind w:left="0" w:leftChars="0" w:right="0" w:firstLine="0" w:firstLineChars="0"/>
              <w:jc w:val="center"/>
              <w:textAlignment w:val="auto"/>
              <w:outlineLvl w:val="9"/>
              <w:rPr>
                <w:rFonts w:hint="eastAsia"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sz w:val="22"/>
                <w:szCs w:val="22"/>
              </w:rPr>
              <w:t>事项</w:t>
            </w:r>
          </w:p>
        </w:tc>
        <w:tc>
          <w:tcPr>
            <w:tcW w:w="2698" w:type="dxa"/>
            <w:vMerge w:val="continue"/>
            <w:tcBorders>
              <w:left w:val="nil"/>
              <w:right w:val="nil"/>
              <w:tl2br w:val="nil"/>
              <w:tr2bl w:val="nil"/>
            </w:tcBorders>
            <w:vAlign w:val="center"/>
          </w:tcPr>
          <w:p>
            <w:pPr>
              <w:widowControl/>
              <w:wordWrap/>
              <w:adjustRightInd/>
              <w:snapToGrid w:val="0"/>
              <w:spacing w:line="240" w:lineRule="exact"/>
              <w:ind w:left="0" w:leftChars="0" w:right="0" w:firstLine="0" w:firstLineChars="0"/>
              <w:jc w:val="left"/>
              <w:textAlignment w:val="auto"/>
              <w:outlineLvl w:val="9"/>
              <w:rPr>
                <w:rFonts w:hint="eastAsia" w:ascii="方正黑体_GBK" w:hAnsi="方正黑体_GBK" w:eastAsia="方正黑体_GBK" w:cs="方正黑体_GBK"/>
                <w:color w:val="000000"/>
                <w:sz w:val="22"/>
                <w:szCs w:val="22"/>
              </w:rPr>
            </w:pPr>
          </w:p>
        </w:tc>
        <w:tc>
          <w:tcPr>
            <w:tcW w:w="2520" w:type="dxa"/>
            <w:vMerge w:val="continue"/>
            <w:tcBorders>
              <w:left w:val="nil"/>
              <w:right w:val="nil"/>
              <w:tl2br w:val="nil"/>
              <w:tr2bl w:val="nil"/>
            </w:tcBorders>
            <w:vAlign w:val="center"/>
          </w:tcPr>
          <w:p>
            <w:pPr>
              <w:widowControl/>
              <w:wordWrap/>
              <w:adjustRightInd/>
              <w:snapToGrid w:val="0"/>
              <w:spacing w:line="240" w:lineRule="exact"/>
              <w:ind w:left="0" w:leftChars="0" w:right="0" w:firstLine="0" w:firstLineChars="0"/>
              <w:jc w:val="left"/>
              <w:textAlignment w:val="auto"/>
              <w:outlineLvl w:val="9"/>
              <w:rPr>
                <w:rFonts w:hint="eastAsia" w:ascii="方正黑体_GBK" w:hAnsi="方正黑体_GBK" w:eastAsia="方正黑体_GBK" w:cs="方正黑体_GBK"/>
                <w:color w:val="000000"/>
                <w:sz w:val="22"/>
                <w:szCs w:val="22"/>
              </w:rPr>
            </w:pPr>
          </w:p>
        </w:tc>
        <w:tc>
          <w:tcPr>
            <w:tcW w:w="1270" w:type="dxa"/>
            <w:vMerge w:val="continue"/>
            <w:tcBorders>
              <w:left w:val="nil"/>
              <w:right w:val="nil"/>
              <w:tl2br w:val="nil"/>
              <w:tr2bl w:val="nil"/>
            </w:tcBorders>
            <w:vAlign w:val="center"/>
          </w:tcPr>
          <w:p>
            <w:pPr>
              <w:widowControl/>
              <w:wordWrap/>
              <w:adjustRightInd/>
              <w:snapToGrid w:val="0"/>
              <w:spacing w:line="240" w:lineRule="exact"/>
              <w:ind w:left="0" w:leftChars="0" w:right="0" w:firstLine="0" w:firstLineChars="0"/>
              <w:jc w:val="left"/>
              <w:textAlignment w:val="auto"/>
              <w:outlineLvl w:val="9"/>
              <w:rPr>
                <w:rFonts w:hint="eastAsia" w:ascii="方正黑体_GBK" w:hAnsi="方正黑体_GBK" w:eastAsia="方正黑体_GBK" w:cs="方正黑体_GBK"/>
                <w:color w:val="000000"/>
                <w:sz w:val="22"/>
                <w:szCs w:val="22"/>
              </w:rPr>
            </w:pPr>
          </w:p>
        </w:tc>
        <w:tc>
          <w:tcPr>
            <w:tcW w:w="938" w:type="dxa"/>
            <w:vMerge w:val="continue"/>
            <w:tcBorders>
              <w:left w:val="nil"/>
              <w:right w:val="nil"/>
              <w:tl2br w:val="nil"/>
              <w:tr2bl w:val="nil"/>
            </w:tcBorders>
            <w:vAlign w:val="center"/>
          </w:tcPr>
          <w:p>
            <w:pPr>
              <w:widowControl/>
              <w:wordWrap/>
              <w:adjustRightInd/>
              <w:snapToGrid w:val="0"/>
              <w:spacing w:line="240" w:lineRule="exact"/>
              <w:ind w:left="0" w:leftChars="0" w:right="0" w:firstLine="0" w:firstLineChars="0"/>
              <w:jc w:val="left"/>
              <w:textAlignment w:val="auto"/>
              <w:outlineLvl w:val="9"/>
              <w:rPr>
                <w:rFonts w:hint="eastAsia" w:ascii="方正黑体_GBK" w:hAnsi="方正黑体_GBK" w:eastAsia="方正黑体_GBK" w:cs="方正黑体_GBK"/>
                <w:color w:val="000000"/>
                <w:sz w:val="22"/>
                <w:szCs w:val="22"/>
              </w:rPr>
            </w:pPr>
          </w:p>
        </w:tc>
        <w:tc>
          <w:tcPr>
            <w:tcW w:w="472" w:type="dxa"/>
            <w:tcBorders>
              <w:tl2br w:val="nil"/>
              <w:tr2bl w:val="nil"/>
            </w:tcBorders>
            <w:vAlign w:val="center"/>
          </w:tcPr>
          <w:p>
            <w:pPr>
              <w:widowControl/>
              <w:wordWrap/>
              <w:adjustRightInd/>
              <w:snapToGrid w:val="0"/>
              <w:spacing w:line="240" w:lineRule="exact"/>
              <w:ind w:left="0" w:leftChars="0" w:right="0" w:firstLine="0" w:firstLineChars="0"/>
              <w:jc w:val="center"/>
              <w:textAlignment w:val="auto"/>
              <w:outlineLvl w:val="9"/>
              <w:rPr>
                <w:rFonts w:hint="eastAsia"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sz w:val="22"/>
                <w:szCs w:val="22"/>
              </w:rPr>
              <w:t>全社会</w:t>
            </w:r>
          </w:p>
        </w:tc>
        <w:tc>
          <w:tcPr>
            <w:tcW w:w="494" w:type="dxa"/>
            <w:tcBorders>
              <w:tl2br w:val="nil"/>
              <w:tr2bl w:val="nil"/>
            </w:tcBorders>
            <w:vAlign w:val="center"/>
          </w:tcPr>
          <w:p>
            <w:pPr>
              <w:widowControl/>
              <w:wordWrap/>
              <w:adjustRightInd/>
              <w:snapToGrid w:val="0"/>
              <w:spacing w:line="240" w:lineRule="exact"/>
              <w:ind w:left="0" w:leftChars="0" w:right="0" w:firstLine="0" w:firstLineChars="0"/>
              <w:jc w:val="center"/>
              <w:textAlignment w:val="auto"/>
              <w:outlineLvl w:val="9"/>
              <w:rPr>
                <w:rFonts w:hint="eastAsia"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sz w:val="22"/>
                <w:szCs w:val="22"/>
              </w:rPr>
              <w:t>特定群众</w:t>
            </w:r>
          </w:p>
        </w:tc>
        <w:tc>
          <w:tcPr>
            <w:tcW w:w="346" w:type="dxa"/>
            <w:tcBorders>
              <w:tl2br w:val="nil"/>
              <w:tr2bl w:val="nil"/>
            </w:tcBorders>
            <w:vAlign w:val="center"/>
          </w:tcPr>
          <w:p>
            <w:pPr>
              <w:widowControl/>
              <w:wordWrap/>
              <w:adjustRightInd/>
              <w:snapToGrid w:val="0"/>
              <w:spacing w:line="240" w:lineRule="exact"/>
              <w:ind w:left="0" w:leftChars="0" w:right="0" w:firstLine="0" w:firstLineChars="0"/>
              <w:jc w:val="center"/>
              <w:textAlignment w:val="auto"/>
              <w:outlineLvl w:val="9"/>
              <w:rPr>
                <w:rFonts w:hint="eastAsia"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sz w:val="22"/>
                <w:szCs w:val="22"/>
              </w:rPr>
              <w:t>主动</w:t>
            </w:r>
          </w:p>
        </w:tc>
        <w:tc>
          <w:tcPr>
            <w:tcW w:w="642" w:type="dxa"/>
            <w:tcBorders>
              <w:tl2br w:val="nil"/>
              <w:tr2bl w:val="nil"/>
            </w:tcBorders>
            <w:vAlign w:val="center"/>
          </w:tcPr>
          <w:p>
            <w:pPr>
              <w:widowControl/>
              <w:wordWrap/>
              <w:adjustRightInd/>
              <w:snapToGrid w:val="0"/>
              <w:spacing w:line="240" w:lineRule="exact"/>
              <w:ind w:left="0" w:leftChars="0" w:right="0" w:firstLine="0" w:firstLineChars="0"/>
              <w:jc w:val="center"/>
              <w:textAlignment w:val="auto"/>
              <w:outlineLvl w:val="9"/>
              <w:rPr>
                <w:rFonts w:hint="eastAsia"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sz w:val="22"/>
                <w:szCs w:val="22"/>
              </w:rPr>
              <w:t>依申请公开</w:t>
            </w:r>
          </w:p>
        </w:tc>
        <w:tc>
          <w:tcPr>
            <w:tcW w:w="512" w:type="dxa"/>
            <w:tcBorders>
              <w:tl2br w:val="nil"/>
              <w:tr2bl w:val="nil"/>
            </w:tcBorders>
            <w:vAlign w:val="center"/>
          </w:tcPr>
          <w:p>
            <w:pPr>
              <w:widowControl/>
              <w:wordWrap/>
              <w:adjustRightInd/>
              <w:snapToGrid w:val="0"/>
              <w:spacing w:line="240" w:lineRule="exact"/>
              <w:ind w:left="0" w:leftChars="0" w:right="0" w:firstLine="0" w:firstLineChars="0"/>
              <w:jc w:val="center"/>
              <w:textAlignment w:val="auto"/>
              <w:outlineLvl w:val="9"/>
              <w:rPr>
                <w:rFonts w:hint="eastAsia"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sz w:val="22"/>
                <w:szCs w:val="22"/>
              </w:rPr>
              <w:t>区级</w:t>
            </w:r>
          </w:p>
        </w:tc>
        <w:tc>
          <w:tcPr>
            <w:tcW w:w="476" w:type="dxa"/>
            <w:tcBorders>
              <w:tl2br w:val="nil"/>
              <w:tr2bl w:val="nil"/>
            </w:tcBorders>
            <w:vAlign w:val="center"/>
          </w:tcPr>
          <w:p>
            <w:pPr>
              <w:widowControl/>
              <w:wordWrap/>
              <w:adjustRightInd/>
              <w:snapToGrid w:val="0"/>
              <w:spacing w:line="240" w:lineRule="exact"/>
              <w:ind w:left="0" w:leftChars="0" w:right="0" w:firstLine="0" w:firstLineChars="0"/>
              <w:jc w:val="center"/>
              <w:textAlignment w:val="auto"/>
              <w:outlineLvl w:val="9"/>
              <w:rPr>
                <w:rFonts w:hint="eastAsia" w:ascii="方正黑体_GBK" w:hAnsi="方正黑体_GBK" w:eastAsia="方正黑体_GBK" w:cs="方正黑体_GBK"/>
                <w:color w:val="000000"/>
                <w:sz w:val="22"/>
                <w:szCs w:val="22"/>
                <w:lang w:val="en-US" w:eastAsia="zh-CN"/>
              </w:rPr>
            </w:pPr>
            <w:r>
              <w:rPr>
                <w:rFonts w:hint="eastAsia" w:ascii="方正黑体_GBK" w:hAnsi="方正黑体_GBK" w:eastAsia="方正黑体_GBK" w:cs="方正黑体_GBK"/>
                <w:color w:val="000000"/>
                <w:sz w:val="22"/>
                <w:szCs w:val="22"/>
                <w:lang w:eastAsia="zh-CN"/>
              </w:rPr>
              <w:t>镇街级</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23" w:type="dxa"/>
            <w:bottom w:w="0" w:type="dxa"/>
            <w:right w:w="23" w:type="dxa"/>
          </w:tblCellMar>
        </w:tblPrEx>
        <w:trPr>
          <w:trHeight w:val="1077" w:hRule="atLeast"/>
          <w:jc w:val="center"/>
        </w:trPr>
        <w:tc>
          <w:tcPr>
            <w:tcW w:w="487"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666" w:type="dxa"/>
            <w:vMerge w:val="restart"/>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履职依据</w:t>
            </w:r>
          </w:p>
        </w:tc>
        <w:tc>
          <w:tcPr>
            <w:tcW w:w="731"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行政法规、规章</w:t>
            </w:r>
            <w:r>
              <w:rPr>
                <w:rFonts w:hint="eastAsia" w:ascii="宋体" w:hAnsi="宋体" w:eastAsia="宋体" w:cs="宋体"/>
                <w:color w:val="000000"/>
                <w:sz w:val="22"/>
                <w:szCs w:val="22"/>
              </w:rPr>
              <w:t xml:space="preserve"> </w:t>
            </w:r>
          </w:p>
        </w:tc>
        <w:tc>
          <w:tcPr>
            <w:tcW w:w="2698" w:type="dxa"/>
            <w:tcBorders>
              <w:tl2br w:val="nil"/>
              <w:tr2bl w:val="nil"/>
            </w:tcBorders>
            <w:vAlign w:val="center"/>
          </w:tcPr>
          <w:p>
            <w:pPr>
              <w:widowControl/>
              <w:wordWrap/>
              <w:adjustRightInd/>
              <w:snapToGrid w:val="0"/>
              <w:spacing w:line="240" w:lineRule="auto"/>
              <w:ind w:left="0" w:leftChars="0" w:right="0" w:firstLine="0" w:firstLineChars="0"/>
              <w:jc w:val="left"/>
              <w:textAlignment w:val="auto"/>
              <w:outlineLvl w:val="9"/>
              <w:rPr>
                <w:rFonts w:hint="eastAsia" w:ascii="宋体" w:hAnsi="宋体" w:eastAsia="宋体" w:cs="宋体"/>
                <w:color w:val="000000"/>
                <w:sz w:val="22"/>
                <w:szCs w:val="22"/>
              </w:rPr>
            </w:pPr>
            <w:r>
              <w:rPr>
                <w:rFonts w:ascii="宋体" w:hAnsi="宋体" w:eastAsia="宋体" w:cs="宋体"/>
                <w:sz w:val="24"/>
                <w:szCs w:val="24"/>
              </w:rPr>
              <w:t>现行涉贫涉乡村振兴领域相关法律、规章。</w:t>
            </w:r>
          </w:p>
        </w:tc>
        <w:tc>
          <w:tcPr>
            <w:tcW w:w="2520" w:type="dxa"/>
            <w:vMerge w:val="restart"/>
            <w:tcBorders>
              <w:tl2br w:val="nil"/>
              <w:tr2bl w:val="nil"/>
            </w:tcBorders>
            <w:vAlign w:val="center"/>
          </w:tcPr>
          <w:p>
            <w:pPr>
              <w:widowControl/>
              <w:wordWrap/>
              <w:adjustRightInd/>
              <w:snapToGrid w:val="0"/>
              <w:spacing w:line="240" w:lineRule="auto"/>
              <w:ind w:left="0" w:leftChars="0" w:right="0" w:firstLine="0" w:firstLineChars="0"/>
              <w:jc w:val="left"/>
              <w:textAlignment w:val="auto"/>
              <w:outlineLvl w:val="9"/>
              <w:rPr>
                <w:rFonts w:hint="eastAsia" w:ascii="宋体" w:hAnsi="宋体" w:eastAsia="宋体" w:cs="宋体"/>
                <w:color w:val="000000"/>
                <w:sz w:val="22"/>
                <w:szCs w:val="22"/>
              </w:rPr>
            </w:pPr>
            <w:r>
              <w:rPr>
                <w:rFonts w:ascii="宋体" w:hAnsi="宋体" w:eastAsia="宋体" w:cs="宋体"/>
                <w:sz w:val="24"/>
                <w:szCs w:val="24"/>
              </w:rPr>
              <w:t>条目化展示、信息形成（变更）20 个工作日内。可 链接至市级（区县）乡村振兴局“政府信息公开”有 关栏目，但要保持数据同源。</w:t>
            </w:r>
          </w:p>
        </w:tc>
        <w:tc>
          <w:tcPr>
            <w:tcW w:w="1270" w:type="dxa"/>
            <w:vMerge w:val="restart"/>
            <w:tcBorders>
              <w:tl2br w:val="nil"/>
              <w:tr2bl w:val="nil"/>
            </w:tcBorders>
            <w:vAlign w:val="center"/>
          </w:tcPr>
          <w:p>
            <w:pPr>
              <w:widowControl/>
              <w:wordWrap/>
              <w:adjustRightInd/>
              <w:snapToGrid w:val="0"/>
              <w:spacing w:line="240" w:lineRule="auto"/>
              <w:ind w:left="0" w:leftChars="0" w:right="0" w:firstLine="0" w:firstLineChars="0"/>
              <w:jc w:val="left"/>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区</w:t>
            </w:r>
            <w:r>
              <w:rPr>
                <w:rFonts w:hint="eastAsia" w:ascii="宋体" w:hAnsi="宋体" w:eastAsia="宋体" w:cs="宋体"/>
                <w:color w:val="000000"/>
                <w:sz w:val="22"/>
                <w:szCs w:val="22"/>
                <w:lang w:eastAsia="zh-CN"/>
              </w:rPr>
              <w:t>乡村振兴局</w:t>
            </w:r>
          </w:p>
        </w:tc>
        <w:tc>
          <w:tcPr>
            <w:tcW w:w="938"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政府网站、</w:t>
            </w:r>
            <w:r>
              <w:rPr>
                <w:rFonts w:hint="eastAsia" w:ascii="宋体" w:hAnsi="宋体" w:eastAsia="宋体" w:cs="宋体"/>
                <w:color w:val="000000"/>
                <w:sz w:val="22"/>
                <w:szCs w:val="22"/>
                <w:lang w:eastAsia="zh-CN"/>
              </w:rPr>
              <w:t xml:space="preserve">公开查阅点                 </w:t>
            </w:r>
          </w:p>
        </w:tc>
        <w:tc>
          <w:tcPr>
            <w:tcW w:w="472"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w:t>
            </w:r>
          </w:p>
        </w:tc>
        <w:tc>
          <w:tcPr>
            <w:tcW w:w="494"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　</w:t>
            </w:r>
          </w:p>
        </w:tc>
        <w:tc>
          <w:tcPr>
            <w:tcW w:w="346"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w:t>
            </w:r>
          </w:p>
        </w:tc>
        <w:tc>
          <w:tcPr>
            <w:tcW w:w="642"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　</w:t>
            </w:r>
          </w:p>
        </w:tc>
        <w:tc>
          <w:tcPr>
            <w:tcW w:w="512"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w:t>
            </w:r>
          </w:p>
        </w:tc>
        <w:tc>
          <w:tcPr>
            <w:tcW w:w="476"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23" w:type="dxa"/>
            <w:bottom w:w="0" w:type="dxa"/>
            <w:right w:w="23" w:type="dxa"/>
          </w:tblCellMar>
        </w:tblPrEx>
        <w:trPr>
          <w:trHeight w:val="1077" w:hRule="atLeast"/>
          <w:jc w:val="center"/>
        </w:trPr>
        <w:tc>
          <w:tcPr>
            <w:tcW w:w="487"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666" w:type="dxa"/>
            <w:vMerge w:val="continue"/>
            <w:tcBorders>
              <w:left w:val="nil"/>
              <w:right w:val="nil"/>
              <w:tl2br w:val="nil"/>
              <w:tr2bl w:val="nil"/>
            </w:tcBorders>
            <w:vAlign w:val="center"/>
          </w:tcPr>
          <w:p>
            <w:pPr>
              <w:widowControl/>
              <w:wordWrap/>
              <w:adjustRightInd/>
              <w:snapToGrid w:val="0"/>
              <w:spacing w:line="240" w:lineRule="auto"/>
              <w:ind w:left="0" w:leftChars="0" w:right="0" w:firstLine="0" w:firstLineChars="0"/>
              <w:jc w:val="left"/>
              <w:textAlignment w:val="auto"/>
              <w:outlineLvl w:val="9"/>
              <w:rPr>
                <w:rFonts w:hint="eastAsia" w:ascii="宋体" w:hAnsi="宋体" w:eastAsia="宋体" w:cs="宋体"/>
                <w:color w:val="000000"/>
                <w:sz w:val="22"/>
                <w:szCs w:val="22"/>
              </w:rPr>
            </w:pPr>
          </w:p>
        </w:tc>
        <w:tc>
          <w:tcPr>
            <w:tcW w:w="731"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ascii="宋体" w:hAnsi="宋体" w:eastAsia="宋体" w:cs="宋体"/>
                <w:sz w:val="24"/>
                <w:szCs w:val="24"/>
              </w:rPr>
              <w:t>行政规范性文件</w:t>
            </w:r>
          </w:p>
        </w:tc>
        <w:tc>
          <w:tcPr>
            <w:tcW w:w="2698" w:type="dxa"/>
            <w:tcBorders>
              <w:tl2br w:val="nil"/>
              <w:tr2bl w:val="nil"/>
            </w:tcBorders>
            <w:vAlign w:val="center"/>
          </w:tcPr>
          <w:p>
            <w:pPr>
              <w:widowControl/>
              <w:wordWrap/>
              <w:adjustRightInd/>
              <w:snapToGrid w:val="0"/>
              <w:spacing w:line="240" w:lineRule="auto"/>
              <w:ind w:left="0" w:leftChars="0" w:right="0" w:firstLine="0" w:firstLineChars="0"/>
              <w:jc w:val="left"/>
              <w:textAlignment w:val="auto"/>
              <w:outlineLvl w:val="9"/>
              <w:rPr>
                <w:rFonts w:hint="eastAsia" w:ascii="宋体" w:hAnsi="宋体" w:eastAsia="宋体" w:cs="宋体"/>
                <w:color w:val="000000"/>
                <w:sz w:val="22"/>
                <w:szCs w:val="22"/>
              </w:rPr>
            </w:pPr>
            <w:r>
              <w:rPr>
                <w:rFonts w:ascii="宋体" w:hAnsi="宋体" w:eastAsia="宋体" w:cs="宋体"/>
                <w:sz w:val="24"/>
                <w:szCs w:val="24"/>
              </w:rPr>
              <w:t>本机关制定的涉贫涉乡村振兴领域规范性文件。</w:t>
            </w:r>
          </w:p>
        </w:tc>
        <w:tc>
          <w:tcPr>
            <w:tcW w:w="2520" w:type="dxa"/>
            <w:vMerge w:val="continue"/>
            <w:tcBorders>
              <w:tl2br w:val="nil"/>
              <w:tr2bl w:val="nil"/>
            </w:tcBorders>
            <w:vAlign w:val="center"/>
          </w:tcPr>
          <w:p>
            <w:pPr>
              <w:widowControl/>
              <w:wordWrap/>
              <w:adjustRightInd/>
              <w:snapToGrid w:val="0"/>
              <w:spacing w:line="240" w:lineRule="auto"/>
              <w:ind w:left="0" w:leftChars="0" w:right="0" w:firstLine="0" w:firstLineChars="0"/>
              <w:jc w:val="left"/>
              <w:textAlignment w:val="auto"/>
              <w:outlineLvl w:val="9"/>
              <w:rPr>
                <w:rFonts w:hint="eastAsia" w:ascii="宋体" w:hAnsi="宋体" w:eastAsia="宋体" w:cs="宋体"/>
                <w:color w:val="000000"/>
                <w:sz w:val="22"/>
                <w:szCs w:val="22"/>
              </w:rPr>
            </w:pPr>
          </w:p>
        </w:tc>
        <w:tc>
          <w:tcPr>
            <w:tcW w:w="1270" w:type="dxa"/>
            <w:vMerge w:val="continue"/>
            <w:tcBorders>
              <w:tl2br w:val="nil"/>
              <w:tr2bl w:val="nil"/>
            </w:tcBorders>
            <w:vAlign w:val="center"/>
          </w:tcPr>
          <w:p>
            <w:pPr>
              <w:widowControl/>
              <w:wordWrap/>
              <w:adjustRightInd/>
              <w:snapToGrid w:val="0"/>
              <w:spacing w:line="240" w:lineRule="auto"/>
              <w:ind w:left="0" w:leftChars="0" w:right="0" w:firstLine="0" w:firstLineChars="0"/>
              <w:jc w:val="left"/>
              <w:textAlignment w:val="auto"/>
              <w:outlineLvl w:val="9"/>
              <w:rPr>
                <w:rFonts w:hint="eastAsia" w:ascii="宋体" w:hAnsi="宋体" w:eastAsia="宋体" w:cs="宋体"/>
                <w:color w:val="000000"/>
                <w:sz w:val="22"/>
                <w:szCs w:val="22"/>
              </w:rPr>
            </w:pPr>
          </w:p>
        </w:tc>
        <w:tc>
          <w:tcPr>
            <w:tcW w:w="938"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政府网站、</w:t>
            </w:r>
            <w:r>
              <w:rPr>
                <w:rFonts w:hint="eastAsia" w:ascii="宋体" w:hAnsi="宋体" w:eastAsia="宋体" w:cs="宋体"/>
                <w:color w:val="000000"/>
                <w:sz w:val="22"/>
                <w:szCs w:val="22"/>
                <w:lang w:eastAsia="zh-CN"/>
              </w:rPr>
              <w:t xml:space="preserve">公开查阅点                 </w:t>
            </w:r>
            <w:r>
              <w:rPr>
                <w:rFonts w:hint="eastAsia" w:ascii="宋体" w:hAnsi="宋体" w:eastAsia="宋体" w:cs="宋体"/>
                <w:color w:val="000000"/>
                <w:sz w:val="22"/>
                <w:szCs w:val="22"/>
              </w:rPr>
              <w:t xml:space="preserve"> </w:t>
            </w:r>
          </w:p>
        </w:tc>
        <w:tc>
          <w:tcPr>
            <w:tcW w:w="472"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w:t>
            </w:r>
          </w:p>
        </w:tc>
        <w:tc>
          <w:tcPr>
            <w:tcW w:w="494"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　</w:t>
            </w:r>
          </w:p>
        </w:tc>
        <w:tc>
          <w:tcPr>
            <w:tcW w:w="346"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w:t>
            </w:r>
          </w:p>
        </w:tc>
        <w:tc>
          <w:tcPr>
            <w:tcW w:w="642"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　</w:t>
            </w:r>
          </w:p>
        </w:tc>
        <w:tc>
          <w:tcPr>
            <w:tcW w:w="512"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w:t>
            </w:r>
          </w:p>
        </w:tc>
        <w:tc>
          <w:tcPr>
            <w:tcW w:w="476"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23" w:type="dxa"/>
            <w:bottom w:w="0" w:type="dxa"/>
            <w:right w:w="23" w:type="dxa"/>
          </w:tblCellMar>
        </w:tblPrEx>
        <w:trPr>
          <w:trHeight w:val="1077" w:hRule="atLeast"/>
          <w:jc w:val="center"/>
        </w:trPr>
        <w:tc>
          <w:tcPr>
            <w:tcW w:w="487"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3</w:t>
            </w:r>
          </w:p>
        </w:tc>
        <w:tc>
          <w:tcPr>
            <w:tcW w:w="666" w:type="dxa"/>
            <w:vMerge w:val="continue"/>
            <w:tcBorders>
              <w:left w:val="nil"/>
              <w:right w:val="nil"/>
              <w:tl2br w:val="nil"/>
              <w:tr2bl w:val="nil"/>
            </w:tcBorders>
            <w:vAlign w:val="center"/>
          </w:tcPr>
          <w:p>
            <w:pPr>
              <w:widowControl/>
              <w:wordWrap/>
              <w:adjustRightInd/>
              <w:snapToGrid w:val="0"/>
              <w:spacing w:line="240" w:lineRule="auto"/>
              <w:ind w:left="0" w:leftChars="0" w:right="0" w:firstLine="0" w:firstLineChars="0"/>
              <w:jc w:val="left"/>
              <w:textAlignment w:val="auto"/>
              <w:outlineLvl w:val="9"/>
              <w:rPr>
                <w:rFonts w:hint="eastAsia" w:ascii="宋体" w:hAnsi="宋体" w:eastAsia="宋体" w:cs="宋体"/>
                <w:color w:val="000000"/>
                <w:sz w:val="22"/>
                <w:szCs w:val="22"/>
              </w:rPr>
            </w:pPr>
          </w:p>
        </w:tc>
        <w:tc>
          <w:tcPr>
            <w:tcW w:w="731"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ascii="宋体" w:hAnsi="宋体" w:eastAsia="宋体" w:cs="宋体"/>
                <w:sz w:val="24"/>
                <w:szCs w:val="24"/>
              </w:rPr>
              <w:t>其他文件</w:t>
            </w:r>
          </w:p>
        </w:tc>
        <w:tc>
          <w:tcPr>
            <w:tcW w:w="2698" w:type="dxa"/>
            <w:tcBorders>
              <w:tl2br w:val="nil"/>
              <w:tr2bl w:val="nil"/>
            </w:tcBorders>
            <w:vAlign w:val="center"/>
          </w:tcPr>
          <w:p>
            <w:pPr>
              <w:widowControl/>
              <w:wordWrap/>
              <w:adjustRightInd/>
              <w:snapToGrid w:val="0"/>
              <w:spacing w:line="240" w:lineRule="auto"/>
              <w:ind w:left="0" w:leftChars="0" w:right="0" w:firstLine="0" w:firstLineChars="0"/>
              <w:jc w:val="left"/>
              <w:textAlignment w:val="auto"/>
              <w:outlineLvl w:val="9"/>
              <w:rPr>
                <w:rFonts w:hint="eastAsia" w:ascii="宋体" w:hAnsi="宋体" w:eastAsia="宋体" w:cs="宋体"/>
                <w:color w:val="000000"/>
                <w:sz w:val="22"/>
                <w:szCs w:val="22"/>
              </w:rPr>
            </w:pPr>
            <w:r>
              <w:rPr>
                <w:rFonts w:ascii="宋体" w:hAnsi="宋体" w:eastAsia="宋体" w:cs="宋体"/>
                <w:sz w:val="24"/>
                <w:szCs w:val="24"/>
              </w:rPr>
              <w:t>涉贫涉乡村振兴领域其他政策文件（可能是其他 行业部门牵头制定的）。</w:t>
            </w:r>
          </w:p>
        </w:tc>
        <w:tc>
          <w:tcPr>
            <w:tcW w:w="2520" w:type="dxa"/>
            <w:vMerge w:val="continue"/>
            <w:tcBorders>
              <w:tl2br w:val="nil"/>
              <w:tr2bl w:val="nil"/>
            </w:tcBorders>
            <w:vAlign w:val="center"/>
          </w:tcPr>
          <w:p>
            <w:pPr>
              <w:widowControl/>
              <w:wordWrap/>
              <w:adjustRightInd/>
              <w:snapToGrid w:val="0"/>
              <w:spacing w:line="240" w:lineRule="auto"/>
              <w:ind w:left="0" w:leftChars="0" w:right="0" w:firstLine="0" w:firstLineChars="0"/>
              <w:jc w:val="left"/>
              <w:textAlignment w:val="auto"/>
              <w:outlineLvl w:val="9"/>
              <w:rPr>
                <w:rFonts w:hint="eastAsia" w:ascii="宋体" w:hAnsi="宋体" w:eastAsia="宋体" w:cs="宋体"/>
                <w:color w:val="000000"/>
                <w:sz w:val="22"/>
                <w:szCs w:val="22"/>
              </w:rPr>
            </w:pPr>
          </w:p>
        </w:tc>
        <w:tc>
          <w:tcPr>
            <w:tcW w:w="1270" w:type="dxa"/>
            <w:vMerge w:val="continue"/>
            <w:tcBorders>
              <w:tl2br w:val="nil"/>
              <w:tr2bl w:val="nil"/>
            </w:tcBorders>
            <w:vAlign w:val="center"/>
          </w:tcPr>
          <w:p>
            <w:pPr>
              <w:widowControl/>
              <w:wordWrap/>
              <w:adjustRightInd/>
              <w:snapToGrid w:val="0"/>
              <w:spacing w:line="240" w:lineRule="auto"/>
              <w:ind w:left="0" w:leftChars="0" w:right="0" w:firstLine="0" w:firstLineChars="0"/>
              <w:jc w:val="left"/>
              <w:textAlignment w:val="auto"/>
              <w:outlineLvl w:val="9"/>
              <w:rPr>
                <w:rFonts w:hint="eastAsia" w:ascii="宋体" w:hAnsi="宋体" w:eastAsia="宋体" w:cs="宋体"/>
                <w:color w:val="000000"/>
                <w:sz w:val="22"/>
                <w:szCs w:val="22"/>
              </w:rPr>
            </w:pPr>
          </w:p>
        </w:tc>
        <w:tc>
          <w:tcPr>
            <w:tcW w:w="938"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政府网站、</w:t>
            </w:r>
            <w:r>
              <w:rPr>
                <w:rFonts w:hint="eastAsia" w:ascii="宋体" w:hAnsi="宋体" w:eastAsia="宋体" w:cs="宋体"/>
                <w:color w:val="000000"/>
                <w:sz w:val="22"/>
                <w:szCs w:val="22"/>
                <w:lang w:eastAsia="zh-CN"/>
              </w:rPr>
              <w:t xml:space="preserve">公开查阅点                 </w:t>
            </w:r>
            <w:r>
              <w:rPr>
                <w:rFonts w:hint="eastAsia" w:ascii="宋体" w:hAnsi="宋体" w:eastAsia="宋体" w:cs="宋体"/>
                <w:color w:val="000000"/>
                <w:sz w:val="22"/>
                <w:szCs w:val="22"/>
              </w:rPr>
              <w:t xml:space="preserve"> </w:t>
            </w:r>
          </w:p>
        </w:tc>
        <w:tc>
          <w:tcPr>
            <w:tcW w:w="472"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w:t>
            </w:r>
          </w:p>
        </w:tc>
        <w:tc>
          <w:tcPr>
            <w:tcW w:w="494"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　</w:t>
            </w:r>
          </w:p>
        </w:tc>
        <w:tc>
          <w:tcPr>
            <w:tcW w:w="346"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w:t>
            </w:r>
          </w:p>
        </w:tc>
        <w:tc>
          <w:tcPr>
            <w:tcW w:w="642"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　</w:t>
            </w:r>
          </w:p>
        </w:tc>
        <w:tc>
          <w:tcPr>
            <w:tcW w:w="512"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w:t>
            </w:r>
          </w:p>
        </w:tc>
        <w:tc>
          <w:tcPr>
            <w:tcW w:w="476"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23" w:type="dxa"/>
            <w:bottom w:w="0" w:type="dxa"/>
            <w:right w:w="23" w:type="dxa"/>
          </w:tblCellMar>
        </w:tblPrEx>
        <w:trPr>
          <w:trHeight w:val="2666" w:hRule="atLeast"/>
          <w:jc w:val="center"/>
        </w:trPr>
        <w:tc>
          <w:tcPr>
            <w:tcW w:w="487"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4</w:t>
            </w:r>
          </w:p>
        </w:tc>
        <w:tc>
          <w:tcPr>
            <w:tcW w:w="666" w:type="dxa"/>
            <w:vMerge w:val="restart"/>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衔接资金及项目</w:t>
            </w:r>
          </w:p>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p>
        </w:tc>
        <w:tc>
          <w:tcPr>
            <w:tcW w:w="731"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项目库建设</w:t>
            </w:r>
          </w:p>
        </w:tc>
        <w:tc>
          <w:tcPr>
            <w:tcW w:w="2698" w:type="dxa"/>
            <w:tcBorders>
              <w:tl2br w:val="nil"/>
              <w:tr2bl w:val="nil"/>
            </w:tcBorders>
            <w:vAlign w:val="center"/>
          </w:tcPr>
          <w:p>
            <w:pPr>
              <w:widowControl/>
              <w:wordWrap/>
              <w:adjustRightInd/>
              <w:snapToGrid w:val="0"/>
              <w:spacing w:line="240" w:lineRule="auto"/>
              <w:ind w:left="0" w:leftChars="0" w:right="0" w:firstLine="0" w:firstLineChars="0"/>
              <w:jc w:val="left"/>
              <w:textAlignment w:val="auto"/>
              <w:outlineLvl w:val="9"/>
              <w:rPr>
                <w:rFonts w:hint="eastAsia" w:ascii="宋体" w:hAnsi="宋体" w:eastAsia="宋体" w:cs="宋体"/>
                <w:color w:val="000000"/>
                <w:sz w:val="22"/>
                <w:szCs w:val="22"/>
              </w:rPr>
            </w:pPr>
            <w:r>
              <w:rPr>
                <w:rFonts w:ascii="宋体" w:hAnsi="宋体" w:eastAsia="宋体" w:cs="宋体"/>
                <w:sz w:val="24"/>
                <w:szCs w:val="24"/>
              </w:rPr>
              <w:t>经审定后的项目库，含项目名称、项目类别、建 设性质、实施地点、时间进度、责任单位、建设 任务、资金规模和筹资方式、受益对象、绩效目 标、利益联结机制等信息。</w:t>
            </w:r>
          </w:p>
        </w:tc>
        <w:tc>
          <w:tcPr>
            <w:tcW w:w="2520" w:type="dxa"/>
            <w:tcBorders>
              <w:tl2br w:val="nil"/>
              <w:tr2bl w:val="nil"/>
            </w:tcBorders>
            <w:vAlign w:val="center"/>
          </w:tcPr>
          <w:p>
            <w:pPr>
              <w:widowControl/>
              <w:wordWrap/>
              <w:adjustRightInd/>
              <w:snapToGrid w:val="0"/>
              <w:spacing w:line="240" w:lineRule="auto"/>
              <w:ind w:left="0" w:leftChars="0" w:right="0" w:firstLine="0" w:firstLineChars="0"/>
              <w:jc w:val="left"/>
              <w:textAlignment w:val="auto"/>
              <w:outlineLvl w:val="9"/>
              <w:rPr>
                <w:rFonts w:hint="eastAsia" w:ascii="宋体" w:hAnsi="宋体" w:eastAsia="宋体" w:cs="宋体"/>
                <w:color w:val="000000"/>
                <w:sz w:val="22"/>
                <w:szCs w:val="22"/>
              </w:rPr>
            </w:pPr>
            <w:r>
              <w:rPr>
                <w:rFonts w:ascii="宋体" w:hAnsi="宋体" w:eastAsia="宋体" w:cs="宋体"/>
                <w:sz w:val="24"/>
                <w:szCs w:val="24"/>
              </w:rPr>
              <w:t>条目化展示、信息形成（变更）20 个工作日内。可 链接至区县乡村振兴局“政府信息公开”有关栏目， 但要保持数据同源。</w:t>
            </w:r>
          </w:p>
        </w:tc>
        <w:tc>
          <w:tcPr>
            <w:tcW w:w="1270" w:type="dxa"/>
            <w:tcBorders>
              <w:tl2br w:val="nil"/>
              <w:tr2bl w:val="nil"/>
            </w:tcBorders>
            <w:vAlign w:val="center"/>
          </w:tcPr>
          <w:p>
            <w:pPr>
              <w:widowControl/>
              <w:wordWrap/>
              <w:adjustRightInd/>
              <w:snapToGrid w:val="0"/>
              <w:spacing w:line="240" w:lineRule="auto"/>
              <w:ind w:left="0" w:leftChars="0" w:right="0" w:firstLine="0" w:firstLineChars="0"/>
              <w:jc w:val="left"/>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区</w:t>
            </w:r>
            <w:r>
              <w:rPr>
                <w:rFonts w:hint="eastAsia" w:ascii="宋体" w:hAnsi="宋体" w:eastAsia="宋体" w:cs="宋体"/>
                <w:color w:val="000000"/>
                <w:sz w:val="22"/>
                <w:szCs w:val="22"/>
                <w:lang w:eastAsia="zh-CN"/>
              </w:rPr>
              <w:t>乡村振兴局</w:t>
            </w:r>
          </w:p>
        </w:tc>
        <w:tc>
          <w:tcPr>
            <w:tcW w:w="938"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政府网站、</w:t>
            </w:r>
            <w:r>
              <w:rPr>
                <w:rFonts w:hint="eastAsia" w:ascii="宋体" w:hAnsi="宋体" w:eastAsia="宋体" w:cs="宋体"/>
                <w:color w:val="000000"/>
                <w:sz w:val="22"/>
                <w:szCs w:val="22"/>
                <w:lang w:eastAsia="zh-CN"/>
              </w:rPr>
              <w:t xml:space="preserve">公开查阅点                 </w:t>
            </w:r>
            <w:r>
              <w:rPr>
                <w:rFonts w:hint="eastAsia" w:ascii="宋体" w:hAnsi="宋体" w:eastAsia="宋体" w:cs="宋体"/>
                <w:color w:val="000000"/>
                <w:sz w:val="22"/>
                <w:szCs w:val="22"/>
              </w:rPr>
              <w:t xml:space="preserve"> </w:t>
            </w:r>
          </w:p>
        </w:tc>
        <w:tc>
          <w:tcPr>
            <w:tcW w:w="472"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w:t>
            </w:r>
          </w:p>
        </w:tc>
        <w:tc>
          <w:tcPr>
            <w:tcW w:w="494"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　</w:t>
            </w:r>
          </w:p>
        </w:tc>
        <w:tc>
          <w:tcPr>
            <w:tcW w:w="346"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w:t>
            </w:r>
          </w:p>
        </w:tc>
        <w:tc>
          <w:tcPr>
            <w:tcW w:w="642"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　</w:t>
            </w:r>
          </w:p>
        </w:tc>
        <w:tc>
          <w:tcPr>
            <w:tcW w:w="512"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w:t>
            </w:r>
            <w:bookmarkStart w:id="0" w:name="_GoBack"/>
            <w:bookmarkEnd w:id="0"/>
          </w:p>
        </w:tc>
        <w:tc>
          <w:tcPr>
            <w:tcW w:w="476"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23" w:type="dxa"/>
            <w:bottom w:w="0" w:type="dxa"/>
            <w:right w:w="23" w:type="dxa"/>
          </w:tblCellMar>
        </w:tblPrEx>
        <w:trPr>
          <w:trHeight w:val="3029" w:hRule="atLeast"/>
          <w:jc w:val="center"/>
        </w:trPr>
        <w:tc>
          <w:tcPr>
            <w:tcW w:w="487"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5</w:t>
            </w:r>
          </w:p>
        </w:tc>
        <w:tc>
          <w:tcPr>
            <w:tcW w:w="666" w:type="dxa"/>
            <w:vMerge w:val="continue"/>
            <w:tcBorders>
              <w:tl2br w:val="nil"/>
              <w:tr2bl w:val="nil"/>
            </w:tcBorders>
            <w:vAlign w:val="center"/>
          </w:tcPr>
          <w:p>
            <w:pPr>
              <w:widowControl/>
              <w:wordWrap/>
              <w:adjustRightInd/>
              <w:snapToGrid w:val="0"/>
              <w:spacing w:line="240" w:lineRule="auto"/>
              <w:ind w:left="0" w:leftChars="0" w:right="0" w:firstLine="0" w:firstLineChars="0"/>
              <w:jc w:val="left"/>
              <w:textAlignment w:val="auto"/>
              <w:outlineLvl w:val="9"/>
              <w:rPr>
                <w:rFonts w:hint="eastAsia" w:ascii="宋体" w:hAnsi="宋体" w:eastAsia="宋体" w:cs="宋体"/>
                <w:color w:val="000000"/>
                <w:sz w:val="22"/>
                <w:szCs w:val="22"/>
              </w:rPr>
            </w:pPr>
          </w:p>
        </w:tc>
        <w:tc>
          <w:tcPr>
            <w:tcW w:w="731"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年度计划</w:t>
            </w:r>
          </w:p>
        </w:tc>
        <w:tc>
          <w:tcPr>
            <w:tcW w:w="2698" w:type="dxa"/>
            <w:tcBorders>
              <w:tl2br w:val="nil"/>
              <w:tr2bl w:val="nil"/>
            </w:tcBorders>
            <w:vAlign w:val="center"/>
          </w:tcPr>
          <w:p>
            <w:pPr>
              <w:widowControl/>
              <w:wordWrap/>
              <w:adjustRightInd/>
              <w:snapToGrid w:val="0"/>
              <w:spacing w:line="240" w:lineRule="auto"/>
              <w:ind w:left="0" w:leftChars="0" w:right="0" w:firstLine="0" w:firstLineChars="0"/>
              <w:jc w:val="left"/>
              <w:textAlignment w:val="auto"/>
              <w:outlineLvl w:val="9"/>
              <w:rPr>
                <w:rFonts w:hint="eastAsia" w:ascii="宋体" w:hAnsi="宋体" w:eastAsia="宋体" w:cs="宋体"/>
                <w:color w:val="000000"/>
                <w:sz w:val="22"/>
                <w:szCs w:val="22"/>
              </w:rPr>
            </w:pPr>
            <w:r>
              <w:rPr>
                <w:rFonts w:ascii="宋体" w:hAnsi="宋体" w:eastAsia="宋体" w:cs="宋体"/>
                <w:sz w:val="24"/>
                <w:szCs w:val="24"/>
              </w:rPr>
              <w:t>衔接资金项目年度计划。</w:t>
            </w:r>
          </w:p>
        </w:tc>
        <w:tc>
          <w:tcPr>
            <w:tcW w:w="2520" w:type="dxa"/>
            <w:tcBorders>
              <w:tl2br w:val="nil"/>
              <w:tr2bl w:val="nil"/>
            </w:tcBorders>
            <w:vAlign w:val="center"/>
          </w:tcPr>
          <w:p>
            <w:pPr>
              <w:widowControl/>
              <w:wordWrap/>
              <w:adjustRightInd/>
              <w:snapToGrid w:val="0"/>
              <w:spacing w:line="240" w:lineRule="auto"/>
              <w:ind w:left="0" w:leftChars="0" w:right="0" w:firstLine="0" w:firstLineChars="0"/>
              <w:jc w:val="left"/>
              <w:textAlignment w:val="auto"/>
              <w:outlineLvl w:val="9"/>
              <w:rPr>
                <w:rFonts w:hint="eastAsia" w:ascii="宋体" w:hAnsi="宋体" w:eastAsia="宋体" w:cs="宋体"/>
                <w:color w:val="000000"/>
                <w:sz w:val="22"/>
                <w:szCs w:val="22"/>
              </w:rPr>
            </w:pPr>
            <w:r>
              <w:rPr>
                <w:rFonts w:ascii="宋体" w:hAnsi="宋体" w:eastAsia="宋体" w:cs="宋体"/>
                <w:sz w:val="24"/>
                <w:szCs w:val="24"/>
              </w:rPr>
              <w:t>条目化展示、信息形成（变更）20 个工作日内。可 链接至区县乡村振兴局“政府信息公开”有关栏目， 但要保持数据同源。</w:t>
            </w:r>
          </w:p>
        </w:tc>
        <w:tc>
          <w:tcPr>
            <w:tcW w:w="1270" w:type="dxa"/>
            <w:tcBorders>
              <w:tl2br w:val="nil"/>
              <w:tr2bl w:val="nil"/>
            </w:tcBorders>
            <w:vAlign w:val="center"/>
          </w:tcPr>
          <w:p>
            <w:pPr>
              <w:widowControl/>
              <w:wordWrap/>
              <w:adjustRightInd/>
              <w:snapToGrid w:val="0"/>
              <w:spacing w:line="240" w:lineRule="auto"/>
              <w:ind w:left="0" w:leftChars="0" w:right="0" w:firstLine="0" w:firstLineChars="0"/>
              <w:jc w:val="left"/>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区</w:t>
            </w:r>
            <w:r>
              <w:rPr>
                <w:rFonts w:hint="eastAsia" w:ascii="宋体" w:hAnsi="宋体" w:eastAsia="宋体" w:cs="宋体"/>
                <w:color w:val="000000"/>
                <w:sz w:val="22"/>
                <w:szCs w:val="22"/>
                <w:lang w:eastAsia="zh-CN"/>
              </w:rPr>
              <w:t>乡村振兴局</w:t>
            </w:r>
          </w:p>
        </w:tc>
        <w:tc>
          <w:tcPr>
            <w:tcW w:w="938"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政府网站、</w:t>
            </w:r>
            <w:r>
              <w:rPr>
                <w:rFonts w:hint="eastAsia" w:ascii="宋体" w:hAnsi="宋体" w:eastAsia="宋体" w:cs="宋体"/>
                <w:color w:val="000000"/>
                <w:sz w:val="22"/>
                <w:szCs w:val="22"/>
                <w:lang w:eastAsia="zh-CN"/>
              </w:rPr>
              <w:t xml:space="preserve">公开查阅点                 </w:t>
            </w:r>
          </w:p>
        </w:tc>
        <w:tc>
          <w:tcPr>
            <w:tcW w:w="472"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w:t>
            </w:r>
          </w:p>
        </w:tc>
        <w:tc>
          <w:tcPr>
            <w:tcW w:w="494"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　</w:t>
            </w:r>
          </w:p>
        </w:tc>
        <w:tc>
          <w:tcPr>
            <w:tcW w:w="346"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w:t>
            </w:r>
          </w:p>
        </w:tc>
        <w:tc>
          <w:tcPr>
            <w:tcW w:w="642"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　</w:t>
            </w:r>
          </w:p>
        </w:tc>
        <w:tc>
          <w:tcPr>
            <w:tcW w:w="512"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w:t>
            </w:r>
          </w:p>
        </w:tc>
        <w:tc>
          <w:tcPr>
            <w:tcW w:w="476"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23" w:type="dxa"/>
            <w:bottom w:w="0" w:type="dxa"/>
            <w:right w:w="23" w:type="dxa"/>
          </w:tblCellMar>
        </w:tblPrEx>
        <w:trPr>
          <w:trHeight w:val="2704" w:hRule="atLeast"/>
          <w:jc w:val="center"/>
        </w:trPr>
        <w:tc>
          <w:tcPr>
            <w:tcW w:w="487"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w:t>
            </w:r>
          </w:p>
        </w:tc>
        <w:tc>
          <w:tcPr>
            <w:tcW w:w="666" w:type="dxa"/>
            <w:vMerge w:val="continue"/>
            <w:tcBorders>
              <w:tl2br w:val="nil"/>
              <w:tr2bl w:val="nil"/>
            </w:tcBorders>
            <w:textDirection w:val="lrTb"/>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p>
        </w:tc>
        <w:tc>
          <w:tcPr>
            <w:tcW w:w="731"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分配结果</w:t>
            </w:r>
          </w:p>
        </w:tc>
        <w:tc>
          <w:tcPr>
            <w:tcW w:w="2698"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ascii="宋体" w:hAnsi="宋体" w:eastAsia="宋体" w:cs="宋体"/>
                <w:sz w:val="24"/>
                <w:szCs w:val="24"/>
              </w:rPr>
              <w:t>市级及区县衔接资金分配结果。</w:t>
            </w:r>
          </w:p>
        </w:tc>
        <w:tc>
          <w:tcPr>
            <w:tcW w:w="2520" w:type="dxa"/>
            <w:tcBorders>
              <w:tl2br w:val="nil"/>
              <w:tr2bl w:val="nil"/>
            </w:tcBorders>
            <w:vAlign w:val="center"/>
          </w:tcPr>
          <w:p>
            <w:pPr>
              <w:widowControl/>
              <w:wordWrap/>
              <w:adjustRightInd/>
              <w:snapToGrid w:val="0"/>
              <w:spacing w:line="240" w:lineRule="auto"/>
              <w:ind w:left="0" w:leftChars="0" w:right="0" w:firstLine="0" w:firstLineChars="0"/>
              <w:jc w:val="left"/>
              <w:textAlignment w:val="auto"/>
              <w:outlineLvl w:val="9"/>
              <w:rPr>
                <w:rFonts w:hint="eastAsia" w:ascii="宋体" w:hAnsi="宋体" w:eastAsia="宋体" w:cs="宋体"/>
                <w:color w:val="000000"/>
                <w:sz w:val="22"/>
                <w:szCs w:val="22"/>
              </w:rPr>
            </w:pPr>
            <w:r>
              <w:rPr>
                <w:rFonts w:ascii="宋体" w:hAnsi="宋体" w:eastAsia="宋体" w:cs="宋体"/>
                <w:sz w:val="24"/>
                <w:szCs w:val="24"/>
              </w:rPr>
              <w:t>条目化展示、信息形成（变更）20 个工作日内。可 链接至区县乡村振兴局“政府信息公开”有关栏目， 但要保持数据同源。</w:t>
            </w:r>
          </w:p>
        </w:tc>
        <w:tc>
          <w:tcPr>
            <w:tcW w:w="1270" w:type="dxa"/>
            <w:tcBorders>
              <w:tl2br w:val="nil"/>
              <w:tr2bl w:val="nil"/>
            </w:tcBorders>
            <w:vAlign w:val="center"/>
          </w:tcPr>
          <w:p>
            <w:pPr>
              <w:widowControl/>
              <w:wordWrap/>
              <w:adjustRightInd/>
              <w:snapToGrid w:val="0"/>
              <w:spacing w:line="240" w:lineRule="auto"/>
              <w:ind w:left="0" w:leftChars="0" w:right="0" w:firstLine="0" w:firstLineChars="0"/>
              <w:jc w:val="left"/>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区</w:t>
            </w:r>
            <w:r>
              <w:rPr>
                <w:rFonts w:hint="eastAsia" w:ascii="宋体" w:hAnsi="宋体" w:eastAsia="宋体" w:cs="宋体"/>
                <w:color w:val="000000"/>
                <w:sz w:val="22"/>
                <w:szCs w:val="22"/>
                <w:lang w:eastAsia="zh-CN"/>
              </w:rPr>
              <w:t>乡村振兴局</w:t>
            </w:r>
          </w:p>
        </w:tc>
        <w:tc>
          <w:tcPr>
            <w:tcW w:w="938"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政府网站、</w:t>
            </w:r>
            <w:r>
              <w:rPr>
                <w:rFonts w:hint="eastAsia" w:ascii="宋体" w:hAnsi="宋体" w:eastAsia="宋体" w:cs="宋体"/>
                <w:color w:val="000000"/>
                <w:sz w:val="22"/>
                <w:szCs w:val="22"/>
                <w:lang w:eastAsia="zh-CN"/>
              </w:rPr>
              <w:t xml:space="preserve">公开查阅点                 </w:t>
            </w:r>
            <w:r>
              <w:rPr>
                <w:rFonts w:hint="eastAsia" w:ascii="宋体" w:hAnsi="宋体" w:eastAsia="宋体" w:cs="宋体"/>
                <w:color w:val="000000"/>
                <w:sz w:val="22"/>
                <w:szCs w:val="22"/>
              </w:rPr>
              <w:t xml:space="preserve"> </w:t>
            </w:r>
          </w:p>
        </w:tc>
        <w:tc>
          <w:tcPr>
            <w:tcW w:w="472"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w:t>
            </w:r>
          </w:p>
        </w:tc>
        <w:tc>
          <w:tcPr>
            <w:tcW w:w="494"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　</w:t>
            </w:r>
          </w:p>
        </w:tc>
        <w:tc>
          <w:tcPr>
            <w:tcW w:w="346"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w:t>
            </w:r>
          </w:p>
        </w:tc>
        <w:tc>
          <w:tcPr>
            <w:tcW w:w="642"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　</w:t>
            </w:r>
          </w:p>
        </w:tc>
        <w:tc>
          <w:tcPr>
            <w:tcW w:w="512"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w:t>
            </w:r>
          </w:p>
        </w:tc>
        <w:tc>
          <w:tcPr>
            <w:tcW w:w="476"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23" w:type="dxa"/>
            <w:bottom w:w="0" w:type="dxa"/>
            <w:right w:w="23" w:type="dxa"/>
          </w:tblCellMar>
        </w:tblPrEx>
        <w:trPr>
          <w:trHeight w:val="2704" w:hRule="atLeast"/>
          <w:jc w:val="center"/>
        </w:trPr>
        <w:tc>
          <w:tcPr>
            <w:tcW w:w="487"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w:t>
            </w:r>
          </w:p>
        </w:tc>
        <w:tc>
          <w:tcPr>
            <w:tcW w:w="666" w:type="dxa"/>
            <w:vMerge w:val="continue"/>
            <w:tcBorders>
              <w:tl2br w:val="nil"/>
              <w:tr2bl w:val="nil"/>
            </w:tcBorders>
            <w:textDirection w:val="lrTb"/>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p>
        </w:tc>
        <w:tc>
          <w:tcPr>
            <w:tcW w:w="731"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年度计划完成情况</w:t>
            </w:r>
          </w:p>
        </w:tc>
        <w:tc>
          <w:tcPr>
            <w:tcW w:w="2698"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ascii="宋体" w:hAnsi="宋体" w:eastAsia="宋体" w:cs="宋体"/>
                <w:sz w:val="24"/>
                <w:szCs w:val="24"/>
              </w:rPr>
              <w:t>资金计划完成情况（项目建设完成、资金使用、 绩效目标等）。</w:t>
            </w:r>
          </w:p>
        </w:tc>
        <w:tc>
          <w:tcPr>
            <w:tcW w:w="2520" w:type="dxa"/>
            <w:tcBorders>
              <w:tl2br w:val="nil"/>
              <w:tr2bl w:val="nil"/>
            </w:tcBorders>
            <w:vAlign w:val="center"/>
          </w:tcPr>
          <w:p>
            <w:pPr>
              <w:widowControl/>
              <w:wordWrap/>
              <w:adjustRightInd/>
              <w:snapToGrid w:val="0"/>
              <w:spacing w:line="240" w:lineRule="auto"/>
              <w:ind w:left="0" w:leftChars="0" w:right="0" w:firstLine="0" w:firstLineChars="0"/>
              <w:jc w:val="left"/>
              <w:textAlignment w:val="auto"/>
              <w:outlineLvl w:val="9"/>
              <w:rPr>
                <w:rFonts w:hint="eastAsia" w:ascii="宋体" w:hAnsi="宋体" w:eastAsia="宋体" w:cs="宋体"/>
                <w:color w:val="000000"/>
                <w:sz w:val="22"/>
                <w:szCs w:val="22"/>
              </w:rPr>
            </w:pPr>
            <w:r>
              <w:rPr>
                <w:rFonts w:ascii="宋体" w:hAnsi="宋体" w:eastAsia="宋体" w:cs="宋体"/>
                <w:sz w:val="24"/>
                <w:szCs w:val="24"/>
              </w:rPr>
              <w:t>条目化展示、信息形成（变更）20 个工作日内。可 链接至区县乡村振兴局“政府信息公开”有关栏目， 但要保持数据同源。</w:t>
            </w:r>
          </w:p>
        </w:tc>
        <w:tc>
          <w:tcPr>
            <w:tcW w:w="1270" w:type="dxa"/>
            <w:tcBorders>
              <w:tl2br w:val="nil"/>
              <w:tr2bl w:val="nil"/>
            </w:tcBorders>
            <w:vAlign w:val="center"/>
          </w:tcPr>
          <w:p>
            <w:pPr>
              <w:widowControl/>
              <w:wordWrap/>
              <w:adjustRightInd/>
              <w:snapToGrid w:val="0"/>
              <w:spacing w:line="240" w:lineRule="auto"/>
              <w:ind w:left="0" w:leftChars="0" w:right="0" w:firstLine="0" w:firstLineChars="0"/>
              <w:jc w:val="left"/>
              <w:textAlignment w:val="auto"/>
              <w:outlineLvl w:val="9"/>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区</w:t>
            </w:r>
            <w:r>
              <w:rPr>
                <w:rFonts w:hint="eastAsia" w:ascii="宋体" w:hAnsi="宋体" w:eastAsia="宋体" w:cs="宋体"/>
                <w:color w:val="000000"/>
                <w:sz w:val="22"/>
                <w:szCs w:val="22"/>
                <w:lang w:eastAsia="zh-CN"/>
              </w:rPr>
              <w:t>乡村振兴局</w:t>
            </w:r>
          </w:p>
        </w:tc>
        <w:tc>
          <w:tcPr>
            <w:tcW w:w="938"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政府网站、</w:t>
            </w:r>
            <w:r>
              <w:rPr>
                <w:rFonts w:hint="eastAsia" w:ascii="宋体" w:hAnsi="宋体" w:eastAsia="宋体" w:cs="宋体"/>
                <w:color w:val="000000"/>
                <w:sz w:val="22"/>
                <w:szCs w:val="22"/>
                <w:lang w:eastAsia="zh-CN"/>
              </w:rPr>
              <w:t>公开查阅点</w:t>
            </w:r>
          </w:p>
        </w:tc>
        <w:tc>
          <w:tcPr>
            <w:tcW w:w="472" w:type="dxa"/>
            <w:tcBorders>
              <w:tl2br w:val="nil"/>
              <w:tr2bl w:val="nil"/>
            </w:tcBorders>
            <w:textDirection w:val="lrTb"/>
            <w:vAlign w:val="center"/>
          </w:tcPr>
          <w:p>
            <w:pPr>
              <w:widowControl/>
              <w:wordWrap/>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w:t>
            </w:r>
          </w:p>
        </w:tc>
        <w:tc>
          <w:tcPr>
            <w:tcW w:w="494" w:type="dxa"/>
            <w:tcBorders>
              <w:tl2br w:val="nil"/>
              <w:tr2bl w:val="nil"/>
            </w:tcBorders>
            <w:textDirection w:val="lrTb"/>
            <w:vAlign w:val="center"/>
          </w:tcPr>
          <w:p>
            <w:pPr>
              <w:widowControl/>
              <w:wordWrap/>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　</w:t>
            </w:r>
          </w:p>
        </w:tc>
        <w:tc>
          <w:tcPr>
            <w:tcW w:w="346" w:type="dxa"/>
            <w:tcBorders>
              <w:tl2br w:val="nil"/>
              <w:tr2bl w:val="nil"/>
            </w:tcBorders>
            <w:textDirection w:val="lrTb"/>
            <w:vAlign w:val="center"/>
          </w:tcPr>
          <w:p>
            <w:pPr>
              <w:widowControl/>
              <w:wordWrap/>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w:t>
            </w:r>
          </w:p>
        </w:tc>
        <w:tc>
          <w:tcPr>
            <w:tcW w:w="642" w:type="dxa"/>
            <w:tcBorders>
              <w:tl2br w:val="nil"/>
              <w:tr2bl w:val="nil"/>
            </w:tcBorders>
            <w:textDirection w:val="lrTb"/>
            <w:vAlign w:val="center"/>
          </w:tcPr>
          <w:p>
            <w:pPr>
              <w:widowControl/>
              <w:wordWrap/>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　</w:t>
            </w:r>
          </w:p>
        </w:tc>
        <w:tc>
          <w:tcPr>
            <w:tcW w:w="512" w:type="dxa"/>
            <w:tcBorders>
              <w:tl2br w:val="nil"/>
              <w:tr2bl w:val="nil"/>
            </w:tcBorders>
            <w:textDirection w:val="lrTb"/>
            <w:vAlign w:val="center"/>
          </w:tcPr>
          <w:p>
            <w:pPr>
              <w:widowControl/>
              <w:wordWrap/>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w:t>
            </w:r>
          </w:p>
        </w:tc>
        <w:tc>
          <w:tcPr>
            <w:tcW w:w="476" w:type="dxa"/>
            <w:tcBorders>
              <w:tl2br w:val="nil"/>
              <w:tr2bl w:val="nil"/>
            </w:tcBorders>
            <w:textDirection w:val="lrTb"/>
            <w:vAlign w:val="center"/>
          </w:tcPr>
          <w:p>
            <w:pPr>
              <w:widowControl/>
              <w:wordWrap/>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23" w:type="dxa"/>
            <w:bottom w:w="0" w:type="dxa"/>
            <w:right w:w="23" w:type="dxa"/>
          </w:tblCellMar>
        </w:tblPrEx>
        <w:trPr>
          <w:trHeight w:val="2363" w:hRule="atLeast"/>
          <w:jc w:val="center"/>
        </w:trPr>
        <w:tc>
          <w:tcPr>
            <w:tcW w:w="487"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8</w:t>
            </w:r>
          </w:p>
        </w:tc>
        <w:tc>
          <w:tcPr>
            <w:tcW w:w="666"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监督</w:t>
            </w:r>
            <w:r>
              <w:rPr>
                <w:rFonts w:hint="eastAsia" w:ascii="宋体" w:hAnsi="宋体" w:eastAsia="宋体" w:cs="宋体"/>
                <w:color w:val="000000"/>
                <w:sz w:val="22"/>
                <w:szCs w:val="22"/>
                <w:lang w:eastAsia="zh-CN"/>
              </w:rPr>
              <w:t>举报</w:t>
            </w:r>
          </w:p>
        </w:tc>
        <w:tc>
          <w:tcPr>
            <w:tcW w:w="731"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12345监督举报</w:t>
            </w:r>
          </w:p>
        </w:tc>
        <w:tc>
          <w:tcPr>
            <w:tcW w:w="2698" w:type="dxa"/>
            <w:tcBorders>
              <w:tl2br w:val="nil"/>
              <w:tr2bl w:val="nil"/>
            </w:tcBorders>
            <w:vAlign w:val="center"/>
          </w:tcPr>
          <w:p>
            <w:pPr>
              <w:widowControl/>
              <w:wordWrap/>
              <w:adjustRightInd/>
              <w:snapToGrid w:val="0"/>
              <w:spacing w:line="240" w:lineRule="auto"/>
              <w:ind w:left="0" w:leftChars="0" w:right="0" w:firstLine="0" w:firstLineChars="0"/>
              <w:jc w:val="left"/>
              <w:textAlignment w:val="auto"/>
              <w:outlineLvl w:val="9"/>
              <w:rPr>
                <w:rFonts w:hint="eastAsia" w:ascii="宋体" w:hAnsi="宋体" w:eastAsia="宋体" w:cs="宋体"/>
                <w:color w:val="000000"/>
                <w:sz w:val="22"/>
                <w:szCs w:val="22"/>
              </w:rPr>
            </w:pPr>
            <w:r>
              <w:rPr>
                <w:rFonts w:ascii="宋体" w:hAnsi="宋体" w:eastAsia="宋体" w:cs="宋体"/>
                <w:sz w:val="24"/>
                <w:szCs w:val="24"/>
              </w:rPr>
              <w:t>区县行业主管部门监督电话+区县纪委监委监督 电话+12345 政务服务便民热线。</w:t>
            </w:r>
          </w:p>
        </w:tc>
        <w:tc>
          <w:tcPr>
            <w:tcW w:w="2520" w:type="dxa"/>
            <w:tcBorders>
              <w:tl2br w:val="nil"/>
              <w:tr2bl w:val="nil"/>
            </w:tcBorders>
            <w:vAlign w:val="center"/>
          </w:tcPr>
          <w:p>
            <w:pPr>
              <w:widowControl/>
              <w:wordWrap/>
              <w:adjustRightInd/>
              <w:snapToGrid w:val="0"/>
              <w:spacing w:line="240" w:lineRule="auto"/>
              <w:ind w:left="0" w:leftChars="0" w:right="0" w:firstLine="0" w:firstLineChars="0"/>
              <w:jc w:val="left"/>
              <w:textAlignment w:val="auto"/>
              <w:outlineLvl w:val="9"/>
              <w:rPr>
                <w:rFonts w:hint="eastAsia" w:ascii="宋体" w:hAnsi="宋体" w:eastAsia="宋体" w:cs="宋体"/>
                <w:color w:val="000000"/>
                <w:sz w:val="22"/>
                <w:szCs w:val="22"/>
              </w:rPr>
            </w:pPr>
          </w:p>
        </w:tc>
        <w:tc>
          <w:tcPr>
            <w:tcW w:w="1270" w:type="dxa"/>
            <w:tcBorders>
              <w:tl2br w:val="nil"/>
              <w:tr2bl w:val="nil"/>
            </w:tcBorders>
            <w:vAlign w:val="center"/>
          </w:tcPr>
          <w:p>
            <w:pPr>
              <w:widowControl/>
              <w:wordWrap/>
              <w:adjustRightInd/>
              <w:snapToGrid w:val="0"/>
              <w:spacing w:line="240" w:lineRule="auto"/>
              <w:ind w:left="0" w:leftChars="0" w:right="0" w:firstLine="0" w:firstLineChars="0"/>
              <w:jc w:val="left"/>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区</w:t>
            </w:r>
            <w:r>
              <w:rPr>
                <w:rFonts w:hint="eastAsia" w:ascii="宋体" w:hAnsi="宋体" w:eastAsia="宋体" w:cs="宋体"/>
                <w:color w:val="000000"/>
                <w:sz w:val="22"/>
                <w:szCs w:val="22"/>
                <w:lang w:eastAsia="zh-CN"/>
              </w:rPr>
              <w:t>乡村振兴局</w:t>
            </w:r>
          </w:p>
        </w:tc>
        <w:tc>
          <w:tcPr>
            <w:tcW w:w="938"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政府网站、</w:t>
            </w:r>
            <w:r>
              <w:rPr>
                <w:rFonts w:hint="eastAsia" w:ascii="宋体" w:hAnsi="宋体" w:eastAsia="宋体" w:cs="宋体"/>
                <w:color w:val="000000"/>
                <w:sz w:val="22"/>
                <w:szCs w:val="22"/>
                <w:lang w:eastAsia="zh-CN"/>
              </w:rPr>
              <w:t xml:space="preserve">公开查阅点                 </w:t>
            </w:r>
            <w:r>
              <w:rPr>
                <w:rFonts w:hint="eastAsia" w:ascii="宋体" w:hAnsi="宋体" w:eastAsia="宋体" w:cs="宋体"/>
                <w:color w:val="000000"/>
                <w:sz w:val="22"/>
                <w:szCs w:val="22"/>
              </w:rPr>
              <w:t xml:space="preserve"> </w:t>
            </w:r>
          </w:p>
        </w:tc>
        <w:tc>
          <w:tcPr>
            <w:tcW w:w="472"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w:t>
            </w:r>
          </w:p>
        </w:tc>
        <w:tc>
          <w:tcPr>
            <w:tcW w:w="494"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　</w:t>
            </w:r>
          </w:p>
        </w:tc>
        <w:tc>
          <w:tcPr>
            <w:tcW w:w="346"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w:t>
            </w:r>
          </w:p>
        </w:tc>
        <w:tc>
          <w:tcPr>
            <w:tcW w:w="642"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　</w:t>
            </w:r>
          </w:p>
        </w:tc>
        <w:tc>
          <w:tcPr>
            <w:tcW w:w="512"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w:t>
            </w:r>
          </w:p>
        </w:tc>
        <w:tc>
          <w:tcPr>
            <w:tcW w:w="476" w:type="dxa"/>
            <w:tcBorders>
              <w:tl2br w:val="nil"/>
              <w:tr2bl w:val="nil"/>
            </w:tcBorders>
            <w:vAlign w:val="center"/>
          </w:tcPr>
          <w:p>
            <w:pPr>
              <w:widowControl/>
              <w:wordWrap/>
              <w:adjustRightInd/>
              <w:snapToGrid w:val="0"/>
              <w:spacing w:line="240" w:lineRule="auto"/>
              <w:ind w:left="0" w:leftChars="0" w:right="0" w:firstLine="0" w:firstLineChars="0"/>
              <w:jc w:val="center"/>
              <w:textAlignment w:val="auto"/>
              <w:outlineLvl w:val="9"/>
              <w:rPr>
                <w:rFonts w:hint="eastAsia" w:ascii="宋体" w:hAnsi="宋体" w:eastAsia="宋体" w:cs="宋体"/>
                <w:color w:val="000000"/>
                <w:sz w:val="22"/>
                <w:szCs w:val="22"/>
              </w:rPr>
            </w:pPr>
          </w:p>
        </w:tc>
      </w:tr>
    </w:tbl>
    <w:p>
      <w:pPr>
        <w:overflowPunct w:val="0"/>
        <w:spacing w:line="700" w:lineRule="exact"/>
        <w:jc w:val="center"/>
        <w:rPr>
          <w:rFonts w:ascii="方正小标宋_GBK" w:hAnsi="Times New Roman" w:eastAsia="方正小标宋_GBK"/>
          <w:sz w:val="44"/>
          <w:szCs w:val="44"/>
        </w:rPr>
      </w:pPr>
    </w:p>
    <w:sectPr>
      <w:footerReference r:id="rId7" w:type="first"/>
      <w:headerReference r:id="rId3" w:type="default"/>
      <w:footerReference r:id="rId5" w:type="default"/>
      <w:headerReference r:id="rId4" w:type="even"/>
      <w:footerReference r:id="rId6" w:type="even"/>
      <w:pgSz w:w="16838" w:h="11906" w:orient="landscape"/>
      <w:pgMar w:top="1531" w:right="1531" w:bottom="1531" w:left="1531" w:header="851" w:footer="1191" w:gutter="0"/>
      <w:paperSrc/>
      <w:pgBorders>
        <w:top w:val="none" w:color="auto" w:sz="0" w:space="0"/>
        <w:left w:val="none" w:color="auto" w:sz="0" w:space="0"/>
        <w:bottom w:val="none" w:color="auto" w:sz="0" w:space="0"/>
        <w:right w:val="none" w:color="auto" w:sz="0" w:space="0"/>
      </w:pgBorders>
      <w:pgNumType w:fmt="numberInDash"/>
      <w:cols w:space="0" w:num="1"/>
      <w:titlePg/>
      <w:rtlGutter w:val="0"/>
      <w:docGrid w:linePitch="57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隶书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20" w:right="320"/>
      <w:jc w:val="right"/>
    </w:pPr>
    <w:r>
      <w:fldChar w:fldCharType="begin"/>
    </w:r>
    <w:r>
      <w:instrText xml:space="preserve">PAGE   \* MERGEFORMAT</w:instrText>
    </w:r>
    <w:r>
      <w:fldChar w:fldCharType="separate"/>
    </w:r>
    <w:r>
      <w:rPr>
        <w:lang w:val="zh-CN"/>
      </w:rPr>
      <w:t>-</w:t>
    </w:r>
    <w:r>
      <w:t xml:space="preserve"> 3 -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right="320"/>
      <w:jc w:val="center"/>
    </w:pPr>
    <w:r>
      <w:fldChar w:fldCharType="begin"/>
    </w:r>
    <w:r>
      <w:instrText xml:space="preserve">PAGE   \* MERGEFORMAT</w:instrText>
    </w:r>
    <w:r>
      <w:fldChar w:fldCharType="separate"/>
    </w:r>
    <w:r>
      <w:rPr>
        <w:lang w:val="zh-CN"/>
      </w:rPr>
      <w:t>-</w:t>
    </w:r>
    <w:r>
      <w:t xml:space="preserve"> 2 -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20" w:right="320"/>
      <w:jc w:val="center"/>
    </w:pPr>
    <w:r>
      <w:fldChar w:fldCharType="begin"/>
    </w:r>
    <w:r>
      <w:instrText xml:space="preserve">PAGE   \* MERGEFORMAT</w:instrText>
    </w:r>
    <w:r>
      <w:fldChar w:fldCharType="separate"/>
    </w:r>
    <w:r>
      <w:rPr>
        <w:lang w:val="zh-CN"/>
      </w:rPr>
      <w:t>-</w:t>
    </w:r>
    <w:r>
      <w:t xml:space="preserve"> 1 -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0"/>
  <w:bordersDoNotSurroundFooter w:val="0"/>
  <w:documentProtection w:enforcement="0"/>
  <w:defaultTabStop w:val="420"/>
  <w:evenAndOddHeaders w:val="1"/>
  <w:drawingGridHorizontalSpacing w:val="320"/>
  <w:drawingGridVerticalSpacing w:val="28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26243"/>
    <w:rsid w:val="000509F0"/>
    <w:rsid w:val="0005616B"/>
    <w:rsid w:val="000A0D09"/>
    <w:rsid w:val="000A246C"/>
    <w:rsid w:val="000B718D"/>
    <w:rsid w:val="000C1929"/>
    <w:rsid w:val="000C593C"/>
    <w:rsid w:val="000F3BED"/>
    <w:rsid w:val="000F772C"/>
    <w:rsid w:val="001343EF"/>
    <w:rsid w:val="00140416"/>
    <w:rsid w:val="00172A27"/>
    <w:rsid w:val="001E6728"/>
    <w:rsid w:val="001E6A75"/>
    <w:rsid w:val="00244E5E"/>
    <w:rsid w:val="00247A48"/>
    <w:rsid w:val="002726C9"/>
    <w:rsid w:val="00274212"/>
    <w:rsid w:val="00282D5E"/>
    <w:rsid w:val="002A0C15"/>
    <w:rsid w:val="002D2437"/>
    <w:rsid w:val="002D7445"/>
    <w:rsid w:val="00314EDC"/>
    <w:rsid w:val="00320933"/>
    <w:rsid w:val="00323E18"/>
    <w:rsid w:val="00360E75"/>
    <w:rsid w:val="00373E73"/>
    <w:rsid w:val="003A0287"/>
    <w:rsid w:val="003C1661"/>
    <w:rsid w:val="003E7BAE"/>
    <w:rsid w:val="004211BA"/>
    <w:rsid w:val="00434CD9"/>
    <w:rsid w:val="00447DB0"/>
    <w:rsid w:val="004C7FB8"/>
    <w:rsid w:val="005321B7"/>
    <w:rsid w:val="00535C2E"/>
    <w:rsid w:val="00564422"/>
    <w:rsid w:val="00566A8C"/>
    <w:rsid w:val="00592B76"/>
    <w:rsid w:val="005B51C5"/>
    <w:rsid w:val="005C3603"/>
    <w:rsid w:val="005E08EA"/>
    <w:rsid w:val="005E6ED2"/>
    <w:rsid w:val="00630028"/>
    <w:rsid w:val="00637E0E"/>
    <w:rsid w:val="006535B9"/>
    <w:rsid w:val="00654450"/>
    <w:rsid w:val="00671205"/>
    <w:rsid w:val="006867EA"/>
    <w:rsid w:val="006D73F3"/>
    <w:rsid w:val="006F276D"/>
    <w:rsid w:val="00715938"/>
    <w:rsid w:val="00740E4C"/>
    <w:rsid w:val="00750AA2"/>
    <w:rsid w:val="00792F29"/>
    <w:rsid w:val="007948BD"/>
    <w:rsid w:val="007B035E"/>
    <w:rsid w:val="007C34F9"/>
    <w:rsid w:val="007D06FE"/>
    <w:rsid w:val="007D2598"/>
    <w:rsid w:val="008000C1"/>
    <w:rsid w:val="00812AE3"/>
    <w:rsid w:val="00821B73"/>
    <w:rsid w:val="008359AD"/>
    <w:rsid w:val="008418E7"/>
    <w:rsid w:val="00865638"/>
    <w:rsid w:val="00886164"/>
    <w:rsid w:val="00887982"/>
    <w:rsid w:val="008948AB"/>
    <w:rsid w:val="008A0049"/>
    <w:rsid w:val="008A56AE"/>
    <w:rsid w:val="008B47A8"/>
    <w:rsid w:val="008C3B50"/>
    <w:rsid w:val="008C4AD1"/>
    <w:rsid w:val="008D5902"/>
    <w:rsid w:val="00906830"/>
    <w:rsid w:val="00922C4D"/>
    <w:rsid w:val="00927BBF"/>
    <w:rsid w:val="00931F4D"/>
    <w:rsid w:val="0093718F"/>
    <w:rsid w:val="009548F3"/>
    <w:rsid w:val="00954DF6"/>
    <w:rsid w:val="00961454"/>
    <w:rsid w:val="00980818"/>
    <w:rsid w:val="009913FA"/>
    <w:rsid w:val="00994A91"/>
    <w:rsid w:val="009A3E49"/>
    <w:rsid w:val="009F0752"/>
    <w:rsid w:val="009F6660"/>
    <w:rsid w:val="00A03060"/>
    <w:rsid w:val="00A1079B"/>
    <w:rsid w:val="00A3679E"/>
    <w:rsid w:val="00A679D6"/>
    <w:rsid w:val="00AF484C"/>
    <w:rsid w:val="00AF7030"/>
    <w:rsid w:val="00B00724"/>
    <w:rsid w:val="00B206AC"/>
    <w:rsid w:val="00B346E1"/>
    <w:rsid w:val="00B376BB"/>
    <w:rsid w:val="00B54B26"/>
    <w:rsid w:val="00BA244C"/>
    <w:rsid w:val="00BA6AF3"/>
    <w:rsid w:val="00BB25E8"/>
    <w:rsid w:val="00BB5982"/>
    <w:rsid w:val="00BD1974"/>
    <w:rsid w:val="00BD34C5"/>
    <w:rsid w:val="00BF484B"/>
    <w:rsid w:val="00C21FCD"/>
    <w:rsid w:val="00C51AEB"/>
    <w:rsid w:val="00C5661C"/>
    <w:rsid w:val="00C609DB"/>
    <w:rsid w:val="00C64337"/>
    <w:rsid w:val="00C821CE"/>
    <w:rsid w:val="00C873D5"/>
    <w:rsid w:val="00C92571"/>
    <w:rsid w:val="00CB5E91"/>
    <w:rsid w:val="00CB7AAE"/>
    <w:rsid w:val="00CE1B48"/>
    <w:rsid w:val="00CF5776"/>
    <w:rsid w:val="00D04A6F"/>
    <w:rsid w:val="00D440A1"/>
    <w:rsid w:val="00DE2863"/>
    <w:rsid w:val="00DE543F"/>
    <w:rsid w:val="00E00536"/>
    <w:rsid w:val="00E15EB1"/>
    <w:rsid w:val="00E2660C"/>
    <w:rsid w:val="00E40A88"/>
    <w:rsid w:val="00E65204"/>
    <w:rsid w:val="00E819E1"/>
    <w:rsid w:val="00EB7483"/>
    <w:rsid w:val="00EC7A79"/>
    <w:rsid w:val="00ED7D66"/>
    <w:rsid w:val="00EF7B32"/>
    <w:rsid w:val="00EF7EA1"/>
    <w:rsid w:val="00F07898"/>
    <w:rsid w:val="00F10B75"/>
    <w:rsid w:val="00F169B4"/>
    <w:rsid w:val="00F32994"/>
    <w:rsid w:val="00F34839"/>
    <w:rsid w:val="00F578AB"/>
    <w:rsid w:val="00F90235"/>
    <w:rsid w:val="00FA6353"/>
    <w:rsid w:val="00FA6381"/>
    <w:rsid w:val="00FD2F59"/>
    <w:rsid w:val="00FE01ED"/>
    <w:rsid w:val="03D739E2"/>
    <w:rsid w:val="03F25F91"/>
    <w:rsid w:val="059D18D6"/>
    <w:rsid w:val="05F9628E"/>
    <w:rsid w:val="061832FE"/>
    <w:rsid w:val="07D212E2"/>
    <w:rsid w:val="083716F7"/>
    <w:rsid w:val="097D5245"/>
    <w:rsid w:val="09E24519"/>
    <w:rsid w:val="09FF1752"/>
    <w:rsid w:val="0A010D3A"/>
    <w:rsid w:val="0CD30F32"/>
    <w:rsid w:val="0EAB19C0"/>
    <w:rsid w:val="0ECA2278"/>
    <w:rsid w:val="0EF22D98"/>
    <w:rsid w:val="100D2856"/>
    <w:rsid w:val="12542EAD"/>
    <w:rsid w:val="1390379F"/>
    <w:rsid w:val="13D3327A"/>
    <w:rsid w:val="13E90A52"/>
    <w:rsid w:val="149245B2"/>
    <w:rsid w:val="14A12621"/>
    <w:rsid w:val="16475325"/>
    <w:rsid w:val="16F93CDA"/>
    <w:rsid w:val="184D11B0"/>
    <w:rsid w:val="188303E4"/>
    <w:rsid w:val="189E01C4"/>
    <w:rsid w:val="18C4303E"/>
    <w:rsid w:val="1906550E"/>
    <w:rsid w:val="192348A9"/>
    <w:rsid w:val="1933127E"/>
    <w:rsid w:val="19613E32"/>
    <w:rsid w:val="198915FA"/>
    <w:rsid w:val="19E535DD"/>
    <w:rsid w:val="1A394FB1"/>
    <w:rsid w:val="1BF77E5E"/>
    <w:rsid w:val="1C440819"/>
    <w:rsid w:val="1C765C9B"/>
    <w:rsid w:val="1CD1051D"/>
    <w:rsid w:val="1D055BD4"/>
    <w:rsid w:val="1D6C2127"/>
    <w:rsid w:val="1D6F5E5A"/>
    <w:rsid w:val="1D885683"/>
    <w:rsid w:val="1DE818C4"/>
    <w:rsid w:val="1ED3416D"/>
    <w:rsid w:val="21016A4D"/>
    <w:rsid w:val="216D37CF"/>
    <w:rsid w:val="21EE4BDD"/>
    <w:rsid w:val="2314429E"/>
    <w:rsid w:val="235C5FCD"/>
    <w:rsid w:val="23EA5B37"/>
    <w:rsid w:val="24D12B8E"/>
    <w:rsid w:val="274C2E6D"/>
    <w:rsid w:val="27586BA7"/>
    <w:rsid w:val="29310F6A"/>
    <w:rsid w:val="29992B59"/>
    <w:rsid w:val="29FC34A2"/>
    <w:rsid w:val="2B890973"/>
    <w:rsid w:val="2B9737AD"/>
    <w:rsid w:val="2B9A5307"/>
    <w:rsid w:val="2C0D5511"/>
    <w:rsid w:val="30274D43"/>
    <w:rsid w:val="32280560"/>
    <w:rsid w:val="334524C4"/>
    <w:rsid w:val="33B03B62"/>
    <w:rsid w:val="33C85E15"/>
    <w:rsid w:val="34051B74"/>
    <w:rsid w:val="35460058"/>
    <w:rsid w:val="36771768"/>
    <w:rsid w:val="369165DD"/>
    <w:rsid w:val="36DD0A4E"/>
    <w:rsid w:val="36F968D5"/>
    <w:rsid w:val="383D2A2C"/>
    <w:rsid w:val="39123CF3"/>
    <w:rsid w:val="3A732E27"/>
    <w:rsid w:val="3CF76C85"/>
    <w:rsid w:val="3E23748D"/>
    <w:rsid w:val="3F64223C"/>
    <w:rsid w:val="40111541"/>
    <w:rsid w:val="40531725"/>
    <w:rsid w:val="408F6952"/>
    <w:rsid w:val="40D347D9"/>
    <w:rsid w:val="40E113BA"/>
    <w:rsid w:val="41CA6EC6"/>
    <w:rsid w:val="428034B6"/>
    <w:rsid w:val="43073A88"/>
    <w:rsid w:val="463A045B"/>
    <w:rsid w:val="46993E69"/>
    <w:rsid w:val="46A664CE"/>
    <w:rsid w:val="475500DC"/>
    <w:rsid w:val="481D3EB8"/>
    <w:rsid w:val="49771BA7"/>
    <w:rsid w:val="4A084525"/>
    <w:rsid w:val="4A5F48E6"/>
    <w:rsid w:val="4AD67F97"/>
    <w:rsid w:val="4B257F44"/>
    <w:rsid w:val="4BC10D56"/>
    <w:rsid w:val="4BC44E13"/>
    <w:rsid w:val="4BC937A4"/>
    <w:rsid w:val="4BED7B71"/>
    <w:rsid w:val="4C8119D3"/>
    <w:rsid w:val="4CF952A6"/>
    <w:rsid w:val="4D797DCC"/>
    <w:rsid w:val="4E96478E"/>
    <w:rsid w:val="4F6951FA"/>
    <w:rsid w:val="50BD6E11"/>
    <w:rsid w:val="511C7A2F"/>
    <w:rsid w:val="512E3483"/>
    <w:rsid w:val="51702D78"/>
    <w:rsid w:val="51EF5CB4"/>
    <w:rsid w:val="52830BD7"/>
    <w:rsid w:val="52CE680A"/>
    <w:rsid w:val="53266312"/>
    <w:rsid w:val="53584664"/>
    <w:rsid w:val="53F249DC"/>
    <w:rsid w:val="56B21DFE"/>
    <w:rsid w:val="588239EA"/>
    <w:rsid w:val="59244F24"/>
    <w:rsid w:val="5B214ABE"/>
    <w:rsid w:val="5B8C5AF5"/>
    <w:rsid w:val="5C676772"/>
    <w:rsid w:val="5CA87E0A"/>
    <w:rsid w:val="5CCF7465"/>
    <w:rsid w:val="5D0224DC"/>
    <w:rsid w:val="5DF6739B"/>
    <w:rsid w:val="5ECA1E2F"/>
    <w:rsid w:val="5ED7141E"/>
    <w:rsid w:val="5F466E1D"/>
    <w:rsid w:val="601F78EC"/>
    <w:rsid w:val="604220E8"/>
    <w:rsid w:val="609158D9"/>
    <w:rsid w:val="61903044"/>
    <w:rsid w:val="621013F2"/>
    <w:rsid w:val="62964CD6"/>
    <w:rsid w:val="64EE2A9E"/>
    <w:rsid w:val="65083BF8"/>
    <w:rsid w:val="655C3128"/>
    <w:rsid w:val="657D4936"/>
    <w:rsid w:val="66A20C62"/>
    <w:rsid w:val="67323E54"/>
    <w:rsid w:val="692B3D88"/>
    <w:rsid w:val="69597CA4"/>
    <w:rsid w:val="69A85D95"/>
    <w:rsid w:val="6B92692A"/>
    <w:rsid w:val="6BBD2808"/>
    <w:rsid w:val="6C32272A"/>
    <w:rsid w:val="6D4A13F6"/>
    <w:rsid w:val="6DCB7FF2"/>
    <w:rsid w:val="6DF14E82"/>
    <w:rsid w:val="6E181BCC"/>
    <w:rsid w:val="6E7C6EB8"/>
    <w:rsid w:val="6E867001"/>
    <w:rsid w:val="6FBC3B53"/>
    <w:rsid w:val="70EA35D1"/>
    <w:rsid w:val="713A176B"/>
    <w:rsid w:val="71AC4FBD"/>
    <w:rsid w:val="7255794E"/>
    <w:rsid w:val="732137F6"/>
    <w:rsid w:val="74193740"/>
    <w:rsid w:val="742A1A4D"/>
    <w:rsid w:val="74F13835"/>
    <w:rsid w:val="75D53DBE"/>
    <w:rsid w:val="75EE1C44"/>
    <w:rsid w:val="76487413"/>
    <w:rsid w:val="77257CB9"/>
    <w:rsid w:val="772C623B"/>
    <w:rsid w:val="77BE7295"/>
    <w:rsid w:val="77D87094"/>
    <w:rsid w:val="788840EF"/>
    <w:rsid w:val="78BD36BD"/>
    <w:rsid w:val="78DB6E75"/>
    <w:rsid w:val="793031DC"/>
    <w:rsid w:val="797771A8"/>
    <w:rsid w:val="7A781255"/>
    <w:rsid w:val="7ACC1F70"/>
    <w:rsid w:val="7BB345F3"/>
    <w:rsid w:val="7D175061"/>
    <w:rsid w:val="7D666CD7"/>
    <w:rsid w:val="7D7642D5"/>
    <w:rsid w:val="7D7E1B1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方正仿宋_GBK" w:hAnsi="方正仿宋_GBK" w:eastAsia="方正仿宋_GBK" w:cs="Times New Roman"/>
      <w:sz w:val="32"/>
      <w:szCs w:val="24"/>
      <w:lang w:val="en-US" w:eastAsia="zh-CN" w:bidi="ar-SA"/>
    </w:rPr>
  </w:style>
  <w:style w:type="paragraph" w:styleId="2">
    <w:name w:val="heading 1"/>
    <w:basedOn w:val="1"/>
    <w:next w:val="1"/>
    <w:qFormat/>
    <w:uiPriority w:val="0"/>
    <w:pPr>
      <w:keepNext/>
      <w:keepLines/>
      <w:spacing w:line="580" w:lineRule="exact"/>
      <w:jc w:val="center"/>
      <w:outlineLvl w:val="0"/>
    </w:pPr>
    <w:rPr>
      <w:rFonts w:ascii="方正小标宋_GBK" w:eastAsia="方正小标宋_GBK"/>
      <w:bCs/>
      <w:sz w:val="44"/>
      <w:szCs w:val="44"/>
    </w:rPr>
  </w:style>
  <w:style w:type="paragraph" w:styleId="3">
    <w:name w:val="heading 2"/>
    <w:basedOn w:val="1"/>
    <w:next w:val="1"/>
    <w:qFormat/>
    <w:uiPriority w:val="0"/>
    <w:pPr>
      <w:ind w:firstLine="200" w:firstLineChars="200"/>
      <w:outlineLvl w:val="1"/>
    </w:pPr>
    <w:rPr>
      <w:rFonts w:ascii="黑体" w:hAnsi="Arial" w:eastAsia="黑体"/>
      <w:bCs/>
      <w:szCs w:val="32"/>
    </w:rPr>
  </w:style>
  <w:style w:type="paragraph" w:styleId="4">
    <w:name w:val="heading 3"/>
    <w:basedOn w:val="1"/>
    <w:next w:val="1"/>
    <w:qFormat/>
    <w:uiPriority w:val="0"/>
    <w:pPr>
      <w:ind w:firstLine="200" w:firstLineChars="200"/>
      <w:outlineLvl w:val="2"/>
    </w:pPr>
    <w:rPr>
      <w:rFonts w:ascii="方正楷体_GBK" w:eastAsia="方正楷体_GBK"/>
      <w:bCs/>
      <w:szCs w:val="32"/>
    </w:rPr>
  </w:style>
  <w:style w:type="character" w:default="1" w:styleId="11">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5">
    <w:name w:val="Plain Text"/>
    <w:basedOn w:val="1"/>
    <w:qFormat/>
    <w:uiPriority w:val="0"/>
    <w:pPr>
      <w:adjustRightInd/>
    </w:pPr>
    <w:rPr>
      <w:rFonts w:ascii="宋体" w:hAnsi="Courier New" w:eastAsia="宋体"/>
      <w:sz w:val="21"/>
      <w:szCs w:val="21"/>
    </w:rPr>
  </w:style>
  <w:style w:type="paragraph" w:styleId="6">
    <w:name w:val="Date"/>
    <w:basedOn w:val="1"/>
    <w:next w:val="1"/>
    <w:link w:val="26"/>
    <w:qFormat/>
    <w:uiPriority w:val="0"/>
    <w:pPr>
      <w:ind w:left="100" w:leftChars="2500"/>
    </w:pPr>
  </w:style>
  <w:style w:type="paragraph" w:styleId="7">
    <w:name w:val="Balloon Text"/>
    <w:basedOn w:val="1"/>
    <w:link w:val="28"/>
    <w:qFormat/>
    <w:uiPriority w:val="0"/>
    <w:rPr>
      <w:sz w:val="18"/>
      <w:szCs w:val="18"/>
    </w:rPr>
  </w:style>
  <w:style w:type="paragraph" w:styleId="8">
    <w:name w:val="footer"/>
    <w:basedOn w:val="1"/>
    <w:link w:val="27"/>
    <w:qFormat/>
    <w:uiPriority w:val="99"/>
    <w:pPr>
      <w:tabs>
        <w:tab w:val="center" w:pos="4153"/>
        <w:tab w:val="right" w:pos="8306"/>
      </w:tabs>
      <w:snapToGrid w:val="0"/>
      <w:ind w:left="100" w:leftChars="100" w:right="100" w:rightChars="100"/>
    </w:pPr>
    <w:rPr>
      <w:rFonts w:ascii="宋体" w:eastAsia="宋体"/>
      <w:sz w:val="2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sz w:val="24"/>
      <w:szCs w:val="20"/>
    </w:rPr>
  </w:style>
  <w:style w:type="character" w:styleId="12">
    <w:name w:val="Strong"/>
    <w:qFormat/>
    <w:uiPriority w:val="0"/>
    <w:rPr>
      <w:rFonts w:ascii="方正楷体_GBK" w:hAnsi="Verdana" w:eastAsia="方正楷体_GBK"/>
      <w:bCs/>
      <w:kern w:val="0"/>
      <w:sz w:val="32"/>
      <w:szCs w:val="20"/>
      <w:lang w:eastAsia="en-US"/>
    </w:rPr>
  </w:style>
  <w:style w:type="character" w:styleId="13">
    <w:name w:val="page number"/>
    <w:qFormat/>
    <w:uiPriority w:val="0"/>
    <w:rPr>
      <w:rFonts w:ascii="宋体" w:hAnsi="Verdana" w:eastAsia="宋体"/>
      <w:kern w:val="0"/>
      <w:sz w:val="28"/>
      <w:szCs w:val="20"/>
      <w:lang w:eastAsia="en-US"/>
    </w:rPr>
  </w:style>
  <w:style w:type="character" w:styleId="14">
    <w:name w:val="Hyperlink"/>
    <w:qFormat/>
    <w:uiPriority w:val="0"/>
    <w:rPr>
      <w:rFonts w:ascii="Verdana" w:hAnsi="Verdana" w:eastAsia="仿宋_GB2312"/>
      <w:color w:val="333333"/>
      <w:sz w:val="24"/>
      <w:szCs w:val="20"/>
      <w:u w:val="none"/>
      <w:lang w:eastAsia="en-US"/>
    </w:rPr>
  </w:style>
  <w:style w:type="table" w:styleId="16">
    <w:name w:val="Table Grid"/>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18">
    <w:name w:val="Char Char1 Char"/>
    <w:basedOn w:val="1"/>
    <w:qFormat/>
    <w:uiPriority w:val="0"/>
    <w:pPr>
      <w:widowControl/>
      <w:spacing w:after="160" w:line="240" w:lineRule="exact"/>
      <w:jc w:val="left"/>
    </w:pPr>
  </w:style>
  <w:style w:type="paragraph" w:customStyle="1" w:styleId="19">
    <w:name w:val="默认段落字体 Para Char Char Char Char Char Char Char Char Char Char Char Char"/>
    <w:basedOn w:val="1"/>
    <w:qFormat/>
    <w:uiPriority w:val="0"/>
    <w:pPr>
      <w:tabs>
        <w:tab w:val="right" w:pos="-2120"/>
      </w:tabs>
      <w:adjustRightInd/>
      <w:snapToGrid w:val="0"/>
    </w:pPr>
    <w:rPr>
      <w:rFonts w:ascii="Times New Roman" w:hAnsi="Times New Roman" w:eastAsia="宋体"/>
      <w:kern w:val="2"/>
      <w:sz w:val="21"/>
    </w:rPr>
  </w:style>
  <w:style w:type="paragraph" w:customStyle="1" w:styleId="20">
    <w:name w:val="默认段落字体 Para Char Char Char Char Char Char Char Char Char Char"/>
    <w:basedOn w:val="1"/>
    <w:qFormat/>
    <w:uiPriority w:val="0"/>
    <w:pPr>
      <w:adjustRightInd/>
    </w:pPr>
    <w:rPr>
      <w:rFonts w:ascii="Arial" w:hAnsi="Arial" w:cs="Arial"/>
      <w:kern w:val="2"/>
      <w:sz w:val="20"/>
      <w:szCs w:val="20"/>
    </w:rPr>
  </w:style>
  <w:style w:type="paragraph" w:customStyle="1" w:styleId="21">
    <w:name w:val="Char Char Char Char Char Char Char Char Char Char Char Char Char Char Char Char"/>
    <w:basedOn w:val="1"/>
    <w:qFormat/>
    <w:uiPriority w:val="0"/>
    <w:pPr>
      <w:widowControl/>
      <w:adjustRightInd/>
      <w:spacing w:after="160" w:line="240" w:lineRule="exact"/>
      <w:jc w:val="left"/>
    </w:pPr>
    <w:rPr>
      <w:rFonts w:ascii="Verdana" w:hAnsi="Verdana" w:eastAsia="仿宋_GB2312"/>
      <w:sz w:val="30"/>
      <w:szCs w:val="30"/>
      <w:lang w:eastAsia="en-US"/>
    </w:rPr>
  </w:style>
  <w:style w:type="paragraph" w:customStyle="1" w:styleId="22">
    <w:name w:val="默认段落字体 Para Char"/>
    <w:basedOn w:val="1"/>
    <w:qFormat/>
    <w:uiPriority w:val="0"/>
    <w:pPr>
      <w:adjustRightInd/>
    </w:pPr>
  </w:style>
  <w:style w:type="paragraph" w:customStyle="1" w:styleId="23">
    <w:name w:val="Char Char Char Char Char Char Char Char Char Char Char Char Char Char Char Char Char Char Char Char Char Char"/>
    <w:basedOn w:val="1"/>
    <w:qFormat/>
    <w:uiPriority w:val="0"/>
    <w:pPr>
      <w:adjustRightInd/>
    </w:pPr>
    <w:rPr>
      <w:rFonts w:ascii="宋体" w:hAnsi="宋体" w:eastAsia="宋体" w:cs="Courier New"/>
      <w:kern w:val="2"/>
      <w:szCs w:val="32"/>
    </w:rPr>
  </w:style>
  <w:style w:type="paragraph" w:customStyle="1" w:styleId="24">
    <w:name w:val="Char Char Char Char Char Char Char"/>
    <w:basedOn w:val="1"/>
    <w:qFormat/>
    <w:uiPriority w:val="0"/>
    <w:pPr>
      <w:widowControl/>
      <w:adjustRightInd/>
      <w:spacing w:after="160" w:line="240" w:lineRule="exact"/>
      <w:jc w:val="left"/>
    </w:pPr>
    <w:rPr>
      <w:rFonts w:ascii="Verdana" w:hAnsi="Verdana" w:eastAsia="仿宋_GB2312"/>
      <w:sz w:val="24"/>
      <w:szCs w:val="20"/>
      <w:lang w:eastAsia="en-US"/>
    </w:rPr>
  </w:style>
  <w:style w:type="paragraph" w:customStyle="1" w:styleId="25">
    <w:name w:val="Char Char Char Char Char Char"/>
    <w:basedOn w:val="1"/>
    <w:qFormat/>
    <w:uiPriority w:val="0"/>
    <w:pPr>
      <w:spacing w:line="360" w:lineRule="auto"/>
      <w:ind w:firstLine="200" w:firstLineChars="200"/>
    </w:pPr>
    <w:rPr>
      <w:rFonts w:ascii="宋体" w:hAnsi="宋体" w:cs="宋体"/>
      <w:sz w:val="24"/>
    </w:rPr>
  </w:style>
  <w:style w:type="character" w:customStyle="1" w:styleId="26">
    <w:name w:val="日期 Char"/>
    <w:link w:val="6"/>
    <w:qFormat/>
    <w:uiPriority w:val="0"/>
    <w:rPr>
      <w:rFonts w:ascii="方正仿宋_GBK" w:hAnsi="方正仿宋_GBK" w:eastAsia="方正仿宋_GBK"/>
      <w:sz w:val="32"/>
      <w:szCs w:val="24"/>
      <w:lang w:eastAsia="en-US"/>
    </w:rPr>
  </w:style>
  <w:style w:type="character" w:customStyle="1" w:styleId="27">
    <w:name w:val="页脚 Char"/>
    <w:link w:val="8"/>
    <w:qFormat/>
    <w:uiPriority w:val="99"/>
    <w:rPr>
      <w:rFonts w:ascii="宋体" w:hAnsi="方正仿宋_GBK"/>
      <w:sz w:val="28"/>
      <w:szCs w:val="18"/>
    </w:rPr>
  </w:style>
  <w:style w:type="character" w:customStyle="1" w:styleId="28">
    <w:name w:val="批注框文本 Char"/>
    <w:link w:val="7"/>
    <w:qFormat/>
    <w:uiPriority w:val="0"/>
    <w:rPr>
      <w:rFonts w:ascii="方正仿宋_GBK" w:hAnsi="方正仿宋_GBK" w:eastAsia="方正仿宋_GBK"/>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625</Words>
  <Characters>3569</Characters>
  <Lines>29</Lines>
  <Paragraphs>8</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2020-09-09T07:44:00Z</dcterms:created>
  <dc:creator>Administrator</dc:creator>
  <cp:lastModifiedBy>Administrator</cp:lastModifiedBy>
  <cp:lastPrinted>2020-09-15T02:33:00Z</cp:lastPrinted>
  <dcterms:modified xsi:type="dcterms:W3CDTF">2023-08-10T02:13:52Z</dcterms:modified>
  <dc:title>重庆市万盛经济技术经开区管委会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y fmtid="{D5CDD505-2E9C-101B-9397-08002B2CF9AE}" pid="3" name="KSOVERCOUNTS">
    <vt:lpwstr>20</vt:lpwstr>
  </property>
  <property fmtid="{D5CDD505-2E9C-101B-9397-08002B2CF9AE}" pid="4" name="KSOVERGUID">
    <vt:lpwstr>86e7d1b9da56517fb3ea6bd64dbf9d5c|5b23f810ffdfd90967b10041d2adf045</vt:lpwstr>
  </property>
</Properties>
</file>