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重庆市荣昌区发展和改革委员会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关于征求《荣昌区加快完善生育支持政策体系 推动建设生育友好型城市的若干措施（</w:t>
      </w:r>
      <w:r>
        <w:rPr>
          <w:rFonts w:hint="eastAsia" w:ascii="方正小标宋_GBK" w:hAnsi="方正小标宋_GBK" w:eastAsia="方正小标宋_GBK" w:cs="方正小标宋_GBK"/>
          <w:sz w:val="44"/>
          <w:szCs w:val="44"/>
          <w:lang w:val="en-US" w:eastAsia="zh-CN"/>
        </w:rPr>
        <w:t>试行</w:t>
      </w:r>
      <w:r>
        <w:rPr>
          <w:rFonts w:hint="eastAsia" w:ascii="方正小标宋_GBK" w:hAnsi="方正小标宋_GBK" w:eastAsia="方正小标宋_GBK" w:cs="方正小标宋_GBK"/>
          <w:sz w:val="44"/>
          <w:szCs w:val="44"/>
          <w:lang w:eastAsia="zh-CN"/>
        </w:rPr>
        <w:t>）（征求意见稿）》意见的</w:t>
      </w:r>
      <w:r>
        <w:rPr>
          <w:rFonts w:hint="eastAsia" w:ascii="方正小标宋_GBK" w:hAnsi="方正小标宋_GBK" w:eastAsia="方正小标宋_GBK" w:cs="方正小标宋_GBK"/>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健全人口发展支持和服务体系，促进人口高质量发展，根据国务院办公厅《关于加快完善生育支持政策体系推动建设生育友好型社会的若干措施》（国办发〔2024〕48号），结合我区实际，我委草拟了《荣昌区加快完善生育支持政策体系 推动建设生育友好型城市的若干措施（试行）（征求意见稿）》，现公开征求意见、建议。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lang w:val="en-US" w:eastAsia="zh-CN"/>
        </w:rPr>
      </w:pPr>
      <w:r>
        <w:rPr>
          <w:rFonts w:hint="eastAsia" w:ascii="方正仿宋_GBK" w:hAnsi="方正仿宋_GBK" w:eastAsia="方正仿宋_GBK" w:cs="方正仿宋_GBK"/>
          <w:sz w:val="32"/>
          <w:szCs w:val="32"/>
          <w:lang w:val="en-US" w:eastAsia="zh-CN"/>
        </w:rPr>
        <w:t>如有相关意见、建议请于2025年2月26日前，以电子邮件形式反馈至荣昌区发展和改革委员会社会事业科。联系电话：61471360，电子邮箱：rcfgwa705@163.com。</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1598" w:leftChars="304" w:hanging="960" w:hangingChars="3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r>
        <w:rPr>
          <w:rFonts w:hint="eastAsia" w:ascii="方正仿宋_GBK" w:hAnsi="方正仿宋_GBK" w:eastAsia="方正仿宋_GBK" w:cs="方正仿宋_GBK"/>
          <w:spacing w:val="-17"/>
          <w:sz w:val="32"/>
          <w:szCs w:val="32"/>
          <w:lang w:val="en-US" w:eastAsia="zh-CN"/>
        </w:rPr>
        <w:t>：</w:t>
      </w:r>
      <w:r>
        <w:rPr>
          <w:rFonts w:hint="eastAsia" w:ascii="方正仿宋_GBK" w:hAnsi="方正仿宋_GBK" w:eastAsia="方正仿宋_GBK" w:cs="方正仿宋_GBK"/>
          <w:sz w:val="32"/>
          <w:szCs w:val="32"/>
          <w:lang w:val="en-US" w:eastAsia="zh-CN"/>
        </w:rPr>
        <w:t>荣昌区加快完善生育支持政策体系 推动建设生育</w:t>
      </w:r>
    </w:p>
    <w:p>
      <w:pPr>
        <w:keepNext w:val="0"/>
        <w:keepLines w:val="0"/>
        <w:pageBreakBefore w:val="0"/>
        <w:widowControl w:val="0"/>
        <w:kinsoku/>
        <w:wordWrap/>
        <w:overflowPunct/>
        <w:topLinePunct w:val="0"/>
        <w:autoSpaceDE/>
        <w:autoSpaceDN/>
        <w:bidi w:val="0"/>
        <w:adjustRightInd/>
        <w:snapToGrid/>
        <w:spacing w:line="540" w:lineRule="exact"/>
        <w:ind w:left="1596" w:leftChars="760"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友好型城市的若干措施（试行）（征求意见稿）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重庆市荣昌区发展和改革委员会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default"/>
          <w:lang w:val="en-US" w:eastAsia="zh-CN"/>
        </w:rPr>
      </w:pPr>
      <w:r>
        <w:rPr>
          <w:rFonts w:hint="eastAsia" w:ascii="方正仿宋_GBK" w:hAnsi="方正仿宋_GBK" w:eastAsia="方正仿宋_GBK" w:cs="方正仿宋_GBK"/>
          <w:sz w:val="32"/>
          <w:szCs w:val="32"/>
          <w:lang w:val="en-US" w:eastAsia="zh-CN"/>
        </w:rPr>
        <w:t xml:space="preserve">2025年2月18日    </w:t>
      </w:r>
    </w:p>
    <w:p>
      <w:pPr>
        <w:rPr>
          <w:rFonts w:hint="eastAsia"/>
          <w:lang w:val="en-US" w:eastAsia="zh-CN"/>
        </w:rPr>
      </w:pPr>
      <w:r>
        <w:rPr>
          <w:rFonts w:hint="eastAsia"/>
          <w:lang w:val="en-US" w:eastAsia="zh-CN"/>
        </w:rPr>
        <w:br w:type="page"/>
      </w:r>
    </w:p>
    <w:p>
      <w:pPr>
        <w:pStyle w:val="3"/>
        <w:rPr>
          <w:rFonts w:hint="eastAsia"/>
          <w:lang w:val="en-US" w:eastAsia="zh-CN"/>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荣昌区</w:t>
      </w:r>
      <w:r>
        <w:rPr>
          <w:rFonts w:hint="eastAsia" w:ascii="方正小标宋_GBK" w:hAnsi="方正小标宋_GBK" w:eastAsia="方正小标宋_GBK" w:cs="方正小标宋_GBK"/>
          <w:sz w:val="44"/>
          <w:szCs w:val="44"/>
        </w:rPr>
        <w:t>加快完善生育支持政策体系</w:t>
      </w:r>
    </w:p>
    <w:p>
      <w:pPr>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推动建设生育友好型城市的若干措施</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试行</w:t>
      </w:r>
      <w:r>
        <w:rPr>
          <w:rFonts w:hint="eastAsia" w:ascii="方正小标宋_GBK" w:hAnsi="方正小标宋_GBK" w:eastAsia="方正小标宋_GBK" w:cs="方正小标宋_GBK"/>
          <w:sz w:val="44"/>
          <w:szCs w:val="44"/>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黑体_GBK" w:hAnsi="方正黑体_GBK" w:eastAsia="方正黑体_GBK" w:cs="方正黑体_GBK"/>
          <w:color w:val="FF0000"/>
          <w:sz w:val="32"/>
          <w:szCs w:val="32"/>
          <w:u w:val="none"/>
          <w:shd w:val="clear" w:color="auto" w:fill="FFFFFF"/>
        </w:rPr>
      </w:pPr>
      <w:r>
        <w:rPr>
          <w:rFonts w:hint="eastAsia" w:ascii="方正楷体_GBK" w:hAnsi="方正小标宋_GBK" w:eastAsia="方正楷体_GBK" w:cs="方正小标宋_GBK"/>
          <w:sz w:val="32"/>
          <w:szCs w:val="32"/>
        </w:rPr>
        <w:t>（</w:t>
      </w:r>
      <w:r>
        <w:rPr>
          <w:rFonts w:hint="eastAsia" w:ascii="方正楷体_GBK" w:hAnsi="方正小标宋_GBK" w:eastAsia="方正楷体_GBK" w:cs="方正小标宋_GBK"/>
          <w:sz w:val="32"/>
          <w:szCs w:val="32"/>
          <w:lang w:val="en-US" w:eastAsia="zh-CN"/>
        </w:rPr>
        <w:t>征求意见稿</w:t>
      </w:r>
      <w:r>
        <w:rPr>
          <w:rFonts w:hint="eastAsia" w:ascii="方正楷体_GBK" w:hAnsi="方正小标宋_GBK" w:eastAsia="方正楷体_GBK" w:cs="方正小标宋_GBK"/>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为健全人口发展支持和服务体系，促进人口高质量发展，</w:t>
      </w:r>
      <w:r>
        <w:rPr>
          <w:rFonts w:hint="eastAsia" w:ascii="方正仿宋_GBK" w:hAnsi="方正仿宋_GBK" w:eastAsia="方正仿宋_GBK" w:cs="方正仿宋_GBK"/>
          <w:color w:val="000000"/>
          <w:sz w:val="32"/>
          <w:szCs w:val="32"/>
          <w:lang w:val="en-US" w:eastAsia="zh-CN"/>
        </w:rPr>
        <w:t>根据国务院办公厅《关于加快完善生育支持政策体系推动建设生育友好型社会的若干措施》（</w:t>
      </w:r>
      <w:r>
        <w:rPr>
          <w:rFonts w:hint="eastAsia" w:ascii="方正仿宋_GBK" w:hAnsi="方正仿宋_GBK" w:eastAsia="方正仿宋_GBK" w:cs="方正仿宋_GBK"/>
          <w:sz w:val="32"/>
          <w:szCs w:val="32"/>
        </w:rPr>
        <w:t>国办发〔2024〕48号</w:t>
      </w:r>
      <w:r>
        <w:rPr>
          <w:rFonts w:hint="eastAsia" w:ascii="方正仿宋_GBK" w:hAnsi="方正仿宋_GBK" w:eastAsia="方正仿宋_GBK" w:cs="方正仿宋_GBK"/>
          <w:color w:val="000000"/>
          <w:sz w:val="32"/>
          <w:szCs w:val="32"/>
          <w:lang w:val="en-US" w:eastAsia="zh-CN"/>
        </w:rPr>
        <w:t>），结合我区实际，</w:t>
      </w:r>
      <w:r>
        <w:rPr>
          <w:rFonts w:hint="eastAsia" w:ascii="方正仿宋_GBK" w:hAnsi="方正仿宋_GBK" w:eastAsia="方正仿宋_GBK" w:cs="方正仿宋_GBK"/>
          <w:color w:val="000000"/>
          <w:sz w:val="32"/>
          <w:szCs w:val="32"/>
        </w:rPr>
        <w:t>现就加快完善生育支持政策体系，推动建设生育友好型</w:t>
      </w:r>
      <w:r>
        <w:rPr>
          <w:rFonts w:hint="eastAsia" w:ascii="方正仿宋_GBK" w:hAnsi="方正仿宋_GBK" w:eastAsia="方正仿宋_GBK" w:cs="方正仿宋_GBK"/>
          <w:color w:val="000000"/>
          <w:sz w:val="32"/>
          <w:szCs w:val="32"/>
          <w:lang w:val="en-US" w:eastAsia="zh-CN"/>
        </w:rPr>
        <w:t>城市</w:t>
      </w:r>
      <w:r>
        <w:rPr>
          <w:rFonts w:hint="eastAsia" w:ascii="方正仿宋_GBK" w:hAnsi="方正仿宋_GBK" w:eastAsia="方正仿宋_GBK" w:cs="方正仿宋_GBK"/>
          <w:color w:val="000000"/>
          <w:sz w:val="32"/>
          <w:szCs w:val="32"/>
        </w:rPr>
        <w:t>提出以下措施。</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仿宋_GBK" w:eastAsia="方正黑体_GBK" w:cs="方正仿宋_GBK"/>
          <w:color w:val="222222"/>
          <w:kern w:val="0"/>
          <w:sz w:val="32"/>
          <w:szCs w:val="32"/>
          <w:shd w:val="clear" w:color="auto" w:fill="FFFFFF"/>
          <w:lang w:val="en-US" w:eastAsia="zh-CN" w:bidi="ar"/>
        </w:rPr>
      </w:pPr>
      <w:r>
        <w:rPr>
          <w:rFonts w:hint="eastAsia" w:ascii="方正黑体_GBK" w:hAnsi="方正仿宋_GBK" w:eastAsia="方正黑体_GBK" w:cs="方正仿宋_GBK"/>
          <w:color w:val="222222"/>
          <w:kern w:val="0"/>
          <w:sz w:val="32"/>
          <w:szCs w:val="32"/>
          <w:shd w:val="clear" w:color="auto" w:fill="FFFFFF"/>
          <w:lang w:val="en-US" w:eastAsia="zh-CN" w:bidi="ar"/>
        </w:rPr>
        <w:t>总体要求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以习近平新时代中国特色社会主义思想为指导，全面贯彻党的二十大和二十届二中、三中全会精神，完整准确全面贯彻新发展理念，坚持以人民为中心的发展思想，认识、适应、引领人口发展新常态，加强统筹谋划，强化部门协同，深化改革创新，完善生育支持政策体系和激励机制，健全覆盖全人群、全生命周期的人口服务体系，有效降低生育、养育、教育成本，营造全社会尊重生育、支持生育的良好氛围，为推动实现适度生育水平、促进人口高质量发展提供有力支撑。</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仿宋_GBK" w:eastAsia="方正黑体_GBK" w:cs="方正仿宋_GBK"/>
          <w:color w:val="222222"/>
          <w:kern w:val="0"/>
          <w:sz w:val="32"/>
          <w:szCs w:val="32"/>
          <w:shd w:val="clear" w:color="auto" w:fill="FFFFFF"/>
          <w:lang w:val="en-US" w:eastAsia="zh-CN" w:bidi="ar"/>
        </w:rPr>
      </w:pPr>
      <w:r>
        <w:rPr>
          <w:rFonts w:hint="eastAsia" w:ascii="方正黑体_GBK" w:hAnsi="方正黑体_GBK" w:eastAsia="方正黑体_GBK" w:cs="方正黑体_GBK"/>
          <w:color w:val="000000"/>
          <w:sz w:val="32"/>
          <w:szCs w:val="32"/>
        </w:rPr>
        <w:t>强化生育服务支持</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222222"/>
          <w:kern w:val="0"/>
          <w:sz w:val="32"/>
          <w:szCs w:val="32"/>
          <w:shd w:val="clear" w:color="auto" w:fill="FFFFFF"/>
          <w:lang w:val="en-US" w:eastAsia="zh-CN" w:bidi="ar"/>
        </w:rPr>
      </w:pPr>
      <w:r>
        <w:rPr>
          <w:rFonts w:hint="eastAsia" w:ascii="方正楷体_GBK" w:hAnsi="方正楷体_GBK" w:eastAsia="方正楷体_GBK" w:cs="方正楷体_GBK"/>
          <w:color w:val="222222"/>
          <w:kern w:val="0"/>
          <w:sz w:val="32"/>
          <w:szCs w:val="32"/>
          <w:shd w:val="clear" w:color="auto" w:fill="FFFFFF"/>
          <w:lang w:val="en-US" w:eastAsia="zh-CN" w:bidi="ar"/>
        </w:rPr>
        <w:t>增强生育保险及医保保障功能。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1.参加职工医保（生育保险）的。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（1）产前检查费。按一级、二级、三级医疗机构分别限额支付300元、400元、500元。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（2）门诊费。职工医保参保人员（生育保险待遇正常）在门诊发生的生育医疗费用达到限额后，继续发生的生育相关医疗费用，符合医保和生育保险报销范围的，纳入普通门诊统筹支付范围。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住院费。住院顺产按一级、二级、三级医疗机构分别限额支付1200元、1400元、1500元；难产按一级、二级、三级医疗机构分别限额支付1800元、2000元、2100元；剖宫产按一级、二级、三级医疗机构分别限额支付2500元、3000元、3100元。生育并发症医疗费累计分段按比例支付，限额500元以内（含）为500元限额支付，500～1500元（含）为生育保险基本支付80%，1500～2500元（含）为生育保险基本支付70%，2500~3500元(含)为生育保险基本支付60%，3500元以上为生育保险基本支付50%。遗传疾病基因检测项目按照每项75%的比例支付检测费用，一个孕期每人最高不超出1500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222222"/>
          <w:kern w:val="0"/>
          <w:sz w:val="32"/>
          <w:szCs w:val="32"/>
          <w:shd w:val="clear" w:color="auto" w:fill="FFFFFF"/>
          <w:lang w:bidi="ar"/>
        </w:rPr>
      </w:pPr>
      <w:r>
        <w:rPr>
          <w:rFonts w:hint="eastAsia" w:ascii="方正仿宋_GBK" w:hAnsi="方正仿宋_GBK" w:eastAsia="方正仿宋_GBK" w:cs="方正仿宋_GBK"/>
          <w:color w:val="222222"/>
          <w:kern w:val="0"/>
          <w:sz w:val="32"/>
          <w:szCs w:val="32"/>
          <w:shd w:val="clear" w:color="auto" w:fill="FFFFFF"/>
          <w:lang w:val="en-US" w:eastAsia="zh-CN" w:bidi="ar"/>
        </w:rPr>
        <w:t>（4）</w:t>
      </w:r>
      <w:r>
        <w:rPr>
          <w:rFonts w:hint="eastAsia" w:ascii="方正仿宋_GBK" w:hAnsi="方正仿宋_GBK" w:eastAsia="方正仿宋_GBK" w:cs="方正仿宋_GBK"/>
          <w:color w:val="222222"/>
          <w:kern w:val="0"/>
          <w:sz w:val="32"/>
          <w:szCs w:val="32"/>
          <w:shd w:val="clear" w:color="auto" w:fill="FFFFFF"/>
          <w:lang w:bidi="ar"/>
        </w:rPr>
        <w:t>生育津贴。符合用人单位足额连续缴满6个月生育保险费且符合政策生育或终止妊娠范围的女职工，按照参保职工所在用人单位上年度月平均工资及津贴天数享受生育津贴待遇。津贴天数：顺产为128天，难产、剖宫产增加15天；多胞胎生育的，每多生育一个婴儿，增加15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color w:val="222222"/>
          <w:kern w:val="0"/>
          <w:sz w:val="32"/>
          <w:szCs w:val="32"/>
          <w:shd w:val="clear" w:color="auto" w:fill="FFFFFF"/>
          <w:lang w:eastAsia="zh-CN" w:bidi="ar"/>
        </w:rPr>
      </w:pPr>
      <w:r>
        <w:rPr>
          <w:rFonts w:hint="eastAsia" w:ascii="方正仿宋_GBK" w:hAnsi="方正仿宋_GBK" w:eastAsia="方正仿宋_GBK" w:cs="方正仿宋_GBK"/>
          <w:b/>
          <w:bCs/>
          <w:color w:val="000000"/>
          <w:sz w:val="32"/>
          <w:szCs w:val="32"/>
          <w:lang w:val="en-US" w:eastAsia="zh-CN"/>
        </w:rPr>
        <w:t>2.参加居民医保的。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222222"/>
          <w:kern w:val="0"/>
          <w:sz w:val="32"/>
          <w:szCs w:val="32"/>
          <w:shd w:val="clear" w:color="auto" w:fill="FFFFFF"/>
          <w:lang w:bidi="ar"/>
        </w:rPr>
      </w:pPr>
      <w:r>
        <w:rPr>
          <w:rFonts w:hint="eastAsia" w:ascii="方正仿宋_GBK" w:hAnsi="方正仿宋_GBK" w:eastAsia="方正仿宋_GBK" w:cs="方正仿宋_GBK"/>
          <w:color w:val="222222"/>
          <w:kern w:val="0"/>
          <w:sz w:val="32"/>
          <w:szCs w:val="32"/>
          <w:shd w:val="clear" w:color="auto" w:fill="FFFFFF"/>
          <w:lang w:bidi="ar"/>
        </w:rPr>
        <w:t>产前检查补助300元；住院顺产分娩，定额补助600元；剖宫产及并发症的按照居民医保普通住院政策报销，低于600元的按600元补足。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方正仿宋_GBK" w:hAnsi="方正仿宋_GBK" w:eastAsia="方正仿宋_GBK" w:cs="方正仿宋_GBK"/>
          <w:b/>
          <w:bCs/>
          <w:color w:val="222222"/>
          <w:kern w:val="0"/>
          <w:sz w:val="32"/>
          <w:szCs w:val="32"/>
          <w:shd w:val="clear" w:color="auto" w:fill="FFFFFF"/>
          <w:lang w:val="en-US" w:eastAsia="zh-CN" w:bidi="ar"/>
        </w:rPr>
      </w:pPr>
      <w:r>
        <w:rPr>
          <w:rFonts w:hint="eastAsia" w:ascii="方正仿宋_GBK" w:hAnsi="方正仿宋_GBK" w:eastAsia="方正仿宋_GBK" w:cs="方正仿宋_GBK"/>
          <w:b/>
          <w:bCs/>
          <w:color w:val="222222"/>
          <w:kern w:val="0"/>
          <w:sz w:val="32"/>
          <w:szCs w:val="32"/>
          <w:shd w:val="clear" w:color="auto" w:fill="FFFFFF"/>
          <w:lang w:val="en-US" w:eastAsia="zh-CN" w:bidi="ar"/>
        </w:rPr>
        <w:t>责任单位：区医保局</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方正仿宋_GBK" w:hAnsi="方正仿宋_GBK" w:eastAsia="方正仿宋_GBK" w:cs="方正仿宋_GBK"/>
          <w:color w:val="222222"/>
          <w:kern w:val="0"/>
          <w:sz w:val="32"/>
          <w:szCs w:val="32"/>
          <w:shd w:val="clear" w:color="auto" w:fill="FFFFFF"/>
          <w:lang w:bidi="ar"/>
        </w:rPr>
      </w:pPr>
      <w:r>
        <w:rPr>
          <w:rFonts w:hint="eastAsia" w:ascii="方正楷体_GBK" w:hAnsi="方正楷体_GBK" w:eastAsia="方正楷体_GBK" w:cs="方正楷体_GBK"/>
          <w:color w:val="000000"/>
          <w:sz w:val="32"/>
          <w:szCs w:val="32"/>
          <w:lang w:val="en-US" w:eastAsia="zh-CN"/>
        </w:rPr>
        <w:t>落实</w:t>
      </w:r>
      <w:r>
        <w:rPr>
          <w:rFonts w:hint="eastAsia" w:ascii="方正楷体_GBK" w:hAnsi="方正楷体_GBK" w:eastAsia="方正楷体_GBK" w:cs="方正楷体_GBK"/>
          <w:color w:val="000000"/>
          <w:sz w:val="32"/>
          <w:szCs w:val="32"/>
        </w:rPr>
        <w:t>生育休假制度</w:t>
      </w:r>
      <w:r>
        <w:rPr>
          <w:rFonts w:hint="eastAsia" w:ascii="方正楷体_GBK" w:hAnsi="方正楷体_GBK" w:eastAsia="方正楷体_GBK" w:cs="方正楷体_GBK"/>
          <w:color w:val="00000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方正仿宋_GBK" w:hAnsi="方正仿宋_GBK" w:eastAsia="方正仿宋_GBK" w:cs="方正仿宋_GBK"/>
          <w:color w:val="222222"/>
          <w:kern w:val="0"/>
          <w:sz w:val="32"/>
          <w:szCs w:val="32"/>
          <w:shd w:val="clear" w:color="auto" w:fill="FFFFFF"/>
          <w:lang w:bidi="ar"/>
        </w:rPr>
      </w:pPr>
      <w:r>
        <w:rPr>
          <w:rFonts w:ascii="方正仿宋_GBK" w:hAnsi="方正仿宋_GBK" w:eastAsia="方正仿宋_GBK" w:cs="方正仿宋_GBK"/>
          <w:color w:val="222222"/>
          <w:kern w:val="0"/>
          <w:sz w:val="32"/>
          <w:szCs w:val="32"/>
          <w:shd w:val="clear" w:color="auto" w:fill="FFFFFF"/>
          <w:lang w:bidi="ar"/>
        </w:rPr>
        <w:t>女职工产假时间为：顺产一孩产妇</w:t>
      </w:r>
      <w:r>
        <w:rPr>
          <w:rFonts w:hint="eastAsia" w:ascii="方正仿宋_GBK" w:hAnsi="方正仿宋_GBK" w:eastAsia="方正仿宋_GBK" w:cs="方正仿宋_GBK"/>
          <w:color w:val="222222"/>
          <w:kern w:val="0"/>
          <w:sz w:val="32"/>
          <w:szCs w:val="32"/>
          <w:shd w:val="clear" w:color="auto" w:fill="FFFFFF"/>
          <w:lang w:bidi="ar"/>
        </w:rPr>
        <w:t>，</w:t>
      </w:r>
      <w:r>
        <w:rPr>
          <w:rFonts w:ascii="方正仿宋_GBK" w:hAnsi="方正仿宋_GBK" w:eastAsia="方正仿宋_GBK" w:cs="方正仿宋_GBK"/>
          <w:color w:val="222222"/>
          <w:kern w:val="0"/>
          <w:sz w:val="32"/>
          <w:szCs w:val="32"/>
          <w:shd w:val="clear" w:color="auto" w:fill="FFFFFF"/>
          <w:lang w:bidi="ar"/>
        </w:rPr>
        <w:t>产假是98天+80天=178天；难产一孩产妇</w:t>
      </w:r>
      <w:r>
        <w:rPr>
          <w:rFonts w:hint="eastAsia" w:ascii="方正仿宋_GBK" w:hAnsi="方正仿宋_GBK" w:eastAsia="方正仿宋_GBK" w:cs="方正仿宋_GBK"/>
          <w:color w:val="222222"/>
          <w:kern w:val="0"/>
          <w:sz w:val="32"/>
          <w:szCs w:val="32"/>
          <w:shd w:val="clear" w:color="auto" w:fill="FFFFFF"/>
          <w:lang w:bidi="ar"/>
        </w:rPr>
        <w:t>，</w:t>
      </w:r>
      <w:r>
        <w:rPr>
          <w:rFonts w:ascii="方正仿宋_GBK" w:hAnsi="方正仿宋_GBK" w:eastAsia="方正仿宋_GBK" w:cs="方正仿宋_GBK"/>
          <w:color w:val="222222"/>
          <w:kern w:val="0"/>
          <w:sz w:val="32"/>
          <w:szCs w:val="32"/>
          <w:shd w:val="clear" w:color="auto" w:fill="FFFFFF"/>
          <w:lang w:bidi="ar"/>
        </w:rPr>
        <w:t>产假是98天+15天+80天=193天；多胞胎顺产产妇</w:t>
      </w:r>
      <w:r>
        <w:rPr>
          <w:rFonts w:hint="eastAsia" w:ascii="方正仿宋_GBK" w:hAnsi="方正仿宋_GBK" w:eastAsia="方正仿宋_GBK" w:cs="方正仿宋_GBK"/>
          <w:color w:val="222222"/>
          <w:kern w:val="0"/>
          <w:sz w:val="32"/>
          <w:szCs w:val="32"/>
          <w:shd w:val="clear" w:color="auto" w:fill="FFFFFF"/>
          <w:lang w:bidi="ar"/>
        </w:rPr>
        <w:t>，</w:t>
      </w:r>
      <w:r>
        <w:rPr>
          <w:rFonts w:ascii="方正仿宋_GBK" w:hAnsi="方正仿宋_GBK" w:eastAsia="方正仿宋_GBK" w:cs="方正仿宋_GBK"/>
          <w:color w:val="222222"/>
          <w:kern w:val="0"/>
          <w:sz w:val="32"/>
          <w:szCs w:val="32"/>
          <w:shd w:val="clear" w:color="auto" w:fill="FFFFFF"/>
          <w:lang w:bidi="ar"/>
        </w:rPr>
        <w:t>产假是“98天+（N-1）*15”天+80天；多胞胎难产产妇</w:t>
      </w:r>
      <w:r>
        <w:rPr>
          <w:rFonts w:hint="eastAsia" w:ascii="方正仿宋_GBK" w:hAnsi="方正仿宋_GBK" w:eastAsia="方正仿宋_GBK" w:cs="方正仿宋_GBK"/>
          <w:color w:val="222222"/>
          <w:kern w:val="0"/>
          <w:sz w:val="32"/>
          <w:szCs w:val="32"/>
          <w:shd w:val="clear" w:color="auto" w:fill="FFFFFF"/>
          <w:lang w:bidi="ar"/>
        </w:rPr>
        <w:t>，</w:t>
      </w:r>
      <w:r>
        <w:rPr>
          <w:rFonts w:ascii="方正仿宋_GBK" w:hAnsi="方正仿宋_GBK" w:eastAsia="方正仿宋_GBK" w:cs="方正仿宋_GBK"/>
          <w:color w:val="222222"/>
          <w:kern w:val="0"/>
          <w:sz w:val="32"/>
          <w:szCs w:val="32"/>
          <w:shd w:val="clear" w:color="auto" w:fill="FFFFFF"/>
          <w:lang w:bidi="ar"/>
        </w:rPr>
        <w:t>产假是“98天+（N-1）*15+15”天+80天。（注：N表示孩子数量）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方正仿宋_GBK" w:hAnsi="方正仿宋_GBK" w:eastAsia="方正仿宋_GBK" w:cs="方正仿宋_GBK"/>
          <w:color w:val="222222"/>
          <w:kern w:val="0"/>
          <w:sz w:val="32"/>
          <w:szCs w:val="32"/>
          <w:shd w:val="clear" w:color="auto" w:fill="FFFFFF"/>
          <w:lang w:bidi="ar"/>
        </w:rPr>
      </w:pPr>
      <w:r>
        <w:rPr>
          <w:rFonts w:ascii="方正仿宋_GBK" w:hAnsi="方正仿宋_GBK" w:eastAsia="方正仿宋_GBK" w:cs="方正仿宋_GBK"/>
          <w:color w:val="222222"/>
          <w:kern w:val="0"/>
          <w:sz w:val="32"/>
          <w:szCs w:val="32"/>
          <w:shd w:val="clear" w:color="auto" w:fill="FFFFFF"/>
          <w:lang w:bidi="ar"/>
        </w:rPr>
        <w:t>符合法律法规规定生育的女职工产假期间，男方所在单位应当给予男方护理假20天。符合法律法规规定生育的职工，在产假或者护理假期满后，经单位批准，夫妻一方可以休育儿假至子女一周岁止，或者夫妻双方可以在子女六周岁前每年各累计休五至十天的育儿假。以上两种育儿假不可以同时享受，只能二选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方正仿宋_GBK" w:hAnsi="方正仿宋_GBK" w:eastAsia="方正仿宋_GBK" w:cs="方正仿宋_GBK"/>
          <w:b/>
          <w:bCs/>
          <w:color w:val="222222"/>
          <w:kern w:val="0"/>
          <w:sz w:val="32"/>
          <w:szCs w:val="32"/>
          <w:shd w:val="clear" w:color="auto" w:fill="FFFFFF"/>
          <w:lang w:val="en-US" w:eastAsia="zh-CN" w:bidi="ar"/>
        </w:rPr>
      </w:pPr>
      <w:r>
        <w:rPr>
          <w:rFonts w:hint="eastAsia" w:ascii="方正仿宋_GBK" w:hAnsi="方正仿宋_GBK" w:eastAsia="方正仿宋_GBK" w:cs="方正仿宋_GBK"/>
          <w:b/>
          <w:bCs/>
          <w:color w:val="222222"/>
          <w:kern w:val="0"/>
          <w:sz w:val="32"/>
          <w:szCs w:val="32"/>
          <w:shd w:val="clear" w:color="auto" w:fill="FFFFFF"/>
          <w:lang w:val="en-US" w:eastAsia="zh-CN" w:bidi="ar"/>
        </w:rPr>
        <w:t>责任单位：区人力社保局</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222222"/>
          <w:kern w:val="0"/>
          <w:sz w:val="32"/>
          <w:szCs w:val="32"/>
          <w:shd w:val="clear" w:color="auto" w:fill="FFFFFF"/>
          <w:lang w:val="en-US" w:eastAsia="zh-CN" w:bidi="ar"/>
        </w:rPr>
      </w:pPr>
      <w:r>
        <w:rPr>
          <w:rFonts w:hint="eastAsia" w:ascii="方正楷体_GBK" w:hAnsi="方正楷体_GBK" w:eastAsia="方正楷体_GBK" w:cs="方正楷体_GBK"/>
          <w:color w:val="222222"/>
          <w:kern w:val="0"/>
          <w:sz w:val="32"/>
          <w:szCs w:val="32"/>
          <w:shd w:val="clear" w:color="auto" w:fill="FFFFFF"/>
          <w:lang w:val="en-US" w:eastAsia="zh-CN" w:bidi="ar"/>
        </w:rPr>
        <w:t>建立生育补贴等制度。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对</w:t>
      </w:r>
      <w:r>
        <w:rPr>
          <w:rFonts w:hint="eastAsia" w:ascii="方正仿宋_GBK" w:hAnsi="方正仿宋_GBK" w:eastAsia="方正仿宋_GBK" w:cs="方正仿宋_GBK"/>
          <w:color w:val="000000"/>
          <w:sz w:val="32"/>
          <w:szCs w:val="32"/>
        </w:rPr>
        <w:t>夫妻双方依法办理婚姻登记，符合生育政策且户口</w:t>
      </w:r>
      <w:r>
        <w:rPr>
          <w:rFonts w:hint="eastAsia" w:ascii="方正仿宋_GBK" w:hAnsi="方正仿宋_GBK" w:eastAsia="方正仿宋_GBK" w:cs="方正仿宋_GBK"/>
          <w:color w:val="000000"/>
          <w:sz w:val="32"/>
          <w:szCs w:val="32"/>
          <w:lang w:val="en-US" w:eastAsia="zh-CN"/>
        </w:rPr>
        <w:t>登记在荣昌的</w:t>
      </w:r>
      <w:r>
        <w:rPr>
          <w:rFonts w:hint="eastAsia" w:ascii="方正仿宋_GBK" w:hAnsi="方正仿宋_GBK" w:eastAsia="方正仿宋_GBK" w:cs="方正仿宋_GBK"/>
          <w:color w:val="000000"/>
          <w:sz w:val="32"/>
          <w:szCs w:val="32"/>
        </w:rPr>
        <w:t>二孩、三孩</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自</w:t>
      </w:r>
      <w:r>
        <w:rPr>
          <w:rFonts w:hint="eastAsia" w:ascii="方正仿宋_GBK" w:hAnsi="方正仿宋_GBK" w:eastAsia="方正仿宋_GBK" w:cs="方正仿宋_GBK"/>
          <w:color w:val="000000"/>
          <w:sz w:val="32"/>
          <w:szCs w:val="32"/>
        </w:rPr>
        <w:t>2025年1月1日</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含</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起，</w:t>
      </w:r>
      <w:r>
        <w:rPr>
          <w:rFonts w:hint="eastAsia" w:ascii="方正仿宋_GBK" w:hAnsi="方正仿宋_GBK" w:eastAsia="方正仿宋_GBK" w:cs="方正仿宋_GBK"/>
          <w:color w:val="000000"/>
          <w:sz w:val="32"/>
          <w:szCs w:val="32"/>
          <w:lang w:val="en-US" w:eastAsia="zh-CN"/>
        </w:rPr>
        <w:t>未满三岁的，</w:t>
      </w:r>
      <w:r>
        <w:rPr>
          <w:rFonts w:hint="eastAsia" w:ascii="方正仿宋_GBK" w:hAnsi="方正仿宋_GBK" w:eastAsia="方正仿宋_GBK" w:cs="方正仿宋_GBK"/>
          <w:color w:val="000000"/>
          <w:sz w:val="32"/>
          <w:szCs w:val="32"/>
        </w:rPr>
        <w:t>定期发放育儿补贴200元/人/月</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发至孩子满36个月止</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落实3岁以下婴幼儿照护、子女教育个人所得税专项附加扣除政策</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方正仿宋_GBK" w:hAnsi="方正仿宋_GBK" w:eastAsia="方正仿宋_GBK" w:cs="方正仿宋_GBK"/>
          <w:b/>
          <w:bCs/>
          <w:color w:val="222222"/>
          <w:kern w:val="0"/>
          <w:sz w:val="32"/>
          <w:szCs w:val="32"/>
          <w:shd w:val="clear" w:color="auto" w:fill="FFFFFF"/>
          <w:lang w:val="en-US" w:eastAsia="zh-CN" w:bidi="ar"/>
        </w:rPr>
      </w:pPr>
      <w:r>
        <w:rPr>
          <w:rFonts w:hint="eastAsia" w:ascii="方正仿宋_GBK" w:hAnsi="方正仿宋_GBK" w:eastAsia="方正仿宋_GBK" w:cs="方正仿宋_GBK"/>
          <w:b/>
          <w:bCs/>
          <w:color w:val="222222"/>
          <w:kern w:val="0"/>
          <w:sz w:val="32"/>
          <w:szCs w:val="32"/>
          <w:shd w:val="clear" w:color="auto" w:fill="FFFFFF"/>
          <w:lang w:val="en-US" w:eastAsia="zh-CN" w:bidi="ar"/>
        </w:rPr>
        <w:t>责任单位：区卫生健康委、区财政局、区税务局</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222222"/>
          <w:kern w:val="0"/>
          <w:sz w:val="32"/>
          <w:szCs w:val="32"/>
          <w:shd w:val="clear" w:color="auto" w:fill="FFFFFF"/>
          <w:lang w:val="en-US" w:eastAsia="zh-CN" w:bidi="ar"/>
        </w:rPr>
      </w:pPr>
      <w:r>
        <w:rPr>
          <w:rFonts w:hint="eastAsia" w:ascii="方正楷体_GBK" w:hAnsi="方正楷体_GBK" w:eastAsia="方正楷体_GBK" w:cs="方正楷体_GBK"/>
          <w:color w:val="222222"/>
          <w:kern w:val="0"/>
          <w:sz w:val="32"/>
          <w:szCs w:val="32"/>
          <w:shd w:val="clear" w:color="auto" w:fill="FFFFFF"/>
          <w:lang w:val="en-US" w:eastAsia="zh-CN" w:bidi="ar"/>
        </w:rPr>
        <w:t>加强生殖健康服务。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222222"/>
          <w:kern w:val="0"/>
          <w:sz w:val="32"/>
          <w:szCs w:val="32"/>
          <w:shd w:val="clear" w:color="auto" w:fill="FFFFFF"/>
          <w:lang w:val="en-US" w:eastAsia="zh-CN" w:bidi="ar"/>
        </w:rPr>
      </w:pPr>
      <w:r>
        <w:rPr>
          <w:rFonts w:hint="eastAsia" w:ascii="方正仿宋_GBK" w:hAnsi="方正仿宋_GBK" w:eastAsia="方正仿宋_GBK" w:cs="方正仿宋_GBK"/>
          <w:color w:val="222222"/>
          <w:kern w:val="0"/>
          <w:sz w:val="32"/>
          <w:szCs w:val="32"/>
          <w:shd w:val="clear" w:color="auto" w:fill="FFFFFF"/>
          <w:lang w:val="en-US" w:eastAsia="zh-CN" w:bidi="ar"/>
        </w:rPr>
        <w:t>将“精子优选处理”等13项治疗性辅助生殖类医疗服务项目纳入基本医疗保险支付范围，按照乙类管理，每人限定支付2次。参保人员使用符合条件的辅助生殖类医疗服务项目产生的医疗费用，由基本医疗保险基金支付，不设起付标准，职工医疗保险、城乡居民医疗保险报销比例分别为70%、50%，计入年度基金最高支付限额，不挤占普通门诊统筹限额，个人负担费用可由个人账户支付。</w:t>
      </w:r>
      <w:r>
        <w:rPr>
          <w:rFonts w:hint="eastAsia" w:ascii="方正仿宋_GBK" w:hAnsi="方正仿宋_GBK" w:eastAsia="方正仿宋_GBK" w:cs="方正仿宋_GBK"/>
          <w:sz w:val="32"/>
          <w:szCs w:val="32"/>
          <w:lang w:val="en-US" w:eastAsia="zh-CN"/>
        </w:rPr>
        <w:t>持续实施母婴安全行动提升计划和出生缺陷防治能力提升计划。积极推进区妇幼保健院筹建不孕不育门诊，加强与市级医疗机构的对接，开通辅助生殖等绿色通道。强化青少年性与生殖健康教育，预防非意愿妊娠，深入开展早孕和流产关爱服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方正仿宋_GBK" w:hAnsi="方正仿宋_GBK" w:eastAsia="方正仿宋_GBK" w:cs="方正仿宋_GBK"/>
          <w:b/>
          <w:bCs/>
          <w:color w:val="222222"/>
          <w:kern w:val="0"/>
          <w:sz w:val="32"/>
          <w:szCs w:val="32"/>
          <w:shd w:val="clear" w:color="auto" w:fill="FFFFFF"/>
          <w:lang w:val="en-US" w:eastAsia="zh-CN" w:bidi="ar"/>
        </w:rPr>
      </w:pPr>
      <w:r>
        <w:rPr>
          <w:rFonts w:hint="eastAsia" w:ascii="方正仿宋_GBK" w:hAnsi="方正仿宋_GBK" w:eastAsia="方正仿宋_GBK" w:cs="方正仿宋_GBK"/>
          <w:b/>
          <w:bCs/>
          <w:color w:val="222222"/>
          <w:kern w:val="0"/>
          <w:sz w:val="32"/>
          <w:szCs w:val="32"/>
          <w:shd w:val="clear" w:color="auto" w:fill="FFFFFF"/>
          <w:lang w:val="en-US" w:eastAsia="zh-CN" w:bidi="ar"/>
        </w:rPr>
        <w:t>责任单位：区医保局、区卫生健康委</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rPr>
        <w:t>加强育幼服务体系建设</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222222"/>
          <w:kern w:val="0"/>
          <w:sz w:val="32"/>
          <w:szCs w:val="32"/>
          <w:shd w:val="clear" w:color="auto" w:fill="FFFFFF"/>
          <w:lang w:val="en-US" w:eastAsia="zh-CN" w:bidi="ar"/>
        </w:rPr>
      </w:pPr>
      <w:r>
        <w:rPr>
          <w:rFonts w:hint="eastAsia" w:ascii="方正楷体_GBK" w:hAnsi="方正楷体_GBK" w:eastAsia="方正楷体_GBK" w:cs="方正楷体_GBK"/>
          <w:color w:val="000000"/>
          <w:sz w:val="32"/>
          <w:szCs w:val="32"/>
        </w:rPr>
        <w:t>提高儿童医疗服务水平</w:t>
      </w:r>
      <w:r>
        <w:rPr>
          <w:rFonts w:hint="eastAsia" w:ascii="方正楷体_GBK" w:hAnsi="方正楷体_GBK" w:eastAsia="方正楷体_GBK" w:cs="方正楷体_GBK"/>
          <w:color w:val="222222"/>
          <w:kern w:val="0"/>
          <w:sz w:val="32"/>
          <w:szCs w:val="32"/>
          <w:shd w:val="clear" w:color="auto" w:fill="FFFFFF"/>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222222"/>
          <w:kern w:val="0"/>
          <w:sz w:val="32"/>
          <w:szCs w:val="32"/>
          <w:highlight w:val="yellow"/>
          <w:shd w:val="clear" w:color="auto" w:fill="FFFFFF"/>
          <w:lang w:val="en-US" w:eastAsia="zh-CN" w:bidi="ar"/>
        </w:rPr>
      </w:pPr>
      <w:r>
        <w:rPr>
          <w:rFonts w:hint="eastAsia" w:ascii="方正仿宋_GBK" w:hAnsi="方正仿宋_GBK" w:eastAsia="方正仿宋_GBK" w:cs="方正仿宋_GBK"/>
          <w:sz w:val="32"/>
          <w:szCs w:val="32"/>
          <w:lang w:eastAsia="zh-CN"/>
        </w:rPr>
        <w:t>积极推进区妇幼保健院三甲创建，持续推进基层医疗机构儿童保健标准化门诊建设，</w:t>
      </w:r>
      <w:r>
        <w:rPr>
          <w:rFonts w:hint="eastAsia" w:ascii="方正仿宋_GBK" w:hAnsi="方正仿宋_GBK" w:eastAsia="方正仿宋_GBK" w:cs="方正仿宋_GBK"/>
          <w:i w:val="0"/>
          <w:caps w:val="0"/>
          <w:color w:val="171A1D"/>
          <w:spacing w:val="0"/>
          <w:sz w:val="32"/>
          <w:szCs w:val="32"/>
          <w:shd w:val="clear" w:fill="FFFFFF"/>
        </w:rPr>
        <w:t>提高乡镇卫生院、社区卫生服务中心专业从事儿童保健和基本医疗服务的医生配备水平</w:t>
      </w:r>
      <w:r>
        <w:rPr>
          <w:rFonts w:hint="eastAsia" w:ascii="方正仿宋_GBK" w:hAnsi="方正仿宋_GBK" w:eastAsia="方正仿宋_GBK" w:cs="方正仿宋_GBK"/>
          <w:sz w:val="32"/>
          <w:szCs w:val="32"/>
          <w:lang w:eastAsia="zh-CN"/>
        </w:rPr>
        <w:t>。加强危重新生儿救治网络建设，优化新生儿疾病筛查项目，加强0-6岁儿童健康管理。区妇幼保健院加大范围与基层医疗机构建立妇幼专科联盟，在优化医疗资源布局方面，积极促进优质资源下沉。实施基层儿童早期发展项目，开展婴幼儿营养喂养评估、婴幼儿营养喂养咨询指导等，持续改善婴幼儿营养。</w:t>
      </w:r>
      <w:r>
        <w:rPr>
          <w:rFonts w:hint="eastAsia" w:ascii="方正仿宋_GBK" w:hAnsi="方正仿宋_GBK" w:eastAsia="方正仿宋_GBK" w:cs="方正仿宋_GBK"/>
          <w:kern w:val="0"/>
          <w:sz w:val="32"/>
          <w:szCs w:val="32"/>
          <w:lang w:val="en-US" w:eastAsia="zh-CN" w:bidi="ar"/>
        </w:rPr>
        <w:t>成立荣昌区儿科质量控制中心，对儿科</w:t>
      </w:r>
      <w:r>
        <w:rPr>
          <w:rFonts w:hint="default" w:ascii="方正仿宋_GBK" w:hAnsi="方正仿宋_GBK" w:eastAsia="方正仿宋_GBK" w:cs="方正仿宋_GBK"/>
          <w:kern w:val="0"/>
          <w:sz w:val="32"/>
          <w:szCs w:val="32"/>
          <w:lang w:eastAsia="zh-CN" w:bidi="ar"/>
        </w:rPr>
        <w:t>医疗</w:t>
      </w:r>
      <w:r>
        <w:rPr>
          <w:rFonts w:hint="eastAsia" w:ascii="方正仿宋_GBK" w:hAnsi="方正仿宋_GBK" w:eastAsia="方正仿宋_GBK" w:cs="方正仿宋_GBK"/>
          <w:kern w:val="0"/>
          <w:sz w:val="32"/>
          <w:szCs w:val="32"/>
          <w:lang w:val="en-US" w:eastAsia="zh-CN" w:bidi="ar"/>
        </w:rPr>
        <w:t>质量开展督导、管理及培训，规范各项医疗技术操作，提升儿科医疗水平及服务能力。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b/>
          <w:bCs/>
          <w:color w:val="222222"/>
          <w:kern w:val="0"/>
          <w:sz w:val="32"/>
          <w:szCs w:val="32"/>
          <w:shd w:val="clear" w:color="auto" w:fill="FFFFFF"/>
          <w:lang w:val="en-US" w:eastAsia="zh-CN" w:bidi="ar"/>
        </w:rPr>
      </w:pPr>
      <w:r>
        <w:rPr>
          <w:rFonts w:hint="eastAsia" w:ascii="方正仿宋_GBK" w:hAnsi="方正仿宋_GBK" w:eastAsia="方正仿宋_GBK" w:cs="方正仿宋_GBK"/>
          <w:b/>
          <w:bCs/>
          <w:color w:val="222222"/>
          <w:kern w:val="0"/>
          <w:sz w:val="32"/>
          <w:szCs w:val="32"/>
          <w:shd w:val="clear" w:color="auto" w:fill="FFFFFF"/>
          <w:lang w:val="en-US" w:eastAsia="zh-CN" w:bidi="ar"/>
        </w:rPr>
        <w:t>责任单位：区卫生健康委</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val="en-US" w:eastAsia="zh-CN"/>
        </w:rPr>
        <w:t>优化</w:t>
      </w:r>
      <w:r>
        <w:rPr>
          <w:rFonts w:hint="eastAsia" w:ascii="方正楷体_GBK" w:hAnsi="方正楷体_GBK" w:eastAsia="方正楷体_GBK" w:cs="方正楷体_GBK"/>
          <w:color w:val="000000"/>
          <w:sz w:val="32"/>
          <w:szCs w:val="32"/>
        </w:rPr>
        <w:t>托育服务供给。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highlight w:val="yellow"/>
          <w:lang w:eastAsia="zh-CN"/>
        </w:rPr>
      </w:pPr>
      <w:r>
        <w:rPr>
          <w:rFonts w:hint="eastAsia" w:ascii="方正仿宋_GBK" w:hAnsi="方正仿宋_GBK" w:eastAsia="方正仿宋_GBK" w:cs="方正仿宋_GBK"/>
          <w:color w:val="222222"/>
          <w:kern w:val="0"/>
          <w:sz w:val="32"/>
          <w:szCs w:val="32"/>
          <w:highlight w:val="none"/>
          <w:shd w:val="clear" w:color="auto" w:fill="FFFFFF"/>
          <w:lang w:val="en-US" w:eastAsia="zh-CN" w:bidi="ar"/>
        </w:rPr>
        <w:t>积极争取建设资金，加快区级</w:t>
      </w:r>
      <w:r>
        <w:rPr>
          <w:rFonts w:hint="eastAsia" w:ascii="方正仿宋_GBK" w:hAnsi="方正仿宋_GBK" w:eastAsia="方正仿宋_GBK" w:cs="方正仿宋_GBK"/>
          <w:color w:val="000000"/>
          <w:sz w:val="32"/>
          <w:szCs w:val="32"/>
          <w:highlight w:val="none"/>
        </w:rPr>
        <w:t>托育综合服务中心</w:t>
      </w:r>
      <w:r>
        <w:rPr>
          <w:rFonts w:hint="eastAsia" w:ascii="方正仿宋_GBK" w:hAnsi="方正仿宋_GBK" w:eastAsia="方正仿宋_GBK" w:cs="方正仿宋_GBK"/>
          <w:color w:val="222222"/>
          <w:kern w:val="0"/>
          <w:sz w:val="32"/>
          <w:szCs w:val="32"/>
          <w:highlight w:val="none"/>
          <w:shd w:val="clear" w:color="auto" w:fill="FFFFFF"/>
          <w:lang w:val="en-US" w:eastAsia="zh-CN" w:bidi="ar"/>
        </w:rPr>
        <w:t>建设，发挥其托育服务、从业人员培训、婴幼儿早期发展等功能作用</w:t>
      </w:r>
      <w:r>
        <w:rPr>
          <w:rFonts w:hint="eastAsia" w:ascii="方正仿宋_GBK" w:hAnsi="方正仿宋_GBK" w:eastAsia="方正仿宋_GBK" w:cs="方正仿宋_GBK"/>
          <w:color w:val="000000"/>
          <w:sz w:val="32"/>
          <w:szCs w:val="32"/>
          <w:highlight w:val="none"/>
          <w:lang w:eastAsia="zh-CN"/>
        </w:rPr>
        <w:t>。统筹社区资源，发挥贴近居民的服务优势，发展社区嵌入式托育。</w:t>
      </w:r>
      <w:r>
        <w:rPr>
          <w:rFonts w:hint="eastAsia" w:ascii="方正仿宋_GBK" w:hAnsi="方正仿宋_GBK" w:eastAsia="方正仿宋_GBK" w:cs="方正仿宋_GBK"/>
          <w:sz w:val="32"/>
          <w:szCs w:val="32"/>
          <w:lang w:eastAsia="zh-CN"/>
        </w:rPr>
        <w:t>支持用人单位办托等多种模式发展。推进托幼一体化服务，</w:t>
      </w:r>
      <w:r>
        <w:rPr>
          <w:rFonts w:hint="eastAsia" w:ascii="方正仿宋_GBK" w:hAnsi="方正仿宋_GBK" w:eastAsia="方正仿宋_GBK" w:cs="方正仿宋_GBK"/>
          <w:sz w:val="32"/>
          <w:szCs w:val="32"/>
          <w:lang w:val="en-US" w:eastAsia="zh-CN"/>
        </w:rPr>
        <w:t>优化托育服务精准供给，</w:t>
      </w:r>
      <w:r>
        <w:rPr>
          <w:rFonts w:hint="eastAsia" w:ascii="方正仿宋_GBK" w:hAnsi="方正仿宋_GBK" w:eastAsia="方正仿宋_GBK" w:cs="方正仿宋_GBK"/>
          <w:sz w:val="32"/>
          <w:szCs w:val="32"/>
          <w:lang w:eastAsia="zh-CN"/>
        </w:rPr>
        <w:t>提供托育服务幼儿园占比达</w:t>
      </w:r>
      <w:r>
        <w:rPr>
          <w:rFonts w:hint="eastAsia" w:ascii="方正仿宋_GBK" w:hAnsi="方正仿宋_GBK" w:eastAsia="方正仿宋_GBK" w:cs="方正仿宋_GBK"/>
          <w:sz w:val="32"/>
          <w:szCs w:val="32"/>
          <w:lang w:val="en-US" w:eastAsia="zh-CN"/>
        </w:rPr>
        <w:t>到65%。基层医疗卫生机构与托育机构加强“医育结合”。将婴幼儿照护健康管理纳入基本公共卫生服务范围。依托区婴幼儿照护服务指导中心，定期对托育机构从业人员开展培训指导。依托基层医疗卫生机构，定期对托育机构的婴幼儿提供健康服务，重点做好婴幼儿体格生长监测、营养与喂养指导、心理和行为发育评估、眼保健和口腔保健、残疾儿童筛查、听力筛查、视力筛查等工作，探索建立医育共同体。</w:t>
      </w:r>
      <w:r>
        <w:rPr>
          <w:rFonts w:hint="eastAsia" w:ascii="方正仿宋_GBK" w:hAnsi="方正仿宋_GBK" w:eastAsia="方正仿宋_GBK" w:cs="方正仿宋_GBK"/>
          <w:i w:val="0"/>
          <w:caps w:val="0"/>
          <w:color w:val="171A1D"/>
          <w:spacing w:val="0"/>
          <w:sz w:val="32"/>
          <w:szCs w:val="32"/>
          <w:shd w:val="clear" w:fill="FFFFFF"/>
        </w:rPr>
        <w:t>加强托幼机构疫情防控，督促落实日常管理和健康监测</w:t>
      </w:r>
      <w:r>
        <w:rPr>
          <w:rFonts w:hint="eastAsia" w:ascii="方正仿宋_GBK" w:hAnsi="方正仿宋_GBK" w:eastAsia="方正仿宋_GBK" w:cs="方正仿宋_GBK"/>
          <w:i w:val="0"/>
          <w:caps w:val="0"/>
          <w:color w:val="171A1D"/>
          <w:spacing w:val="0"/>
          <w:sz w:val="32"/>
          <w:szCs w:val="32"/>
          <w:shd w:val="clear"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方正仿宋_GBK" w:hAnsi="方正仿宋_GBK" w:eastAsia="方正仿宋_GBK" w:cs="方正仿宋_GBK"/>
          <w:b/>
          <w:bCs/>
          <w:color w:val="222222"/>
          <w:kern w:val="0"/>
          <w:sz w:val="32"/>
          <w:szCs w:val="32"/>
          <w:shd w:val="clear" w:color="auto" w:fill="FFFFFF"/>
          <w:lang w:val="en-US" w:eastAsia="zh-CN" w:bidi="ar"/>
        </w:rPr>
      </w:pPr>
      <w:r>
        <w:rPr>
          <w:rFonts w:hint="eastAsia" w:ascii="方正仿宋_GBK" w:hAnsi="方正仿宋_GBK" w:eastAsia="方正仿宋_GBK" w:cs="方正仿宋_GBK"/>
          <w:b/>
          <w:bCs/>
          <w:color w:val="222222"/>
          <w:kern w:val="0"/>
          <w:sz w:val="32"/>
          <w:szCs w:val="32"/>
          <w:shd w:val="clear" w:color="auto" w:fill="FFFFFF"/>
          <w:lang w:val="en-US" w:eastAsia="zh-CN" w:bidi="ar"/>
        </w:rPr>
        <w:t>责任单位：区卫生健康委、区发展改革委</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val="en-US" w:eastAsia="zh-CN"/>
        </w:rPr>
        <w:t>完善托育支持政策。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落实托育服务税费优惠</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highlight w:val="none"/>
        </w:rPr>
        <w:t>普惠托育服务机构用水、用电、用气价格执行居民类价格</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sz w:val="32"/>
          <w:szCs w:val="32"/>
          <w:lang w:val="en-US" w:eastAsia="zh-CN"/>
        </w:rPr>
        <w:t>对有意向开展普惠性托育服务的机构，经过机构申请、部门审核、公示无异议、认定公布备案为普惠性托育机构。对认定普惠性托育机构实行运营补助，按普惠性托育机构每个工作日实际收托婴幼儿数，分托班类型予以补助。乳儿班（6-12个月）：每人每年补助900元；托小班（12-24个月）：每人每年补助800元；托大班（24-36个月）：每人每年补助700元。18个月至36个月的婴幼儿可混合编班，按托大班补助标准执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b/>
          <w:bCs/>
          <w:color w:val="222222"/>
          <w:kern w:val="0"/>
          <w:sz w:val="32"/>
          <w:szCs w:val="32"/>
          <w:shd w:val="clear" w:color="auto" w:fill="FFFFFF"/>
          <w:lang w:val="en-US" w:eastAsia="zh-CN" w:bidi="ar"/>
        </w:rPr>
      </w:pPr>
      <w:r>
        <w:rPr>
          <w:rFonts w:hint="eastAsia" w:ascii="方正仿宋_GBK" w:hAnsi="方正仿宋_GBK" w:eastAsia="方正仿宋_GBK" w:cs="方正仿宋_GBK"/>
          <w:b/>
          <w:bCs/>
          <w:color w:val="222222"/>
          <w:kern w:val="0"/>
          <w:sz w:val="32"/>
          <w:szCs w:val="32"/>
          <w:shd w:val="clear" w:color="auto" w:fill="FFFFFF"/>
          <w:lang w:val="en-US" w:eastAsia="zh-CN" w:bidi="ar"/>
        </w:rPr>
        <w:t>责任单位：区卫生健康委、区发展改革委、区财政局、区税务局</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rPr>
        <w:t>强化教育、住房、就业等支持措施</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扩大优质教育资源供给。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方正仿宋_GBK" w:hAnsi="方正仿宋_GBK" w:eastAsia="方正仿宋_GBK" w:cs="方正仿宋_GBK"/>
          <w:color w:val="222222"/>
          <w:kern w:val="0"/>
          <w:sz w:val="32"/>
          <w:szCs w:val="32"/>
          <w:shd w:val="clear" w:color="auto" w:fill="FFFFFF"/>
          <w:lang w:val="en-US" w:eastAsia="zh-CN" w:bidi="ar"/>
        </w:rPr>
      </w:pPr>
      <w:r>
        <w:rPr>
          <w:rFonts w:hint="eastAsia" w:ascii="方正仿宋_GBK" w:hAnsi="方正仿宋_GBK" w:eastAsia="方正仿宋_GBK" w:cs="方正仿宋_GBK"/>
          <w:b/>
          <w:bCs/>
          <w:color w:val="222222"/>
          <w:kern w:val="0"/>
          <w:sz w:val="32"/>
          <w:szCs w:val="32"/>
          <w:shd w:val="clear" w:color="auto" w:fill="FFFFFF"/>
          <w:lang w:val="en-US" w:eastAsia="zh-CN" w:bidi="ar"/>
        </w:rPr>
        <w:t>1.</w:t>
      </w:r>
      <w:r>
        <w:rPr>
          <w:rFonts w:hint="default" w:ascii="方正仿宋_GBK" w:hAnsi="方正仿宋_GBK" w:eastAsia="方正仿宋_GBK" w:cs="方正仿宋_GBK"/>
          <w:b/>
          <w:bCs/>
          <w:color w:val="222222"/>
          <w:kern w:val="0"/>
          <w:sz w:val="32"/>
          <w:szCs w:val="32"/>
          <w:shd w:val="clear" w:color="auto" w:fill="FFFFFF"/>
          <w:lang w:val="en-US" w:eastAsia="zh-CN" w:bidi="ar"/>
        </w:rPr>
        <w:t>试点“派位入学”。</w:t>
      </w:r>
      <w:r>
        <w:rPr>
          <w:rFonts w:hint="default" w:ascii="方正仿宋_GBK" w:hAnsi="方正仿宋_GBK" w:eastAsia="方正仿宋_GBK" w:cs="方正仿宋_GBK"/>
          <w:color w:val="222222"/>
          <w:kern w:val="0"/>
          <w:sz w:val="32"/>
          <w:szCs w:val="32"/>
          <w:shd w:val="clear" w:color="auto" w:fill="FFFFFF"/>
          <w:lang w:val="en-US" w:eastAsia="zh-CN" w:bidi="ar"/>
        </w:rPr>
        <w:t>针对义务教育阶段新生年级，探索建立以居住证明为主要依据的随迁子女入学政策，减化入学手续，确保符合国家《居住证暂行条例》基本要求的随迁子女应读尽读。根据城区学校学位情况，统筹派位到有空余学位的学校就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方正仿宋_GBK" w:hAnsi="方正仿宋_GBK" w:eastAsia="方正仿宋_GBK" w:cs="方正仿宋_GBK"/>
          <w:color w:val="222222"/>
          <w:kern w:val="0"/>
          <w:sz w:val="32"/>
          <w:szCs w:val="32"/>
          <w:shd w:val="clear" w:color="auto" w:fill="FFFFFF"/>
          <w:lang w:val="en-US" w:eastAsia="zh-CN" w:bidi="ar"/>
        </w:rPr>
      </w:pPr>
      <w:r>
        <w:rPr>
          <w:rFonts w:hint="eastAsia" w:ascii="方正仿宋_GBK" w:hAnsi="方正仿宋_GBK" w:eastAsia="方正仿宋_GBK" w:cs="方正仿宋_GBK"/>
          <w:b/>
          <w:bCs/>
          <w:color w:val="222222"/>
          <w:kern w:val="0"/>
          <w:sz w:val="32"/>
          <w:szCs w:val="32"/>
          <w:shd w:val="clear" w:color="auto" w:fill="FFFFFF"/>
          <w:lang w:val="en-US" w:eastAsia="zh-CN" w:bidi="ar"/>
        </w:rPr>
        <w:t>2.</w:t>
      </w:r>
      <w:r>
        <w:rPr>
          <w:rFonts w:hint="default" w:ascii="方正仿宋_GBK" w:hAnsi="方正仿宋_GBK" w:eastAsia="方正仿宋_GBK" w:cs="方正仿宋_GBK"/>
          <w:b/>
          <w:bCs/>
          <w:color w:val="222222"/>
          <w:kern w:val="0"/>
          <w:sz w:val="32"/>
          <w:szCs w:val="32"/>
          <w:shd w:val="clear" w:color="auto" w:fill="FFFFFF"/>
          <w:lang w:val="en-US" w:eastAsia="zh-CN" w:bidi="ar"/>
        </w:rPr>
        <w:t>推行“长幼随学”。</w:t>
      </w:r>
      <w:r>
        <w:rPr>
          <w:rFonts w:hint="default" w:ascii="方正仿宋_GBK" w:hAnsi="方正仿宋_GBK" w:eastAsia="方正仿宋_GBK" w:cs="方正仿宋_GBK"/>
          <w:color w:val="222222"/>
          <w:kern w:val="0"/>
          <w:sz w:val="32"/>
          <w:szCs w:val="32"/>
          <w:shd w:val="clear" w:color="auto" w:fill="FFFFFF"/>
          <w:lang w:val="en-US" w:eastAsia="zh-CN" w:bidi="ar"/>
        </w:rPr>
        <w:t>缓解多孩家长“多头跑”接送孩子压力，统筹安排多子女入学（园），凡满足学前教育和义务教育入学条件、有两个及以上子女的父母可自主申请将两个或多个子女转入同一所学校（幼儿园）就读，原则上将子女从学位较紧缺的学校转至学位较宽松的学校就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方正仿宋_GBK" w:hAnsi="方正仿宋_GBK" w:eastAsia="方正仿宋_GBK" w:cs="方正仿宋_GBK"/>
          <w:b/>
          <w:bCs/>
          <w:color w:val="222222"/>
          <w:kern w:val="0"/>
          <w:sz w:val="32"/>
          <w:szCs w:val="32"/>
          <w:shd w:val="clear" w:color="auto" w:fill="FFFFFF"/>
          <w:lang w:val="en-US" w:eastAsia="zh-CN" w:bidi="ar"/>
        </w:rPr>
      </w:pPr>
      <w:r>
        <w:rPr>
          <w:rFonts w:hint="eastAsia" w:ascii="方正仿宋_GBK" w:hAnsi="方正仿宋_GBK" w:eastAsia="方正仿宋_GBK" w:cs="方正仿宋_GBK"/>
          <w:b/>
          <w:bCs/>
          <w:color w:val="222222"/>
          <w:kern w:val="0"/>
          <w:sz w:val="32"/>
          <w:szCs w:val="32"/>
          <w:shd w:val="clear" w:color="auto" w:fill="FFFFFF"/>
          <w:lang w:val="en-US" w:eastAsia="zh-CN" w:bidi="ar"/>
        </w:rPr>
        <w:t>责任单位：区教委</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rPr>
        <w:t>加强住房</w:t>
      </w:r>
      <w:r>
        <w:rPr>
          <w:rFonts w:hint="eastAsia" w:ascii="方正楷体_GBK" w:hAnsi="方正楷体_GBK" w:eastAsia="方正楷体_GBK" w:cs="方正楷体_GBK"/>
          <w:color w:val="000000"/>
          <w:sz w:val="32"/>
          <w:szCs w:val="32"/>
          <w:lang w:val="en-US" w:eastAsia="zh-CN"/>
        </w:rPr>
        <w:t>保障</w:t>
      </w:r>
      <w:r>
        <w:rPr>
          <w:rFonts w:hint="eastAsia" w:ascii="方正楷体_GBK" w:hAnsi="方正楷体_GBK" w:eastAsia="方正楷体_GBK" w:cs="方正楷体_GBK"/>
          <w:color w:val="000000"/>
          <w:sz w:val="32"/>
          <w:szCs w:val="32"/>
        </w:rPr>
        <w:t>支持。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方正仿宋_GBK" w:hAnsi="方正仿宋_GBK" w:eastAsia="方正仿宋_GBK" w:cs="方正仿宋_GBK"/>
          <w:color w:val="222222"/>
          <w:kern w:val="0"/>
          <w:sz w:val="32"/>
          <w:szCs w:val="32"/>
          <w:shd w:val="clear" w:color="auto" w:fill="FFFFFF"/>
          <w:lang w:val="en-US" w:eastAsia="zh-CN" w:bidi="ar"/>
        </w:rPr>
      </w:pPr>
      <w:r>
        <w:rPr>
          <w:rFonts w:hint="eastAsia" w:ascii="方正仿宋_GBK" w:hAnsi="方正仿宋_GBK" w:eastAsia="方正仿宋_GBK" w:cs="方正仿宋_GBK"/>
          <w:b/>
          <w:bCs/>
          <w:color w:val="222222"/>
          <w:kern w:val="0"/>
          <w:sz w:val="32"/>
          <w:szCs w:val="32"/>
          <w:shd w:val="clear" w:color="auto" w:fill="FFFFFF"/>
          <w:lang w:val="en-US" w:eastAsia="zh-CN" w:bidi="ar"/>
        </w:rPr>
        <w:t>1.购房补贴。</w:t>
      </w:r>
      <w:r>
        <w:rPr>
          <w:rFonts w:hint="eastAsia" w:ascii="方正仿宋_GBK" w:hAnsi="方正仿宋_GBK" w:eastAsia="方正仿宋_GBK" w:cs="方正仿宋_GBK"/>
          <w:color w:val="222222"/>
          <w:kern w:val="0"/>
          <w:sz w:val="32"/>
          <w:szCs w:val="32"/>
          <w:shd w:val="clear" w:color="auto" w:fill="FFFFFF"/>
          <w:lang w:val="en-US" w:eastAsia="zh-CN" w:bidi="ar"/>
        </w:rPr>
        <w:t>延长对多子女家庭购房的补贴政策至2025年12月31日，继续给予二孩家庭2万元、三孩家庭3万元的补贴。同时在下一阶段购房优惠政策或房交会政策中，叠加对多子女家庭购房实施与其所缴契税相等的购房补贴。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color w:val="222222"/>
          <w:kern w:val="0"/>
          <w:sz w:val="32"/>
          <w:szCs w:val="32"/>
          <w:shd w:val="clear" w:color="auto" w:fill="FFFFFF"/>
          <w:lang w:bidi="ar"/>
        </w:rPr>
      </w:pPr>
      <w:r>
        <w:rPr>
          <w:rFonts w:hint="eastAsia" w:ascii="方正仿宋_GBK" w:hAnsi="方正仿宋_GBK" w:eastAsia="方正仿宋_GBK" w:cs="方正仿宋_GBK"/>
          <w:b/>
          <w:bCs/>
          <w:color w:val="222222"/>
          <w:kern w:val="0"/>
          <w:sz w:val="32"/>
          <w:szCs w:val="32"/>
          <w:shd w:val="clear" w:color="auto" w:fill="FFFFFF"/>
          <w:lang w:val="en-US" w:eastAsia="zh-CN" w:bidi="ar"/>
        </w:rPr>
        <w:t>2.公积金租房提取及贷款。</w:t>
      </w:r>
      <w:r>
        <w:rPr>
          <w:rFonts w:hint="eastAsia" w:ascii="方正仿宋_GBK" w:hAnsi="方正仿宋_GBK" w:eastAsia="方正仿宋_GBK" w:cs="方正仿宋_GBK"/>
          <w:color w:val="222222"/>
          <w:kern w:val="0"/>
          <w:sz w:val="32"/>
          <w:szCs w:val="32"/>
          <w:shd w:val="clear" w:color="auto" w:fill="FFFFFF"/>
          <w:lang w:bidi="ar"/>
        </w:rPr>
        <w:t>缴存人家庭有两个及以上子女，在重庆辖区内无房且租赁商品住房的，缴存人提取额度提高</w:t>
      </w:r>
      <w:r>
        <w:rPr>
          <w:rFonts w:hint="eastAsia" w:ascii="方正仿宋_GBK" w:hAnsi="方正仿宋_GBK" w:eastAsia="方正仿宋_GBK" w:cs="方正仿宋_GBK"/>
          <w:color w:val="222222"/>
          <w:kern w:val="0"/>
          <w:sz w:val="32"/>
          <w:szCs w:val="32"/>
          <w:shd w:val="clear" w:color="auto" w:fill="FFFFFF"/>
          <w:lang w:val="en-US" w:eastAsia="zh-CN" w:bidi="ar"/>
        </w:rPr>
        <w:t>到</w:t>
      </w:r>
      <w:r>
        <w:rPr>
          <w:rFonts w:hint="eastAsia" w:ascii="方正仿宋_GBK" w:hAnsi="方正仿宋_GBK" w:eastAsia="方正仿宋_GBK" w:cs="方正仿宋_GBK"/>
          <w:color w:val="222222"/>
          <w:kern w:val="0"/>
          <w:sz w:val="32"/>
          <w:szCs w:val="32"/>
          <w:shd w:val="clear" w:color="auto" w:fill="FFFFFF"/>
          <w:lang w:bidi="ar"/>
        </w:rPr>
        <w:t>2250元/月（</w:t>
      </w:r>
      <w:r>
        <w:rPr>
          <w:rFonts w:hint="eastAsia" w:ascii="方正仿宋_GBK" w:hAnsi="方正仿宋_GBK" w:eastAsia="方正仿宋_GBK" w:cs="方正仿宋_GBK"/>
          <w:color w:val="222222"/>
          <w:kern w:val="0"/>
          <w:sz w:val="32"/>
          <w:szCs w:val="32"/>
          <w:shd w:val="clear" w:color="auto" w:fill="FFFFFF"/>
          <w:lang w:val="en-US" w:eastAsia="zh-CN" w:bidi="ar"/>
        </w:rPr>
        <w:t>2.7万</w:t>
      </w:r>
      <w:r>
        <w:rPr>
          <w:rFonts w:hint="eastAsia" w:ascii="方正仿宋_GBK" w:hAnsi="方正仿宋_GBK" w:eastAsia="方正仿宋_GBK" w:cs="方正仿宋_GBK"/>
          <w:color w:val="222222"/>
          <w:kern w:val="0"/>
          <w:sz w:val="32"/>
          <w:szCs w:val="32"/>
          <w:shd w:val="clear" w:color="auto" w:fill="FFFFFF"/>
          <w:lang w:bidi="ar"/>
        </w:rPr>
        <w:t>元/年），夫妻双方为4500元/月（</w:t>
      </w:r>
      <w:r>
        <w:rPr>
          <w:rFonts w:hint="eastAsia" w:ascii="方正仿宋_GBK" w:hAnsi="方正仿宋_GBK" w:eastAsia="方正仿宋_GBK" w:cs="方正仿宋_GBK"/>
          <w:color w:val="222222"/>
          <w:kern w:val="0"/>
          <w:sz w:val="32"/>
          <w:szCs w:val="32"/>
          <w:shd w:val="clear" w:color="auto" w:fill="FFFFFF"/>
          <w:lang w:val="en-US" w:eastAsia="zh-CN" w:bidi="ar"/>
        </w:rPr>
        <w:t>5.</w:t>
      </w:r>
      <w:r>
        <w:rPr>
          <w:rFonts w:hint="eastAsia" w:ascii="方正仿宋_GBK" w:hAnsi="方正仿宋_GBK" w:eastAsia="方正仿宋_GBK" w:cs="方正仿宋_GBK"/>
          <w:color w:val="222222"/>
          <w:kern w:val="0"/>
          <w:sz w:val="32"/>
          <w:szCs w:val="32"/>
          <w:shd w:val="clear" w:color="auto" w:fill="FFFFFF"/>
          <w:lang w:bidi="ar"/>
        </w:rPr>
        <w:t>4</w:t>
      </w:r>
      <w:r>
        <w:rPr>
          <w:rFonts w:hint="eastAsia" w:ascii="方正仿宋_GBK" w:hAnsi="方正仿宋_GBK" w:eastAsia="方正仿宋_GBK" w:cs="方正仿宋_GBK"/>
          <w:color w:val="222222"/>
          <w:kern w:val="0"/>
          <w:sz w:val="32"/>
          <w:szCs w:val="32"/>
          <w:shd w:val="clear" w:color="auto" w:fill="FFFFFF"/>
          <w:lang w:val="en-US" w:eastAsia="zh-CN" w:bidi="ar"/>
        </w:rPr>
        <w:t>万</w:t>
      </w:r>
      <w:r>
        <w:rPr>
          <w:rFonts w:hint="eastAsia" w:ascii="方正仿宋_GBK" w:hAnsi="方正仿宋_GBK" w:eastAsia="方正仿宋_GBK" w:cs="方正仿宋_GBK"/>
          <w:color w:val="222222"/>
          <w:kern w:val="0"/>
          <w:sz w:val="32"/>
          <w:szCs w:val="32"/>
          <w:shd w:val="clear" w:color="auto" w:fill="FFFFFF"/>
          <w:lang w:bidi="ar"/>
        </w:rPr>
        <w:t>元/年）。缴存人家庭有两个及以上子女，个人最高贷款额度提高到100万元，参贷后家庭最高贷款额度提高到160万元。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color w:val="222222"/>
          <w:kern w:val="0"/>
          <w:sz w:val="32"/>
          <w:szCs w:val="32"/>
          <w:shd w:val="clear" w:color="auto" w:fill="FFFFFF"/>
          <w:lang w:bidi="ar"/>
        </w:rPr>
      </w:pPr>
      <w:r>
        <w:rPr>
          <w:rFonts w:hint="eastAsia" w:ascii="方正仿宋_GBK" w:hAnsi="方正仿宋_GBK" w:eastAsia="方正仿宋_GBK" w:cs="方正仿宋_GBK"/>
          <w:b/>
          <w:bCs/>
          <w:color w:val="222222"/>
          <w:kern w:val="0"/>
          <w:sz w:val="32"/>
          <w:szCs w:val="32"/>
          <w:shd w:val="clear" w:color="auto" w:fill="FFFFFF"/>
          <w:lang w:val="en-US" w:eastAsia="zh-CN" w:bidi="ar"/>
        </w:rPr>
        <w:t>3.保障性住房。</w:t>
      </w:r>
      <w:r>
        <w:rPr>
          <w:rFonts w:ascii="方正仿宋_GBK" w:hAnsi="方正仿宋_GBK" w:eastAsia="方正仿宋_GBK" w:cs="方正仿宋_GBK"/>
          <w:color w:val="222222"/>
          <w:kern w:val="0"/>
          <w:sz w:val="32"/>
          <w:szCs w:val="32"/>
          <w:shd w:val="clear" w:color="auto" w:fill="FFFFFF"/>
          <w:lang w:bidi="ar"/>
        </w:rPr>
        <w:t>将家庭居住建筑面积人均不足15平方米的多子女家庭纳入公租房</w:t>
      </w:r>
      <w:r>
        <w:rPr>
          <w:rFonts w:hint="eastAsia" w:ascii="方正仿宋_GBK" w:hAnsi="方正仿宋_GBK" w:eastAsia="方正仿宋_GBK" w:cs="方正仿宋_GBK"/>
          <w:b w:val="0"/>
          <w:bCs w:val="0"/>
          <w:i w:val="0"/>
          <w:iCs w:val="0"/>
          <w:caps w:val="0"/>
          <w:color w:val="auto"/>
          <w:spacing w:val="0"/>
          <w:sz w:val="32"/>
          <w:szCs w:val="32"/>
          <w:u w:val="none"/>
          <w:lang w:val="en-US" w:eastAsia="zh-CN"/>
        </w:rPr>
        <w:t>等保障性住房保障范围</w:t>
      </w:r>
      <w:r>
        <w:rPr>
          <w:rFonts w:hint="eastAsia" w:ascii="方正仿宋_GBK" w:hAnsi="方正仿宋_GBK" w:eastAsia="方正仿宋_GBK" w:cs="方正仿宋_GBK"/>
          <w:color w:val="222222"/>
          <w:kern w:val="0"/>
          <w:sz w:val="32"/>
          <w:szCs w:val="32"/>
          <w:u w:val="none"/>
          <w:shd w:val="clear" w:color="auto" w:fill="FFFFFF"/>
          <w:lang w:bidi="ar"/>
        </w:rPr>
        <w:t>，承</w:t>
      </w:r>
      <w:r>
        <w:rPr>
          <w:rFonts w:hint="eastAsia" w:ascii="方正仿宋_GBK" w:hAnsi="方正仿宋_GBK" w:eastAsia="方正仿宋_GBK" w:cs="方正仿宋_GBK"/>
          <w:color w:val="222222"/>
          <w:kern w:val="0"/>
          <w:sz w:val="32"/>
          <w:szCs w:val="32"/>
          <w:shd w:val="clear" w:color="auto" w:fill="FFFFFF"/>
          <w:lang w:bidi="ar"/>
        </w:rPr>
        <w:t>租人凭有效期内的租赁合同或在保证明，可前往房屋所在地辖区派出所和学校办理户籍落户及子女入学等相关手续。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方正仿宋_GBK" w:hAnsi="方正仿宋_GBK" w:eastAsia="方正仿宋_GBK" w:cs="方正仿宋_GBK"/>
          <w:b/>
          <w:bCs/>
          <w:color w:val="222222"/>
          <w:kern w:val="0"/>
          <w:sz w:val="32"/>
          <w:szCs w:val="32"/>
          <w:shd w:val="clear" w:color="auto" w:fill="FFFFFF"/>
          <w:lang w:val="en-US" w:eastAsia="zh-CN" w:bidi="ar"/>
        </w:rPr>
      </w:pPr>
      <w:r>
        <w:rPr>
          <w:rFonts w:hint="eastAsia" w:ascii="方正仿宋_GBK" w:hAnsi="方正仿宋_GBK" w:eastAsia="方正仿宋_GBK" w:cs="方正仿宋_GBK"/>
          <w:b/>
          <w:bCs/>
          <w:color w:val="222222"/>
          <w:kern w:val="0"/>
          <w:sz w:val="32"/>
          <w:szCs w:val="32"/>
          <w:shd w:val="clear" w:color="auto" w:fill="FFFFFF"/>
          <w:lang w:val="en-US" w:eastAsia="zh-CN" w:bidi="ar"/>
        </w:rPr>
        <w:t>责任单位：区住房城乡建委、区住房公积金分中心、区财政局</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强化职工权益保障。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结合就业市场需求和妇女就业特点，精选热门且适合妇女的工种，如育婴员、保育师、家政服务员、养老护理员、中式面点师、互联网营销师等</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提高妇女职业技能水平。鼓励培训机构适时开办“假日班”“晚班”等培训班，满足不同妇女学员对培训时间的需求，实现“随到随学”。加大《女职工劳动保护特别规定》宣传贯彻力度，积极推动用人单位依法合规用工，自觉维护女职工的合法权益</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积极开展女职工特殊权益保障专项执法检查，督促用人单位依法依规落实对女职工的特殊劳动保护。鼓励用人单位结合实际采取弹性上下班、居家办公等方式，营造家庭友好型工作环境。鼓励有条件的用人单位配建母婴设施、提供福利性托育服务、组织开展寒暑假期和课后儿童托管活动，积极帮助职工分担育儿压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方正仿宋_GBK" w:hAnsi="方正仿宋_GBK" w:eastAsia="方正仿宋_GBK" w:cs="方正仿宋_GBK"/>
          <w:b/>
          <w:bCs/>
          <w:color w:val="222222"/>
          <w:kern w:val="0"/>
          <w:sz w:val="32"/>
          <w:szCs w:val="32"/>
          <w:shd w:val="clear" w:color="auto" w:fill="FFFFFF"/>
          <w:lang w:val="en-US" w:eastAsia="zh-CN" w:bidi="ar"/>
        </w:rPr>
      </w:pPr>
      <w:r>
        <w:rPr>
          <w:rFonts w:hint="eastAsia" w:ascii="方正仿宋_GBK" w:hAnsi="方正仿宋_GBK" w:eastAsia="方正仿宋_GBK" w:cs="方正仿宋_GBK"/>
          <w:b/>
          <w:bCs/>
          <w:color w:val="222222"/>
          <w:kern w:val="0"/>
          <w:sz w:val="32"/>
          <w:szCs w:val="32"/>
          <w:shd w:val="clear" w:color="auto" w:fill="FFFFFF"/>
          <w:lang w:val="en-US" w:eastAsia="zh-CN" w:bidi="ar"/>
        </w:rPr>
        <w:t>责任单位：区人力社保局、区总工会</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营造生育友好社会氛围</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积极构建新型婚育文化。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222222"/>
          <w:kern w:val="0"/>
          <w:sz w:val="32"/>
          <w:szCs w:val="32"/>
          <w:highlight w:val="yellow"/>
          <w:shd w:val="clear" w:color="auto" w:fill="FFFFFF"/>
          <w:lang w:val="en-US" w:eastAsia="zh-CN" w:bidi="ar"/>
        </w:rPr>
      </w:pPr>
      <w:r>
        <w:rPr>
          <w:rFonts w:hint="eastAsia" w:ascii="方正仿宋_GBK" w:hAnsi="方正仿宋_GBK" w:eastAsia="方正仿宋_GBK" w:cs="方正仿宋_GBK"/>
          <w:color w:val="222222"/>
          <w:kern w:val="0"/>
          <w:sz w:val="32"/>
          <w:szCs w:val="32"/>
          <w:highlight w:val="none"/>
          <w:shd w:val="clear" w:color="auto" w:fill="FFFFFF"/>
          <w:lang w:val="en-US" w:eastAsia="zh-CN" w:bidi="ar"/>
        </w:rPr>
        <w:t>搭建青年职工婚恋生育“全链条”服务平台，着力加强对年轻职工婚恋观、生育观、家庭观的引导，联动开展婚恋服务。开展群众性家庭文明创建活动，加大思想引导，弘扬中华民族传统美德，提倡适龄婚育、优生优育，鼓励夫妻共担育儿责任。扎实推进婚俗改革和移风易俗，破除婚嫁大操大办、高额彩礼等陈规陋习，培育积极向上的婚俗文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方正仿宋_GBK" w:hAnsi="方正仿宋_GBK" w:eastAsia="方正仿宋_GBK" w:cs="方正仿宋_GBK"/>
          <w:b/>
          <w:bCs/>
          <w:color w:val="222222"/>
          <w:kern w:val="0"/>
          <w:sz w:val="32"/>
          <w:szCs w:val="32"/>
          <w:shd w:val="clear" w:color="auto" w:fill="FFFFFF"/>
          <w:lang w:val="en-US" w:eastAsia="zh-CN" w:bidi="ar"/>
        </w:rPr>
      </w:pPr>
      <w:r>
        <w:rPr>
          <w:rFonts w:hint="eastAsia" w:ascii="方正仿宋_GBK" w:hAnsi="方正仿宋_GBK" w:eastAsia="方正仿宋_GBK" w:cs="方正仿宋_GBK"/>
          <w:b/>
          <w:bCs/>
          <w:color w:val="222222"/>
          <w:kern w:val="0"/>
          <w:sz w:val="32"/>
          <w:szCs w:val="32"/>
          <w:shd w:val="clear" w:color="auto" w:fill="FFFFFF"/>
          <w:lang w:val="en-US" w:eastAsia="zh-CN" w:bidi="ar"/>
        </w:rPr>
        <w:t>责任单位：区委宣传部、区总工会、团区委、区妇联、区计生协</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eastAsia="zh-CN"/>
        </w:rPr>
        <w:t>加强社会宣传倡导。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222222"/>
          <w:kern w:val="0"/>
          <w:sz w:val="32"/>
          <w:szCs w:val="32"/>
          <w:highlight w:val="none"/>
          <w:shd w:val="clear" w:color="auto" w:fill="FFFFFF"/>
          <w:lang w:val="en-US" w:eastAsia="zh-CN" w:bidi="ar"/>
        </w:rPr>
      </w:pPr>
      <w:r>
        <w:rPr>
          <w:rFonts w:hint="eastAsia" w:ascii="方正仿宋_GBK" w:hAnsi="方正仿宋_GBK" w:eastAsia="方正仿宋_GBK" w:cs="方正仿宋_GBK"/>
          <w:color w:val="222222"/>
          <w:kern w:val="0"/>
          <w:sz w:val="32"/>
          <w:szCs w:val="32"/>
          <w:highlight w:val="none"/>
          <w:shd w:val="clear" w:color="auto" w:fill="FFFFFF"/>
          <w:lang w:val="en-US" w:eastAsia="zh-CN" w:bidi="ar"/>
        </w:rPr>
        <w:t>充分利用区属媒体平台，加强人口和生育政策宣传解读，积极回应社会关切。加强人口国情国策教育，将相关内容融入中小学、本专科教育。鼓励高校通过定期举办专题讲座等方式，开展生理卫生和青春期教育，树立青年学生正确的婚姻家庭观。把我国人口基本国情、适龄婚育、优生优育等纳入劳模工匠人才“三进”宣传宣讲活动内容。积极发挥现代媒体作用和群团组织优势，利用理论宣讲、论坛讲座、评选评比等活动形式，开展人口基本国情、适龄婚育、优生优育宣传教育。</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方正仿宋_GBK" w:hAnsi="方正仿宋_GBK" w:eastAsia="方正仿宋_GBK" w:cs="方正仿宋_GBK"/>
          <w:b/>
          <w:bCs/>
          <w:color w:val="222222"/>
          <w:kern w:val="0"/>
          <w:sz w:val="32"/>
          <w:szCs w:val="32"/>
          <w:shd w:val="clear" w:color="auto" w:fill="FFFFFF"/>
          <w:lang w:val="en-US" w:eastAsia="zh-CN" w:bidi="ar"/>
        </w:rPr>
      </w:pPr>
      <w:r>
        <w:rPr>
          <w:rFonts w:hint="eastAsia" w:ascii="方正仿宋_GBK" w:hAnsi="方正仿宋_GBK" w:eastAsia="方正仿宋_GBK" w:cs="方正仿宋_GBK"/>
          <w:b/>
          <w:bCs/>
          <w:color w:val="222222"/>
          <w:kern w:val="0"/>
          <w:sz w:val="32"/>
          <w:szCs w:val="32"/>
          <w:shd w:val="clear" w:color="auto" w:fill="FFFFFF"/>
          <w:lang w:val="en-US" w:eastAsia="zh-CN" w:bidi="ar"/>
        </w:rPr>
        <w:t>责任单位：区委宣传部、区教委、区总工会、区妇联、区计生协</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rPr>
        <w:t>强化实施保障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222222"/>
          <w:kern w:val="0"/>
          <w:sz w:val="32"/>
          <w:szCs w:val="32"/>
          <w:shd w:val="clear" w:color="auto" w:fill="FFFFFF"/>
          <w:lang w:val="en-US" w:eastAsia="zh-CN" w:bidi="ar"/>
        </w:rPr>
      </w:pPr>
      <w:r>
        <w:rPr>
          <w:rFonts w:hint="default" w:ascii="方正仿宋_GBK" w:hAnsi="方正仿宋_GBK" w:eastAsia="方正仿宋_GBK" w:cs="方正仿宋_GBK"/>
          <w:color w:val="222222"/>
          <w:kern w:val="0"/>
          <w:sz w:val="32"/>
          <w:szCs w:val="32"/>
          <w:shd w:val="clear" w:color="auto" w:fill="FFFFFF"/>
          <w:lang w:val="en-US" w:eastAsia="zh-CN" w:bidi="ar"/>
        </w:rPr>
        <w:t>在确保落实法律法规规定的计划生育项目经费的基础上，</w:t>
      </w:r>
      <w:r>
        <w:rPr>
          <w:rFonts w:hint="eastAsia" w:ascii="方正仿宋_GBK" w:hAnsi="方正仿宋_GBK" w:eastAsia="方正仿宋_GBK" w:cs="方正仿宋_GBK"/>
          <w:color w:val="222222"/>
          <w:kern w:val="0"/>
          <w:sz w:val="32"/>
          <w:szCs w:val="32"/>
          <w:shd w:val="clear" w:color="auto" w:fill="FFFFFF"/>
          <w:lang w:val="en-US" w:eastAsia="zh-CN" w:bidi="ar"/>
        </w:rPr>
        <w:t>区</w:t>
      </w:r>
      <w:r>
        <w:rPr>
          <w:rFonts w:hint="default" w:ascii="方正仿宋_GBK" w:hAnsi="方正仿宋_GBK" w:eastAsia="方正仿宋_GBK" w:cs="方正仿宋_GBK"/>
          <w:color w:val="222222"/>
          <w:kern w:val="0"/>
          <w:sz w:val="32"/>
          <w:szCs w:val="32"/>
          <w:shd w:val="clear" w:color="auto" w:fill="FFFFFF"/>
          <w:lang w:val="en-US" w:eastAsia="zh-CN" w:bidi="ar"/>
        </w:rPr>
        <w:t>财政</w:t>
      </w:r>
      <w:r>
        <w:rPr>
          <w:rFonts w:hint="eastAsia" w:ascii="方正仿宋_GBK" w:hAnsi="方正仿宋_GBK" w:eastAsia="方正仿宋_GBK" w:cs="方正仿宋_GBK"/>
          <w:color w:val="222222"/>
          <w:kern w:val="0"/>
          <w:sz w:val="32"/>
          <w:szCs w:val="32"/>
          <w:shd w:val="clear" w:color="auto" w:fill="FFFFFF"/>
          <w:lang w:val="en-US" w:eastAsia="zh-CN" w:bidi="ar"/>
        </w:rPr>
        <w:t>局</w:t>
      </w:r>
      <w:r>
        <w:rPr>
          <w:rFonts w:hint="default" w:ascii="方正仿宋_GBK" w:hAnsi="方正仿宋_GBK" w:eastAsia="方正仿宋_GBK" w:cs="方正仿宋_GBK"/>
          <w:color w:val="222222"/>
          <w:kern w:val="0"/>
          <w:sz w:val="32"/>
          <w:szCs w:val="32"/>
          <w:shd w:val="clear" w:color="auto" w:fill="FFFFFF"/>
          <w:lang w:val="en-US" w:eastAsia="zh-CN" w:bidi="ar"/>
        </w:rPr>
        <w:t>要按规定将配套措施</w:t>
      </w:r>
      <w:r>
        <w:rPr>
          <w:rFonts w:hint="eastAsia" w:ascii="方正仿宋_GBK" w:hAnsi="方正仿宋_GBK" w:eastAsia="方正仿宋_GBK" w:cs="方正仿宋_GBK"/>
          <w:color w:val="222222"/>
          <w:kern w:val="0"/>
          <w:sz w:val="32"/>
          <w:szCs w:val="32"/>
          <w:shd w:val="clear" w:color="auto" w:fill="FFFFFF"/>
          <w:lang w:val="en-US" w:eastAsia="zh-CN" w:bidi="ar"/>
        </w:rPr>
        <w:t>补助、</w:t>
      </w:r>
      <w:r>
        <w:rPr>
          <w:rFonts w:hint="default" w:ascii="方正仿宋_GBK" w:hAnsi="方正仿宋_GBK" w:eastAsia="方正仿宋_GBK" w:cs="方正仿宋_GBK"/>
          <w:color w:val="222222"/>
          <w:kern w:val="0"/>
          <w:sz w:val="32"/>
          <w:szCs w:val="32"/>
          <w:shd w:val="clear" w:color="auto" w:fill="FFFFFF"/>
          <w:lang w:val="en-US" w:eastAsia="zh-CN" w:bidi="ar"/>
        </w:rPr>
        <w:t>补</w:t>
      </w:r>
      <w:r>
        <w:rPr>
          <w:rFonts w:hint="eastAsia" w:ascii="方正仿宋_GBK" w:hAnsi="方正仿宋_GBK" w:eastAsia="方正仿宋_GBK" w:cs="方正仿宋_GBK"/>
          <w:color w:val="222222"/>
          <w:kern w:val="0"/>
          <w:sz w:val="32"/>
          <w:szCs w:val="32"/>
          <w:shd w:val="clear" w:color="auto" w:fill="FFFFFF"/>
          <w:lang w:val="en-US" w:eastAsia="zh-CN" w:bidi="ar"/>
        </w:rPr>
        <w:t>贴</w:t>
      </w:r>
      <w:r>
        <w:rPr>
          <w:rFonts w:hint="default" w:ascii="方正仿宋_GBK" w:hAnsi="方正仿宋_GBK" w:eastAsia="方正仿宋_GBK" w:cs="方正仿宋_GBK"/>
          <w:color w:val="222222"/>
          <w:kern w:val="0"/>
          <w:sz w:val="32"/>
          <w:szCs w:val="32"/>
          <w:shd w:val="clear" w:color="auto" w:fill="FFFFFF"/>
          <w:lang w:val="en-US" w:eastAsia="zh-CN" w:bidi="ar"/>
        </w:rPr>
        <w:t>经费足额纳入预算</w:t>
      </w:r>
      <w:r>
        <w:rPr>
          <w:rFonts w:hint="eastAsia" w:ascii="方正仿宋_GBK" w:hAnsi="方正仿宋_GBK" w:eastAsia="方正仿宋_GBK" w:cs="方正仿宋_GBK"/>
          <w:color w:val="222222"/>
          <w:kern w:val="0"/>
          <w:sz w:val="32"/>
          <w:szCs w:val="32"/>
          <w:shd w:val="clear" w:color="auto" w:fill="FFFFFF"/>
          <w:lang w:val="en-US" w:eastAsia="zh-CN" w:bidi="ar"/>
        </w:rPr>
        <w:t>。各措施责任单位需明确目标任务，细化实施细则，做好政策解释工作，完善补助、</w:t>
      </w:r>
      <w:r>
        <w:rPr>
          <w:rFonts w:hint="default" w:ascii="方正仿宋_GBK" w:hAnsi="方正仿宋_GBK" w:eastAsia="方正仿宋_GBK" w:cs="方正仿宋_GBK"/>
          <w:color w:val="222222"/>
          <w:kern w:val="0"/>
          <w:sz w:val="32"/>
          <w:szCs w:val="32"/>
          <w:shd w:val="clear" w:color="auto" w:fill="FFFFFF"/>
          <w:lang w:val="en-US" w:eastAsia="zh-CN" w:bidi="ar"/>
        </w:rPr>
        <w:t>补</w:t>
      </w:r>
      <w:r>
        <w:rPr>
          <w:rFonts w:hint="eastAsia" w:ascii="方正仿宋_GBK" w:hAnsi="方正仿宋_GBK" w:eastAsia="方正仿宋_GBK" w:cs="方正仿宋_GBK"/>
          <w:color w:val="222222"/>
          <w:kern w:val="0"/>
          <w:sz w:val="32"/>
          <w:szCs w:val="32"/>
          <w:shd w:val="clear" w:color="auto" w:fill="FFFFFF"/>
          <w:lang w:val="en-US" w:eastAsia="zh-CN" w:bidi="ar"/>
        </w:rPr>
        <w:t>贴申报手续，实施台账管理，</w:t>
      </w:r>
      <w:r>
        <w:rPr>
          <w:rFonts w:hint="default" w:ascii="方正仿宋_GBK" w:hAnsi="方正仿宋_GBK" w:eastAsia="方正仿宋_GBK" w:cs="方正仿宋_GBK"/>
          <w:color w:val="222222"/>
          <w:kern w:val="0"/>
          <w:sz w:val="32"/>
          <w:szCs w:val="32"/>
          <w:shd w:val="clear" w:color="auto" w:fill="FFFFFF"/>
          <w:lang w:val="en-US" w:eastAsia="zh-CN" w:bidi="ar"/>
        </w:rPr>
        <w:t>确保配套政策能够落地见效。</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222222"/>
          <w:kern w:val="0"/>
          <w:sz w:val="32"/>
          <w:szCs w:val="32"/>
          <w:shd w:val="clear" w:color="auto" w:fill="FFFFFF"/>
          <w:lang w:val="en-US" w:eastAsia="zh-CN" w:bidi="ar"/>
        </w:rPr>
      </w:pPr>
      <w:r>
        <w:rPr>
          <w:rFonts w:hint="eastAsia" w:ascii="方正仿宋_GBK" w:hAnsi="方正仿宋_GBK" w:eastAsia="方正仿宋_GBK" w:cs="方正仿宋_GBK"/>
          <w:color w:val="222222"/>
          <w:kern w:val="0"/>
          <w:sz w:val="32"/>
          <w:szCs w:val="32"/>
          <w:shd w:val="clear" w:color="auto" w:fill="FFFFFF"/>
          <w:lang w:val="en-US" w:eastAsia="zh-CN" w:bidi="ar"/>
        </w:rPr>
        <w:t>本政策措施自发布之日起施行，其中有明确执行期限的，按规定执行。政策内容由对应的责任部门负责解释。国家、市出台新政策措施的，遵照执行。</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46483B"/>
    <w:multiLevelType w:val="singleLevel"/>
    <w:tmpl w:val="CC46483B"/>
    <w:lvl w:ilvl="0" w:tentative="0">
      <w:start w:val="1"/>
      <w:numFmt w:val="chineseCounting"/>
      <w:suff w:val="nothing"/>
      <w:lvlText w:val="（%1）"/>
      <w:lvlJc w:val="left"/>
      <w:rPr>
        <w:rFonts w:hint="eastAsia" w:ascii="方正楷体_GBK" w:hAnsi="方正楷体_GBK" w:eastAsia="方正楷体_GBK" w:cs="方正楷体_GBK"/>
        <w:sz w:val="32"/>
        <w:szCs w:val="32"/>
      </w:rPr>
    </w:lvl>
  </w:abstractNum>
  <w:abstractNum w:abstractNumId="1">
    <w:nsid w:val="D8507A4E"/>
    <w:multiLevelType w:val="singleLevel"/>
    <w:tmpl w:val="D8507A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E81"/>
    <w:rsid w:val="00091A82"/>
    <w:rsid w:val="000A0332"/>
    <w:rsid w:val="000E51BB"/>
    <w:rsid w:val="001403A1"/>
    <w:rsid w:val="002879D8"/>
    <w:rsid w:val="00363D9B"/>
    <w:rsid w:val="003C3A67"/>
    <w:rsid w:val="00410C54"/>
    <w:rsid w:val="00441462"/>
    <w:rsid w:val="004B59BC"/>
    <w:rsid w:val="00500B37"/>
    <w:rsid w:val="00585CAB"/>
    <w:rsid w:val="00802B2A"/>
    <w:rsid w:val="00821E81"/>
    <w:rsid w:val="00827EE6"/>
    <w:rsid w:val="00A53E7C"/>
    <w:rsid w:val="00AC0EFC"/>
    <w:rsid w:val="00B23B50"/>
    <w:rsid w:val="00BD65D7"/>
    <w:rsid w:val="00BF654C"/>
    <w:rsid w:val="00CB5E1D"/>
    <w:rsid w:val="00CD0099"/>
    <w:rsid w:val="00DA2BC7"/>
    <w:rsid w:val="00E211C7"/>
    <w:rsid w:val="00E71A28"/>
    <w:rsid w:val="00ED0274"/>
    <w:rsid w:val="00F22ABF"/>
    <w:rsid w:val="00F72472"/>
    <w:rsid w:val="00FE19F4"/>
    <w:rsid w:val="01165768"/>
    <w:rsid w:val="01296C6F"/>
    <w:rsid w:val="019A14F1"/>
    <w:rsid w:val="01A45B45"/>
    <w:rsid w:val="01B104C5"/>
    <w:rsid w:val="01B34D83"/>
    <w:rsid w:val="01F0208A"/>
    <w:rsid w:val="01F91051"/>
    <w:rsid w:val="0217548C"/>
    <w:rsid w:val="0257432F"/>
    <w:rsid w:val="02691F93"/>
    <w:rsid w:val="027250BB"/>
    <w:rsid w:val="027923A7"/>
    <w:rsid w:val="027C3035"/>
    <w:rsid w:val="02947E3C"/>
    <w:rsid w:val="02A655D1"/>
    <w:rsid w:val="033F78D0"/>
    <w:rsid w:val="03644E4D"/>
    <w:rsid w:val="037A56F1"/>
    <w:rsid w:val="03BB1466"/>
    <w:rsid w:val="044F4940"/>
    <w:rsid w:val="04BB4B54"/>
    <w:rsid w:val="052D5D2D"/>
    <w:rsid w:val="05360AB9"/>
    <w:rsid w:val="05487168"/>
    <w:rsid w:val="0576693C"/>
    <w:rsid w:val="05985DF4"/>
    <w:rsid w:val="05AA4EDD"/>
    <w:rsid w:val="05C83E97"/>
    <w:rsid w:val="05D26D23"/>
    <w:rsid w:val="05EC392B"/>
    <w:rsid w:val="05F502D3"/>
    <w:rsid w:val="060270FB"/>
    <w:rsid w:val="0603640B"/>
    <w:rsid w:val="0627466F"/>
    <w:rsid w:val="067351FD"/>
    <w:rsid w:val="068F214B"/>
    <w:rsid w:val="06C32B6B"/>
    <w:rsid w:val="06C47D51"/>
    <w:rsid w:val="06F41335"/>
    <w:rsid w:val="07085528"/>
    <w:rsid w:val="073526F5"/>
    <w:rsid w:val="073B360A"/>
    <w:rsid w:val="078066F4"/>
    <w:rsid w:val="07EC02A2"/>
    <w:rsid w:val="080B4A2C"/>
    <w:rsid w:val="081B4D38"/>
    <w:rsid w:val="0825704A"/>
    <w:rsid w:val="083E510F"/>
    <w:rsid w:val="08472366"/>
    <w:rsid w:val="084E6DF4"/>
    <w:rsid w:val="087E010B"/>
    <w:rsid w:val="089E1BEF"/>
    <w:rsid w:val="08A2771A"/>
    <w:rsid w:val="08D66101"/>
    <w:rsid w:val="08E00875"/>
    <w:rsid w:val="090C5715"/>
    <w:rsid w:val="09182190"/>
    <w:rsid w:val="09377DAB"/>
    <w:rsid w:val="093A400C"/>
    <w:rsid w:val="095564A2"/>
    <w:rsid w:val="095C7591"/>
    <w:rsid w:val="095D77B0"/>
    <w:rsid w:val="096E4212"/>
    <w:rsid w:val="09C36177"/>
    <w:rsid w:val="09C50788"/>
    <w:rsid w:val="09E01F94"/>
    <w:rsid w:val="0A0876C4"/>
    <w:rsid w:val="0A0F560C"/>
    <w:rsid w:val="0A1E6F9A"/>
    <w:rsid w:val="0A3C3740"/>
    <w:rsid w:val="0A5E4919"/>
    <w:rsid w:val="0ABC5055"/>
    <w:rsid w:val="0AD15EDA"/>
    <w:rsid w:val="0AE3695B"/>
    <w:rsid w:val="0B0C4F8B"/>
    <w:rsid w:val="0B2F01C5"/>
    <w:rsid w:val="0B33389A"/>
    <w:rsid w:val="0B562A03"/>
    <w:rsid w:val="0B72531A"/>
    <w:rsid w:val="0B774D05"/>
    <w:rsid w:val="0BCB226C"/>
    <w:rsid w:val="0C07694F"/>
    <w:rsid w:val="0C237EDD"/>
    <w:rsid w:val="0C2C612E"/>
    <w:rsid w:val="0C36424D"/>
    <w:rsid w:val="0C701854"/>
    <w:rsid w:val="0D7B649A"/>
    <w:rsid w:val="0DC71CA7"/>
    <w:rsid w:val="0DD65E94"/>
    <w:rsid w:val="0DF439A6"/>
    <w:rsid w:val="0DFF3529"/>
    <w:rsid w:val="0E735D0B"/>
    <w:rsid w:val="0EC24DDA"/>
    <w:rsid w:val="0ECE2BE5"/>
    <w:rsid w:val="0EF91CAC"/>
    <w:rsid w:val="0F06681A"/>
    <w:rsid w:val="0F085D8A"/>
    <w:rsid w:val="0F1E1908"/>
    <w:rsid w:val="0F76066D"/>
    <w:rsid w:val="0F802BA8"/>
    <w:rsid w:val="0F835C38"/>
    <w:rsid w:val="0F8F48B2"/>
    <w:rsid w:val="0F920E19"/>
    <w:rsid w:val="0FC94382"/>
    <w:rsid w:val="0FCC6CC6"/>
    <w:rsid w:val="1048586D"/>
    <w:rsid w:val="10551685"/>
    <w:rsid w:val="109D003A"/>
    <w:rsid w:val="10AA5C81"/>
    <w:rsid w:val="10B501CC"/>
    <w:rsid w:val="10EC2258"/>
    <w:rsid w:val="11375D92"/>
    <w:rsid w:val="1139126B"/>
    <w:rsid w:val="114B4205"/>
    <w:rsid w:val="116373A5"/>
    <w:rsid w:val="116916A0"/>
    <w:rsid w:val="118154C7"/>
    <w:rsid w:val="119C5204"/>
    <w:rsid w:val="11A60312"/>
    <w:rsid w:val="11D30775"/>
    <w:rsid w:val="12724533"/>
    <w:rsid w:val="127B283C"/>
    <w:rsid w:val="127D7907"/>
    <w:rsid w:val="12967D35"/>
    <w:rsid w:val="12A63BF7"/>
    <w:rsid w:val="12CE5A16"/>
    <w:rsid w:val="12D24366"/>
    <w:rsid w:val="12D765D9"/>
    <w:rsid w:val="12F92226"/>
    <w:rsid w:val="13232838"/>
    <w:rsid w:val="133677B6"/>
    <w:rsid w:val="133F4E89"/>
    <w:rsid w:val="13520D02"/>
    <w:rsid w:val="13544317"/>
    <w:rsid w:val="135B6A5E"/>
    <w:rsid w:val="135D14EB"/>
    <w:rsid w:val="13E04934"/>
    <w:rsid w:val="13EE3CEB"/>
    <w:rsid w:val="140A6724"/>
    <w:rsid w:val="14306C75"/>
    <w:rsid w:val="143A5E0C"/>
    <w:rsid w:val="14483A00"/>
    <w:rsid w:val="145407D8"/>
    <w:rsid w:val="149A4B9C"/>
    <w:rsid w:val="14E044C3"/>
    <w:rsid w:val="14FC4BE8"/>
    <w:rsid w:val="150A672D"/>
    <w:rsid w:val="1566566E"/>
    <w:rsid w:val="156A7DEB"/>
    <w:rsid w:val="1592196C"/>
    <w:rsid w:val="15C82E19"/>
    <w:rsid w:val="15F37B32"/>
    <w:rsid w:val="162B3BDF"/>
    <w:rsid w:val="163E45BC"/>
    <w:rsid w:val="16C76688"/>
    <w:rsid w:val="16DD7E73"/>
    <w:rsid w:val="16F755D4"/>
    <w:rsid w:val="17223406"/>
    <w:rsid w:val="17277039"/>
    <w:rsid w:val="173412E6"/>
    <w:rsid w:val="17823E27"/>
    <w:rsid w:val="17B656B3"/>
    <w:rsid w:val="17D22470"/>
    <w:rsid w:val="17F50502"/>
    <w:rsid w:val="180923CB"/>
    <w:rsid w:val="180D2602"/>
    <w:rsid w:val="18155527"/>
    <w:rsid w:val="18253330"/>
    <w:rsid w:val="18371A35"/>
    <w:rsid w:val="183F4CBC"/>
    <w:rsid w:val="18595C01"/>
    <w:rsid w:val="185D6A68"/>
    <w:rsid w:val="18DC7E20"/>
    <w:rsid w:val="18E91EED"/>
    <w:rsid w:val="18F335D2"/>
    <w:rsid w:val="18FD75B2"/>
    <w:rsid w:val="192648C1"/>
    <w:rsid w:val="1964562F"/>
    <w:rsid w:val="19815399"/>
    <w:rsid w:val="19C528AF"/>
    <w:rsid w:val="19CB152A"/>
    <w:rsid w:val="19DA2109"/>
    <w:rsid w:val="19F94266"/>
    <w:rsid w:val="1A9D0DFF"/>
    <w:rsid w:val="1AAF2ABD"/>
    <w:rsid w:val="1AB62D7E"/>
    <w:rsid w:val="1ACD7A44"/>
    <w:rsid w:val="1ACE4C5A"/>
    <w:rsid w:val="1AE07D09"/>
    <w:rsid w:val="1B05133E"/>
    <w:rsid w:val="1B0B1265"/>
    <w:rsid w:val="1B0F328F"/>
    <w:rsid w:val="1B2074B7"/>
    <w:rsid w:val="1B2337E2"/>
    <w:rsid w:val="1B3F2AF4"/>
    <w:rsid w:val="1B756857"/>
    <w:rsid w:val="1B765430"/>
    <w:rsid w:val="1BA27291"/>
    <w:rsid w:val="1BB47B07"/>
    <w:rsid w:val="1C2A0E7A"/>
    <w:rsid w:val="1C314160"/>
    <w:rsid w:val="1C520C18"/>
    <w:rsid w:val="1C8A3B14"/>
    <w:rsid w:val="1C9C42F4"/>
    <w:rsid w:val="1CB443EB"/>
    <w:rsid w:val="1CD9120F"/>
    <w:rsid w:val="1DA81EAE"/>
    <w:rsid w:val="1DB54205"/>
    <w:rsid w:val="1DB6247E"/>
    <w:rsid w:val="1DC2223B"/>
    <w:rsid w:val="1DC8777A"/>
    <w:rsid w:val="1DDF3B8C"/>
    <w:rsid w:val="1DE031EA"/>
    <w:rsid w:val="1DE17334"/>
    <w:rsid w:val="1E07042D"/>
    <w:rsid w:val="1E394FD9"/>
    <w:rsid w:val="1E453103"/>
    <w:rsid w:val="1E4A5C7A"/>
    <w:rsid w:val="1E9B256C"/>
    <w:rsid w:val="1EB62453"/>
    <w:rsid w:val="1ED73308"/>
    <w:rsid w:val="1EF426F0"/>
    <w:rsid w:val="1F071309"/>
    <w:rsid w:val="1F0B0AE6"/>
    <w:rsid w:val="1F111880"/>
    <w:rsid w:val="1F454720"/>
    <w:rsid w:val="1F9B12C0"/>
    <w:rsid w:val="200629B5"/>
    <w:rsid w:val="204E0A61"/>
    <w:rsid w:val="20D12B4C"/>
    <w:rsid w:val="2127764B"/>
    <w:rsid w:val="2135417B"/>
    <w:rsid w:val="213E1F82"/>
    <w:rsid w:val="214B4EE2"/>
    <w:rsid w:val="215568D5"/>
    <w:rsid w:val="215F33F7"/>
    <w:rsid w:val="217847B3"/>
    <w:rsid w:val="21B9716B"/>
    <w:rsid w:val="21FA0D82"/>
    <w:rsid w:val="222B4BD1"/>
    <w:rsid w:val="22382621"/>
    <w:rsid w:val="22384680"/>
    <w:rsid w:val="224D1A9D"/>
    <w:rsid w:val="22740C7E"/>
    <w:rsid w:val="22860A5E"/>
    <w:rsid w:val="22C17B14"/>
    <w:rsid w:val="22E11D29"/>
    <w:rsid w:val="22FF0056"/>
    <w:rsid w:val="23195C59"/>
    <w:rsid w:val="23343C74"/>
    <w:rsid w:val="233834C3"/>
    <w:rsid w:val="236E2925"/>
    <w:rsid w:val="23AD728E"/>
    <w:rsid w:val="23AF4935"/>
    <w:rsid w:val="23B222CE"/>
    <w:rsid w:val="23B5441F"/>
    <w:rsid w:val="23B64FF2"/>
    <w:rsid w:val="23B900DE"/>
    <w:rsid w:val="23D716B3"/>
    <w:rsid w:val="23D85170"/>
    <w:rsid w:val="23F650C9"/>
    <w:rsid w:val="24007D5D"/>
    <w:rsid w:val="24323907"/>
    <w:rsid w:val="2435298E"/>
    <w:rsid w:val="24377173"/>
    <w:rsid w:val="243B0D24"/>
    <w:rsid w:val="24E80075"/>
    <w:rsid w:val="24EA5F9C"/>
    <w:rsid w:val="24F42D32"/>
    <w:rsid w:val="250F590F"/>
    <w:rsid w:val="25241BE6"/>
    <w:rsid w:val="25313AFC"/>
    <w:rsid w:val="254F513B"/>
    <w:rsid w:val="255E3CEB"/>
    <w:rsid w:val="256234E6"/>
    <w:rsid w:val="256F1603"/>
    <w:rsid w:val="25BE479A"/>
    <w:rsid w:val="25C3566C"/>
    <w:rsid w:val="25D663B7"/>
    <w:rsid w:val="26247EA8"/>
    <w:rsid w:val="264133A1"/>
    <w:rsid w:val="266C435F"/>
    <w:rsid w:val="26851186"/>
    <w:rsid w:val="26D36EB0"/>
    <w:rsid w:val="26E4537C"/>
    <w:rsid w:val="26F57562"/>
    <w:rsid w:val="271B5961"/>
    <w:rsid w:val="272F0D8B"/>
    <w:rsid w:val="27414DA7"/>
    <w:rsid w:val="27654C2B"/>
    <w:rsid w:val="278461BA"/>
    <w:rsid w:val="279765A5"/>
    <w:rsid w:val="27AC25A9"/>
    <w:rsid w:val="27BE1832"/>
    <w:rsid w:val="27CD1178"/>
    <w:rsid w:val="27E444B2"/>
    <w:rsid w:val="28166D3F"/>
    <w:rsid w:val="28267C57"/>
    <w:rsid w:val="282E56BD"/>
    <w:rsid w:val="284732F5"/>
    <w:rsid w:val="284A0CDF"/>
    <w:rsid w:val="28532FC6"/>
    <w:rsid w:val="285B0551"/>
    <w:rsid w:val="288B0CB2"/>
    <w:rsid w:val="293A5AFE"/>
    <w:rsid w:val="29541448"/>
    <w:rsid w:val="299B0FCC"/>
    <w:rsid w:val="29B578A8"/>
    <w:rsid w:val="29CC20D6"/>
    <w:rsid w:val="29CE0473"/>
    <w:rsid w:val="2A566D63"/>
    <w:rsid w:val="2A582DD2"/>
    <w:rsid w:val="2A7D32A0"/>
    <w:rsid w:val="2AAB448A"/>
    <w:rsid w:val="2AC603AD"/>
    <w:rsid w:val="2B0A1425"/>
    <w:rsid w:val="2B7B46A8"/>
    <w:rsid w:val="2B84417A"/>
    <w:rsid w:val="2BC643E2"/>
    <w:rsid w:val="2BCE1762"/>
    <w:rsid w:val="2BF418B7"/>
    <w:rsid w:val="2C0E7289"/>
    <w:rsid w:val="2C1F4707"/>
    <w:rsid w:val="2C1F4B69"/>
    <w:rsid w:val="2C245521"/>
    <w:rsid w:val="2C65686D"/>
    <w:rsid w:val="2C8578E3"/>
    <w:rsid w:val="2CC045E0"/>
    <w:rsid w:val="2CCB3170"/>
    <w:rsid w:val="2CF87BF7"/>
    <w:rsid w:val="2D0E2F0D"/>
    <w:rsid w:val="2D2D6EF4"/>
    <w:rsid w:val="2D3C4365"/>
    <w:rsid w:val="2D4165AD"/>
    <w:rsid w:val="2D8F0162"/>
    <w:rsid w:val="2D9F0EDC"/>
    <w:rsid w:val="2DB01962"/>
    <w:rsid w:val="2DBE2BEA"/>
    <w:rsid w:val="2DC51F25"/>
    <w:rsid w:val="2DE25121"/>
    <w:rsid w:val="2DF476DE"/>
    <w:rsid w:val="2DF928B2"/>
    <w:rsid w:val="2E0A49C0"/>
    <w:rsid w:val="2E2331C2"/>
    <w:rsid w:val="2E364404"/>
    <w:rsid w:val="2E386C59"/>
    <w:rsid w:val="2E55566E"/>
    <w:rsid w:val="2E5735F2"/>
    <w:rsid w:val="2EAB4052"/>
    <w:rsid w:val="2ED67355"/>
    <w:rsid w:val="2ED75D18"/>
    <w:rsid w:val="2F3153F5"/>
    <w:rsid w:val="2F462212"/>
    <w:rsid w:val="2F547EEF"/>
    <w:rsid w:val="2F56300F"/>
    <w:rsid w:val="2F5D5BB6"/>
    <w:rsid w:val="2F821A58"/>
    <w:rsid w:val="2FC5139E"/>
    <w:rsid w:val="2FCB5213"/>
    <w:rsid w:val="3003120A"/>
    <w:rsid w:val="303B4E46"/>
    <w:rsid w:val="30762CE1"/>
    <w:rsid w:val="30A860D3"/>
    <w:rsid w:val="30B02F1C"/>
    <w:rsid w:val="30B14E01"/>
    <w:rsid w:val="312127CB"/>
    <w:rsid w:val="31791F3F"/>
    <w:rsid w:val="3191635B"/>
    <w:rsid w:val="31921F2D"/>
    <w:rsid w:val="319E50A6"/>
    <w:rsid w:val="32123419"/>
    <w:rsid w:val="32317CF7"/>
    <w:rsid w:val="32324C2C"/>
    <w:rsid w:val="32D90341"/>
    <w:rsid w:val="32E02339"/>
    <w:rsid w:val="32EB53B1"/>
    <w:rsid w:val="32F41B44"/>
    <w:rsid w:val="33083BF0"/>
    <w:rsid w:val="331E502B"/>
    <w:rsid w:val="331F5529"/>
    <w:rsid w:val="333555DF"/>
    <w:rsid w:val="33761E3A"/>
    <w:rsid w:val="33A80F7A"/>
    <w:rsid w:val="33B273CA"/>
    <w:rsid w:val="33ED0B47"/>
    <w:rsid w:val="33EF1F69"/>
    <w:rsid w:val="34171A88"/>
    <w:rsid w:val="341830B0"/>
    <w:rsid w:val="34387A6D"/>
    <w:rsid w:val="344233A3"/>
    <w:rsid w:val="34502F47"/>
    <w:rsid w:val="345F32B6"/>
    <w:rsid w:val="348E5687"/>
    <w:rsid w:val="34A36EE2"/>
    <w:rsid w:val="34B80F60"/>
    <w:rsid w:val="34E947A2"/>
    <w:rsid w:val="35025849"/>
    <w:rsid w:val="35317993"/>
    <w:rsid w:val="35554B2C"/>
    <w:rsid w:val="35623F63"/>
    <w:rsid w:val="35644DF1"/>
    <w:rsid w:val="358024E4"/>
    <w:rsid w:val="358209DC"/>
    <w:rsid w:val="35913DD5"/>
    <w:rsid w:val="35B72563"/>
    <w:rsid w:val="35CB02F3"/>
    <w:rsid w:val="35EE2B9F"/>
    <w:rsid w:val="36291F8E"/>
    <w:rsid w:val="362B73DB"/>
    <w:rsid w:val="362F4211"/>
    <w:rsid w:val="363614F8"/>
    <w:rsid w:val="364F0B94"/>
    <w:rsid w:val="36544D2A"/>
    <w:rsid w:val="36567ACD"/>
    <w:rsid w:val="36671043"/>
    <w:rsid w:val="36680A26"/>
    <w:rsid w:val="366E5B9A"/>
    <w:rsid w:val="368464C8"/>
    <w:rsid w:val="36AF0C53"/>
    <w:rsid w:val="36F97C27"/>
    <w:rsid w:val="370F0B13"/>
    <w:rsid w:val="372924D0"/>
    <w:rsid w:val="375128B7"/>
    <w:rsid w:val="37554B11"/>
    <w:rsid w:val="3768432F"/>
    <w:rsid w:val="37911385"/>
    <w:rsid w:val="37D44659"/>
    <w:rsid w:val="37E00BF8"/>
    <w:rsid w:val="380006FC"/>
    <w:rsid w:val="38027F7B"/>
    <w:rsid w:val="383A3D1C"/>
    <w:rsid w:val="38B95B93"/>
    <w:rsid w:val="38C0588F"/>
    <w:rsid w:val="393B29F6"/>
    <w:rsid w:val="3952424F"/>
    <w:rsid w:val="39B4150A"/>
    <w:rsid w:val="39BA0C18"/>
    <w:rsid w:val="39CE116D"/>
    <w:rsid w:val="39D8502B"/>
    <w:rsid w:val="39DC1AC5"/>
    <w:rsid w:val="39E55E10"/>
    <w:rsid w:val="39EB06F1"/>
    <w:rsid w:val="3A1E66CA"/>
    <w:rsid w:val="3A3D348F"/>
    <w:rsid w:val="3A57334C"/>
    <w:rsid w:val="3A953F5F"/>
    <w:rsid w:val="3A9A71C0"/>
    <w:rsid w:val="3AAA7298"/>
    <w:rsid w:val="3AB0309F"/>
    <w:rsid w:val="3ABB3852"/>
    <w:rsid w:val="3ACB056F"/>
    <w:rsid w:val="3ACB1CB3"/>
    <w:rsid w:val="3AE057F2"/>
    <w:rsid w:val="3AEF7158"/>
    <w:rsid w:val="3AF51B67"/>
    <w:rsid w:val="3B402354"/>
    <w:rsid w:val="3B6169CE"/>
    <w:rsid w:val="3B6C60A5"/>
    <w:rsid w:val="3B7929A7"/>
    <w:rsid w:val="3B9770C3"/>
    <w:rsid w:val="3BA0214E"/>
    <w:rsid w:val="3BB45EA7"/>
    <w:rsid w:val="3BCD7E53"/>
    <w:rsid w:val="3C250AED"/>
    <w:rsid w:val="3C280FB1"/>
    <w:rsid w:val="3C3A45F2"/>
    <w:rsid w:val="3C5D7FC0"/>
    <w:rsid w:val="3CB21D04"/>
    <w:rsid w:val="3CC53C32"/>
    <w:rsid w:val="3CEA76FA"/>
    <w:rsid w:val="3D3036CC"/>
    <w:rsid w:val="3D317528"/>
    <w:rsid w:val="3D462E3A"/>
    <w:rsid w:val="3D4D5C09"/>
    <w:rsid w:val="3D5A1E0B"/>
    <w:rsid w:val="3DBC2CB0"/>
    <w:rsid w:val="3DC54E5F"/>
    <w:rsid w:val="3DCB1A68"/>
    <w:rsid w:val="3E023A4F"/>
    <w:rsid w:val="3E2A71DB"/>
    <w:rsid w:val="3E796BDD"/>
    <w:rsid w:val="3E834E87"/>
    <w:rsid w:val="3E9B378D"/>
    <w:rsid w:val="3EA21926"/>
    <w:rsid w:val="3EEC4CFE"/>
    <w:rsid w:val="3F375918"/>
    <w:rsid w:val="3F60420A"/>
    <w:rsid w:val="3F6927E3"/>
    <w:rsid w:val="3F78756A"/>
    <w:rsid w:val="3FB50B64"/>
    <w:rsid w:val="3FD92CBC"/>
    <w:rsid w:val="3FEC01FC"/>
    <w:rsid w:val="400F7D15"/>
    <w:rsid w:val="4040538F"/>
    <w:rsid w:val="404159A4"/>
    <w:rsid w:val="40733716"/>
    <w:rsid w:val="40DD0E76"/>
    <w:rsid w:val="40E22AF1"/>
    <w:rsid w:val="40F67F02"/>
    <w:rsid w:val="412D400A"/>
    <w:rsid w:val="41486462"/>
    <w:rsid w:val="4155160E"/>
    <w:rsid w:val="416E4235"/>
    <w:rsid w:val="4182328E"/>
    <w:rsid w:val="41A55517"/>
    <w:rsid w:val="41B12169"/>
    <w:rsid w:val="41C45F05"/>
    <w:rsid w:val="41CC2A74"/>
    <w:rsid w:val="41FC3223"/>
    <w:rsid w:val="420C64CF"/>
    <w:rsid w:val="42214909"/>
    <w:rsid w:val="426572F5"/>
    <w:rsid w:val="427C2E8D"/>
    <w:rsid w:val="42CA5DE9"/>
    <w:rsid w:val="43006C00"/>
    <w:rsid w:val="432037C1"/>
    <w:rsid w:val="43305804"/>
    <w:rsid w:val="434E0676"/>
    <w:rsid w:val="437321A0"/>
    <w:rsid w:val="438231FC"/>
    <w:rsid w:val="438B47E5"/>
    <w:rsid w:val="438C2D8B"/>
    <w:rsid w:val="43B47376"/>
    <w:rsid w:val="442C69FF"/>
    <w:rsid w:val="443D4DE6"/>
    <w:rsid w:val="444B01C4"/>
    <w:rsid w:val="446737CA"/>
    <w:rsid w:val="44705F76"/>
    <w:rsid w:val="447F5251"/>
    <w:rsid w:val="4481523B"/>
    <w:rsid w:val="44C51FC0"/>
    <w:rsid w:val="44F23B16"/>
    <w:rsid w:val="4503021C"/>
    <w:rsid w:val="45224156"/>
    <w:rsid w:val="456B7666"/>
    <w:rsid w:val="45A21C4D"/>
    <w:rsid w:val="45AC30D6"/>
    <w:rsid w:val="45C443B1"/>
    <w:rsid w:val="45D91978"/>
    <w:rsid w:val="45F44906"/>
    <w:rsid w:val="4611245C"/>
    <w:rsid w:val="46474144"/>
    <w:rsid w:val="46940978"/>
    <w:rsid w:val="469A2E87"/>
    <w:rsid w:val="46B7236E"/>
    <w:rsid w:val="46FA0DC3"/>
    <w:rsid w:val="46FB4C0F"/>
    <w:rsid w:val="47260D01"/>
    <w:rsid w:val="47B73BC1"/>
    <w:rsid w:val="47C14840"/>
    <w:rsid w:val="48074B53"/>
    <w:rsid w:val="481D619C"/>
    <w:rsid w:val="4861385E"/>
    <w:rsid w:val="48782033"/>
    <w:rsid w:val="48813BB2"/>
    <w:rsid w:val="489F7C0B"/>
    <w:rsid w:val="48DF5B92"/>
    <w:rsid w:val="48E42DEF"/>
    <w:rsid w:val="48E4733A"/>
    <w:rsid w:val="49203548"/>
    <w:rsid w:val="49275E16"/>
    <w:rsid w:val="49373EF8"/>
    <w:rsid w:val="495A67B6"/>
    <w:rsid w:val="498C08CF"/>
    <w:rsid w:val="49A47EF2"/>
    <w:rsid w:val="49A70F49"/>
    <w:rsid w:val="49B31BF0"/>
    <w:rsid w:val="49CC3ED8"/>
    <w:rsid w:val="49D904D6"/>
    <w:rsid w:val="49E52F3D"/>
    <w:rsid w:val="49E775E6"/>
    <w:rsid w:val="4A077F48"/>
    <w:rsid w:val="4A08683D"/>
    <w:rsid w:val="4A1E3A54"/>
    <w:rsid w:val="4A36539A"/>
    <w:rsid w:val="4A3E4327"/>
    <w:rsid w:val="4A3F226A"/>
    <w:rsid w:val="4A60040D"/>
    <w:rsid w:val="4A6720FB"/>
    <w:rsid w:val="4A6A7F86"/>
    <w:rsid w:val="4A8E1862"/>
    <w:rsid w:val="4AA5370F"/>
    <w:rsid w:val="4AC04EFA"/>
    <w:rsid w:val="4ACE2F0A"/>
    <w:rsid w:val="4B3F4511"/>
    <w:rsid w:val="4B404F19"/>
    <w:rsid w:val="4B406A77"/>
    <w:rsid w:val="4B506EB1"/>
    <w:rsid w:val="4B994CA6"/>
    <w:rsid w:val="4BB02CC8"/>
    <w:rsid w:val="4BBB2C38"/>
    <w:rsid w:val="4BD041A7"/>
    <w:rsid w:val="4C1576A4"/>
    <w:rsid w:val="4C174427"/>
    <w:rsid w:val="4C1D40FF"/>
    <w:rsid w:val="4C41507A"/>
    <w:rsid w:val="4C55571E"/>
    <w:rsid w:val="4C8830E8"/>
    <w:rsid w:val="4CB01DA6"/>
    <w:rsid w:val="4CB02EF5"/>
    <w:rsid w:val="4D231966"/>
    <w:rsid w:val="4D5F6039"/>
    <w:rsid w:val="4D66300E"/>
    <w:rsid w:val="4D970E9A"/>
    <w:rsid w:val="4DBB7192"/>
    <w:rsid w:val="4DCB280A"/>
    <w:rsid w:val="4E08150B"/>
    <w:rsid w:val="4E10705B"/>
    <w:rsid w:val="4E4B30F4"/>
    <w:rsid w:val="4E5B07F0"/>
    <w:rsid w:val="4E7434B1"/>
    <w:rsid w:val="4EBE700E"/>
    <w:rsid w:val="4ED52BB8"/>
    <w:rsid w:val="4F1667A0"/>
    <w:rsid w:val="4F3D2220"/>
    <w:rsid w:val="4FC857AA"/>
    <w:rsid w:val="501A44AB"/>
    <w:rsid w:val="502C41FB"/>
    <w:rsid w:val="505A0D1F"/>
    <w:rsid w:val="507D6C7A"/>
    <w:rsid w:val="509F4EC0"/>
    <w:rsid w:val="50FA2078"/>
    <w:rsid w:val="510E2C10"/>
    <w:rsid w:val="51190774"/>
    <w:rsid w:val="512E716F"/>
    <w:rsid w:val="51780EE6"/>
    <w:rsid w:val="51A24ED9"/>
    <w:rsid w:val="51EA4260"/>
    <w:rsid w:val="51F86D90"/>
    <w:rsid w:val="522F320D"/>
    <w:rsid w:val="5231120D"/>
    <w:rsid w:val="524B4B6F"/>
    <w:rsid w:val="52564DCF"/>
    <w:rsid w:val="526A7B14"/>
    <w:rsid w:val="527265CD"/>
    <w:rsid w:val="52802DE9"/>
    <w:rsid w:val="5282049F"/>
    <w:rsid w:val="529922BA"/>
    <w:rsid w:val="52DB2957"/>
    <w:rsid w:val="52F36969"/>
    <w:rsid w:val="52FA6734"/>
    <w:rsid w:val="53245B53"/>
    <w:rsid w:val="5331158B"/>
    <w:rsid w:val="535F0DF7"/>
    <w:rsid w:val="53634F0C"/>
    <w:rsid w:val="536B304D"/>
    <w:rsid w:val="53850A4C"/>
    <w:rsid w:val="538D5D90"/>
    <w:rsid w:val="53901C1D"/>
    <w:rsid w:val="53934ED2"/>
    <w:rsid w:val="53B27563"/>
    <w:rsid w:val="53C22CC6"/>
    <w:rsid w:val="53CB6D0B"/>
    <w:rsid w:val="53E2256C"/>
    <w:rsid w:val="54045C5A"/>
    <w:rsid w:val="540D230B"/>
    <w:rsid w:val="54224738"/>
    <w:rsid w:val="5452266A"/>
    <w:rsid w:val="54541BDF"/>
    <w:rsid w:val="545E7A95"/>
    <w:rsid w:val="54860769"/>
    <w:rsid w:val="54C44C3A"/>
    <w:rsid w:val="54D64F9A"/>
    <w:rsid w:val="54DA2989"/>
    <w:rsid w:val="551C62B8"/>
    <w:rsid w:val="55306943"/>
    <w:rsid w:val="554E149A"/>
    <w:rsid w:val="555B67B7"/>
    <w:rsid w:val="5560326B"/>
    <w:rsid w:val="557E05BF"/>
    <w:rsid w:val="55A912F6"/>
    <w:rsid w:val="55AB4D4C"/>
    <w:rsid w:val="55AE291E"/>
    <w:rsid w:val="562C27B2"/>
    <w:rsid w:val="565F3863"/>
    <w:rsid w:val="56A0186B"/>
    <w:rsid w:val="56A62CD8"/>
    <w:rsid w:val="56C863C9"/>
    <w:rsid w:val="56D36FE1"/>
    <w:rsid w:val="56DF3007"/>
    <w:rsid w:val="56FC527F"/>
    <w:rsid w:val="572E7257"/>
    <w:rsid w:val="57662113"/>
    <w:rsid w:val="576649FD"/>
    <w:rsid w:val="576E2957"/>
    <w:rsid w:val="576E6A6D"/>
    <w:rsid w:val="578934D6"/>
    <w:rsid w:val="57BD4C67"/>
    <w:rsid w:val="57BD726B"/>
    <w:rsid w:val="57C2307C"/>
    <w:rsid w:val="57E31100"/>
    <w:rsid w:val="57F91FC8"/>
    <w:rsid w:val="580A07F3"/>
    <w:rsid w:val="581747DA"/>
    <w:rsid w:val="583506CF"/>
    <w:rsid w:val="58574465"/>
    <w:rsid w:val="588C67B2"/>
    <w:rsid w:val="58AB24DD"/>
    <w:rsid w:val="58E96CC2"/>
    <w:rsid w:val="58F302EE"/>
    <w:rsid w:val="59A00AA6"/>
    <w:rsid w:val="59AA531A"/>
    <w:rsid w:val="59AC5D6B"/>
    <w:rsid w:val="59BE148A"/>
    <w:rsid w:val="59F676E4"/>
    <w:rsid w:val="5A0847B0"/>
    <w:rsid w:val="5A0D54DE"/>
    <w:rsid w:val="5A151A96"/>
    <w:rsid w:val="5A7F0D52"/>
    <w:rsid w:val="5ACC2CFE"/>
    <w:rsid w:val="5ADE6E85"/>
    <w:rsid w:val="5AF55A5E"/>
    <w:rsid w:val="5B031B66"/>
    <w:rsid w:val="5B101884"/>
    <w:rsid w:val="5B1F13F6"/>
    <w:rsid w:val="5B26512F"/>
    <w:rsid w:val="5BB732C2"/>
    <w:rsid w:val="5BC84CE4"/>
    <w:rsid w:val="5BDA6286"/>
    <w:rsid w:val="5BF121AE"/>
    <w:rsid w:val="5C00148C"/>
    <w:rsid w:val="5C273C3D"/>
    <w:rsid w:val="5C407F75"/>
    <w:rsid w:val="5C41096E"/>
    <w:rsid w:val="5C544159"/>
    <w:rsid w:val="5C777057"/>
    <w:rsid w:val="5C862655"/>
    <w:rsid w:val="5CA708B1"/>
    <w:rsid w:val="5CAD5C20"/>
    <w:rsid w:val="5CBC53E6"/>
    <w:rsid w:val="5CF33D77"/>
    <w:rsid w:val="5CFF31AB"/>
    <w:rsid w:val="5D0D38C3"/>
    <w:rsid w:val="5D6D1AD2"/>
    <w:rsid w:val="5D6F7056"/>
    <w:rsid w:val="5D870F5D"/>
    <w:rsid w:val="5DCC4E52"/>
    <w:rsid w:val="5E013B5C"/>
    <w:rsid w:val="5E022AA1"/>
    <w:rsid w:val="5E0C40BF"/>
    <w:rsid w:val="5E2A221D"/>
    <w:rsid w:val="5E5251CF"/>
    <w:rsid w:val="5E813CAD"/>
    <w:rsid w:val="5E814D34"/>
    <w:rsid w:val="5EA5199A"/>
    <w:rsid w:val="5EA71B8A"/>
    <w:rsid w:val="5EC05192"/>
    <w:rsid w:val="5F15036A"/>
    <w:rsid w:val="5F1849AC"/>
    <w:rsid w:val="5F5912BD"/>
    <w:rsid w:val="5FA35A8F"/>
    <w:rsid w:val="5FAE5999"/>
    <w:rsid w:val="5FE5515E"/>
    <w:rsid w:val="5FE973BA"/>
    <w:rsid w:val="60081978"/>
    <w:rsid w:val="6034512B"/>
    <w:rsid w:val="606272EE"/>
    <w:rsid w:val="606330D9"/>
    <w:rsid w:val="60C128CB"/>
    <w:rsid w:val="60DA49DF"/>
    <w:rsid w:val="60ED5B1D"/>
    <w:rsid w:val="610B03C5"/>
    <w:rsid w:val="6117658B"/>
    <w:rsid w:val="612C3E87"/>
    <w:rsid w:val="613C1460"/>
    <w:rsid w:val="61861AA7"/>
    <w:rsid w:val="61993895"/>
    <w:rsid w:val="61AF37AD"/>
    <w:rsid w:val="620C1D0A"/>
    <w:rsid w:val="622E4AF9"/>
    <w:rsid w:val="624357BE"/>
    <w:rsid w:val="624D4D11"/>
    <w:rsid w:val="625C39DA"/>
    <w:rsid w:val="625D5468"/>
    <w:rsid w:val="62890A09"/>
    <w:rsid w:val="62982BF8"/>
    <w:rsid w:val="62DE4438"/>
    <w:rsid w:val="62FC17A2"/>
    <w:rsid w:val="63165B90"/>
    <w:rsid w:val="631E44F7"/>
    <w:rsid w:val="6320617D"/>
    <w:rsid w:val="634D6F1A"/>
    <w:rsid w:val="636B35BC"/>
    <w:rsid w:val="637929F0"/>
    <w:rsid w:val="63B84167"/>
    <w:rsid w:val="63DC0496"/>
    <w:rsid w:val="63E7417E"/>
    <w:rsid w:val="63E90CB0"/>
    <w:rsid w:val="63F32DC1"/>
    <w:rsid w:val="63FB423C"/>
    <w:rsid w:val="64015FB1"/>
    <w:rsid w:val="64055603"/>
    <w:rsid w:val="640F7710"/>
    <w:rsid w:val="64162883"/>
    <w:rsid w:val="641F3A16"/>
    <w:rsid w:val="643779F7"/>
    <w:rsid w:val="64511099"/>
    <w:rsid w:val="645A314D"/>
    <w:rsid w:val="64664A77"/>
    <w:rsid w:val="647A2B30"/>
    <w:rsid w:val="64A43FDC"/>
    <w:rsid w:val="64DE31C1"/>
    <w:rsid w:val="64FC442C"/>
    <w:rsid w:val="650F4E7D"/>
    <w:rsid w:val="654668A8"/>
    <w:rsid w:val="6551731D"/>
    <w:rsid w:val="65AC0571"/>
    <w:rsid w:val="65AF0387"/>
    <w:rsid w:val="65B9473C"/>
    <w:rsid w:val="65FB5BBA"/>
    <w:rsid w:val="66026BFC"/>
    <w:rsid w:val="66070196"/>
    <w:rsid w:val="660E439A"/>
    <w:rsid w:val="66126DE1"/>
    <w:rsid w:val="664216BD"/>
    <w:rsid w:val="664C0FE8"/>
    <w:rsid w:val="668A176D"/>
    <w:rsid w:val="668D5377"/>
    <w:rsid w:val="669A6772"/>
    <w:rsid w:val="66D45E63"/>
    <w:rsid w:val="66FF11DB"/>
    <w:rsid w:val="66FF362B"/>
    <w:rsid w:val="673D467C"/>
    <w:rsid w:val="677459E1"/>
    <w:rsid w:val="677C7EEE"/>
    <w:rsid w:val="67954F8B"/>
    <w:rsid w:val="67A651AB"/>
    <w:rsid w:val="67A91CB0"/>
    <w:rsid w:val="67B574E4"/>
    <w:rsid w:val="67C32560"/>
    <w:rsid w:val="67CD6C73"/>
    <w:rsid w:val="67DD3CFD"/>
    <w:rsid w:val="67E23245"/>
    <w:rsid w:val="67FB38AC"/>
    <w:rsid w:val="684008BF"/>
    <w:rsid w:val="684A0AB8"/>
    <w:rsid w:val="68AB724E"/>
    <w:rsid w:val="68F2768F"/>
    <w:rsid w:val="68FF78F2"/>
    <w:rsid w:val="691B07DB"/>
    <w:rsid w:val="692D0C7A"/>
    <w:rsid w:val="69322A1D"/>
    <w:rsid w:val="696077C8"/>
    <w:rsid w:val="6971606B"/>
    <w:rsid w:val="69A60592"/>
    <w:rsid w:val="69BD2790"/>
    <w:rsid w:val="69C119D6"/>
    <w:rsid w:val="69E164C3"/>
    <w:rsid w:val="69F823DE"/>
    <w:rsid w:val="6A0B26EF"/>
    <w:rsid w:val="6A14259F"/>
    <w:rsid w:val="6A1D3C4F"/>
    <w:rsid w:val="6A1F4476"/>
    <w:rsid w:val="6A6B7C51"/>
    <w:rsid w:val="6A93441D"/>
    <w:rsid w:val="6ADD501C"/>
    <w:rsid w:val="6B5C3071"/>
    <w:rsid w:val="6B872628"/>
    <w:rsid w:val="6B967622"/>
    <w:rsid w:val="6B9B41FC"/>
    <w:rsid w:val="6BB6018E"/>
    <w:rsid w:val="6BE13032"/>
    <w:rsid w:val="6BEA2ADB"/>
    <w:rsid w:val="6C19267C"/>
    <w:rsid w:val="6C1D7989"/>
    <w:rsid w:val="6C6B4C42"/>
    <w:rsid w:val="6C7E0AC9"/>
    <w:rsid w:val="6CBB6619"/>
    <w:rsid w:val="6CDC0134"/>
    <w:rsid w:val="6D0B7732"/>
    <w:rsid w:val="6D191105"/>
    <w:rsid w:val="6D263246"/>
    <w:rsid w:val="6D715A74"/>
    <w:rsid w:val="6D9A5B71"/>
    <w:rsid w:val="6DB37D87"/>
    <w:rsid w:val="6DF83F36"/>
    <w:rsid w:val="6E017359"/>
    <w:rsid w:val="6E050148"/>
    <w:rsid w:val="6E391899"/>
    <w:rsid w:val="6E3E0CB9"/>
    <w:rsid w:val="6E647930"/>
    <w:rsid w:val="6E78053A"/>
    <w:rsid w:val="6E781D9E"/>
    <w:rsid w:val="6E7B57AB"/>
    <w:rsid w:val="6E8529DC"/>
    <w:rsid w:val="6EAF655C"/>
    <w:rsid w:val="6F0D20F4"/>
    <w:rsid w:val="6F256B12"/>
    <w:rsid w:val="6F384CCA"/>
    <w:rsid w:val="6F3A044C"/>
    <w:rsid w:val="6F5F290F"/>
    <w:rsid w:val="6F64316C"/>
    <w:rsid w:val="6F704D07"/>
    <w:rsid w:val="6F7504FA"/>
    <w:rsid w:val="6F9E30AB"/>
    <w:rsid w:val="6FE82CF8"/>
    <w:rsid w:val="70564C21"/>
    <w:rsid w:val="706B6262"/>
    <w:rsid w:val="70752186"/>
    <w:rsid w:val="707A6A4E"/>
    <w:rsid w:val="70B67482"/>
    <w:rsid w:val="70D94A6B"/>
    <w:rsid w:val="70DE7392"/>
    <w:rsid w:val="70EE054E"/>
    <w:rsid w:val="70F711F8"/>
    <w:rsid w:val="71207F11"/>
    <w:rsid w:val="71AB2299"/>
    <w:rsid w:val="71D56F51"/>
    <w:rsid w:val="72614C93"/>
    <w:rsid w:val="72694736"/>
    <w:rsid w:val="726D6210"/>
    <w:rsid w:val="72AA06FC"/>
    <w:rsid w:val="72CE6957"/>
    <w:rsid w:val="730C4F73"/>
    <w:rsid w:val="736F3F7B"/>
    <w:rsid w:val="73A5598F"/>
    <w:rsid w:val="73A94275"/>
    <w:rsid w:val="74656D22"/>
    <w:rsid w:val="748760B4"/>
    <w:rsid w:val="74907A95"/>
    <w:rsid w:val="74A47A5D"/>
    <w:rsid w:val="74AA46E9"/>
    <w:rsid w:val="74BC5818"/>
    <w:rsid w:val="74BD268B"/>
    <w:rsid w:val="74C871A6"/>
    <w:rsid w:val="74C87C24"/>
    <w:rsid w:val="74D4154E"/>
    <w:rsid w:val="74EC01F9"/>
    <w:rsid w:val="753A334F"/>
    <w:rsid w:val="754C1D86"/>
    <w:rsid w:val="756B44D1"/>
    <w:rsid w:val="75937045"/>
    <w:rsid w:val="75A759DE"/>
    <w:rsid w:val="75BC1185"/>
    <w:rsid w:val="75F766A9"/>
    <w:rsid w:val="76283247"/>
    <w:rsid w:val="762D322D"/>
    <w:rsid w:val="764E431E"/>
    <w:rsid w:val="76557E2C"/>
    <w:rsid w:val="766014B2"/>
    <w:rsid w:val="767477AB"/>
    <w:rsid w:val="769F77F5"/>
    <w:rsid w:val="76C415CC"/>
    <w:rsid w:val="76C85F2D"/>
    <w:rsid w:val="77320441"/>
    <w:rsid w:val="773404C6"/>
    <w:rsid w:val="77890687"/>
    <w:rsid w:val="779F505B"/>
    <w:rsid w:val="77D80B76"/>
    <w:rsid w:val="77E678A9"/>
    <w:rsid w:val="78070D28"/>
    <w:rsid w:val="78120E63"/>
    <w:rsid w:val="786916B0"/>
    <w:rsid w:val="78754A93"/>
    <w:rsid w:val="78920FC5"/>
    <w:rsid w:val="78B33AE3"/>
    <w:rsid w:val="78B769F1"/>
    <w:rsid w:val="78B819A8"/>
    <w:rsid w:val="78BD2FE7"/>
    <w:rsid w:val="78C63042"/>
    <w:rsid w:val="795035C3"/>
    <w:rsid w:val="7964208C"/>
    <w:rsid w:val="797277A1"/>
    <w:rsid w:val="797423BC"/>
    <w:rsid w:val="79932F59"/>
    <w:rsid w:val="79CA0F4F"/>
    <w:rsid w:val="79D77A66"/>
    <w:rsid w:val="79EA1F1E"/>
    <w:rsid w:val="79FE403A"/>
    <w:rsid w:val="79FF767B"/>
    <w:rsid w:val="7A0B6B8C"/>
    <w:rsid w:val="7A170032"/>
    <w:rsid w:val="7A210AA2"/>
    <w:rsid w:val="7A36032C"/>
    <w:rsid w:val="7A37223A"/>
    <w:rsid w:val="7AB35B83"/>
    <w:rsid w:val="7ADA7EF5"/>
    <w:rsid w:val="7AE5128F"/>
    <w:rsid w:val="7AEC3F71"/>
    <w:rsid w:val="7B0A04BE"/>
    <w:rsid w:val="7B3235F4"/>
    <w:rsid w:val="7B6311FD"/>
    <w:rsid w:val="7B90217D"/>
    <w:rsid w:val="7BA6451B"/>
    <w:rsid w:val="7BA81672"/>
    <w:rsid w:val="7BC75CED"/>
    <w:rsid w:val="7BF23B55"/>
    <w:rsid w:val="7BF3329D"/>
    <w:rsid w:val="7C052802"/>
    <w:rsid w:val="7C0F5683"/>
    <w:rsid w:val="7C14528E"/>
    <w:rsid w:val="7C2814D5"/>
    <w:rsid w:val="7C685DD8"/>
    <w:rsid w:val="7C9B630C"/>
    <w:rsid w:val="7CA7554E"/>
    <w:rsid w:val="7CE52E48"/>
    <w:rsid w:val="7CE57899"/>
    <w:rsid w:val="7CF377FB"/>
    <w:rsid w:val="7D25427B"/>
    <w:rsid w:val="7D3A4B13"/>
    <w:rsid w:val="7D4A3B0E"/>
    <w:rsid w:val="7D7A00BA"/>
    <w:rsid w:val="7D932F1F"/>
    <w:rsid w:val="7D9D544F"/>
    <w:rsid w:val="7DAD53F7"/>
    <w:rsid w:val="7E5B0EAD"/>
    <w:rsid w:val="7E7354A5"/>
    <w:rsid w:val="7E853AD6"/>
    <w:rsid w:val="7ED46C0B"/>
    <w:rsid w:val="7EFC273D"/>
    <w:rsid w:val="7F0C170C"/>
    <w:rsid w:val="7FDF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hd w:val="clear" w:color="auto" w:fill="FFFFFF"/>
      <w:spacing w:line="521" w:lineRule="exact"/>
      <w:jc w:val="distribute"/>
    </w:pPr>
    <w:rPr>
      <w:sz w:val="26"/>
      <w:szCs w:val="26"/>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Normal Indent"/>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10</Pages>
  <Words>633</Words>
  <Characters>3610</Characters>
  <Lines>30</Lines>
  <Paragraphs>8</Paragraphs>
  <TotalTime>2</TotalTime>
  <ScaleCrop>false</ScaleCrop>
  <LinksUpToDate>false</LinksUpToDate>
  <CharactersWithSpaces>4235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2024-11-13T03:50:00Z</dcterms:created>
  <dc:creator>Administrator</dc:creator>
  <cp:lastModifiedBy>Admin</cp:lastModifiedBy>
  <cp:lastPrinted>2025-02-18T08:33:12Z</cp:lastPrinted>
  <dcterms:modified xsi:type="dcterms:W3CDTF">2025-02-18T08:33:39Z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